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4D6FF" w14:textId="77EEB1AE" w:rsidR="00855666" w:rsidRPr="00FD18D6" w:rsidRDefault="00000000">
      <w:pPr>
        <w:pStyle w:val="P68B1DB1-Normal1"/>
        <w:spacing w:after="0" w:line="240" w:lineRule="auto"/>
        <w:jc w:val="right"/>
        <w:rPr>
          <w:lang w:val="en-GB"/>
        </w:rPr>
      </w:pPr>
      <w:r w:rsidRPr="00FD18D6">
        <w:rPr>
          <w:lang w:val="en-GB"/>
        </w:rPr>
        <w:t xml:space="preserve"> EU</w:t>
      </w:r>
    </w:p>
    <w:p w14:paraId="4558DAB0" w14:textId="77777777" w:rsidR="00855666" w:rsidRPr="00FD18D6" w:rsidRDefault="00855666">
      <w:pPr>
        <w:spacing w:after="0" w:line="240" w:lineRule="auto"/>
        <w:jc w:val="right"/>
        <w:rPr>
          <w:rFonts w:ascii="Times New Roman" w:eastAsia="Times New Roman" w:hAnsi="Times New Roman" w:cs="Times New Roman"/>
          <w:sz w:val="24"/>
          <w:szCs w:val="24"/>
          <w:lang w:val="en-GB"/>
        </w:rPr>
      </w:pPr>
    </w:p>
    <w:p w14:paraId="7EDA28D6" w14:textId="77777777" w:rsidR="00855666" w:rsidRPr="00FD18D6" w:rsidRDefault="00855666">
      <w:pPr>
        <w:widowControl w:val="0"/>
        <w:spacing w:after="0" w:line="240" w:lineRule="auto"/>
        <w:jc w:val="center"/>
        <w:rPr>
          <w:rFonts w:ascii="Times New Roman" w:eastAsia="Courier New" w:hAnsi="Times New Roman" w:cs="Times New Roman"/>
          <w:b/>
          <w:color w:val="000000"/>
          <w:sz w:val="24"/>
          <w:szCs w:val="24"/>
          <w:lang w:val="en-GB"/>
        </w:rPr>
      </w:pPr>
    </w:p>
    <w:p w14:paraId="125DA509" w14:textId="77777777" w:rsidR="00855666" w:rsidRPr="00FD18D6" w:rsidRDefault="00855666">
      <w:pPr>
        <w:widowControl w:val="0"/>
        <w:spacing w:after="0" w:line="240" w:lineRule="auto"/>
        <w:jc w:val="center"/>
        <w:rPr>
          <w:rFonts w:ascii="Times New Roman" w:eastAsia="Courier New" w:hAnsi="Times New Roman" w:cs="Times New Roman"/>
          <w:b/>
          <w:color w:val="000000"/>
          <w:sz w:val="24"/>
          <w:szCs w:val="24"/>
          <w:lang w:val="en-GB"/>
        </w:rPr>
      </w:pPr>
    </w:p>
    <w:p w14:paraId="2D911786" w14:textId="21872883" w:rsidR="00855666" w:rsidRPr="00FD18D6" w:rsidRDefault="00000000">
      <w:pPr>
        <w:pStyle w:val="P68B1DB1-Normal2"/>
        <w:widowControl w:val="0"/>
        <w:spacing w:after="0" w:line="240" w:lineRule="auto"/>
        <w:jc w:val="center"/>
        <w:rPr>
          <w:lang w:val="en-GB"/>
        </w:rPr>
      </w:pPr>
      <w:r w:rsidRPr="00FD18D6">
        <w:rPr>
          <w:lang w:val="en-GB"/>
        </w:rPr>
        <w:t xml:space="preserve">EXECUTIVE </w:t>
      </w:r>
      <w:r w:rsidR="00457965" w:rsidRPr="00FD18D6">
        <w:rPr>
          <w:lang w:val="en-GB"/>
        </w:rPr>
        <w:t>BOARD</w:t>
      </w:r>
    </w:p>
    <w:p w14:paraId="32402D92" w14:textId="789516C9" w:rsidR="00855666" w:rsidRPr="00FD18D6" w:rsidRDefault="00457965">
      <w:pPr>
        <w:pStyle w:val="P68B1DB1-Normal2"/>
        <w:widowControl w:val="0"/>
        <w:spacing w:after="0" w:line="240" w:lineRule="auto"/>
        <w:jc w:val="center"/>
        <w:rPr>
          <w:lang w:val="en-GB"/>
        </w:rPr>
      </w:pPr>
      <w:r w:rsidRPr="00FD18D6">
        <w:rPr>
          <w:lang w:val="en-GB"/>
        </w:rPr>
        <w:t>OF THE NATIONAL BANK OF MOLDOVA</w:t>
      </w:r>
    </w:p>
    <w:p w14:paraId="6321153A" w14:textId="77777777" w:rsidR="00855666" w:rsidRPr="00FD18D6" w:rsidRDefault="00855666">
      <w:pPr>
        <w:widowControl w:val="0"/>
        <w:spacing w:after="0" w:line="240" w:lineRule="auto"/>
        <w:jc w:val="center"/>
        <w:rPr>
          <w:rFonts w:ascii="Times New Roman" w:eastAsia="Courier New" w:hAnsi="Times New Roman" w:cs="Times New Roman"/>
          <w:b/>
          <w:color w:val="000000"/>
          <w:sz w:val="24"/>
          <w:szCs w:val="24"/>
          <w:lang w:val="en-GB"/>
        </w:rPr>
      </w:pPr>
    </w:p>
    <w:p w14:paraId="07382E16" w14:textId="2E9B9495" w:rsidR="00855666" w:rsidRPr="00FD18D6" w:rsidRDefault="00000000">
      <w:pPr>
        <w:pStyle w:val="P68B1DB1-Normal2"/>
        <w:widowControl w:val="0"/>
        <w:spacing w:after="0" w:line="240" w:lineRule="auto"/>
        <w:jc w:val="center"/>
        <w:rPr>
          <w:lang w:val="en-GB"/>
        </w:rPr>
      </w:pPr>
      <w:r w:rsidRPr="00FD18D6">
        <w:rPr>
          <w:lang w:val="en-GB"/>
        </w:rPr>
        <w:t>Decision No 176</w:t>
      </w:r>
    </w:p>
    <w:p w14:paraId="114CB792" w14:textId="710AF433" w:rsidR="00855666" w:rsidRPr="00FD18D6" w:rsidRDefault="00000000">
      <w:pPr>
        <w:pStyle w:val="P68B1DB1-Normal2"/>
        <w:widowControl w:val="0"/>
        <w:spacing w:after="0" w:line="240" w:lineRule="auto"/>
        <w:jc w:val="center"/>
        <w:rPr>
          <w:lang w:val="en-GB"/>
        </w:rPr>
      </w:pPr>
      <w:r w:rsidRPr="00FD18D6">
        <w:rPr>
          <w:lang w:val="en-GB"/>
        </w:rPr>
        <w:t>of 23 July 2026</w:t>
      </w:r>
    </w:p>
    <w:p w14:paraId="59443508" w14:textId="77777777" w:rsidR="00855666" w:rsidRPr="00FD18D6" w:rsidRDefault="00855666">
      <w:pPr>
        <w:spacing w:after="0" w:line="240" w:lineRule="auto"/>
        <w:jc w:val="center"/>
        <w:rPr>
          <w:rFonts w:ascii="Times New Roman" w:eastAsia="Times New Roman" w:hAnsi="Times New Roman" w:cs="Times New Roman"/>
          <w:bCs/>
          <w:sz w:val="24"/>
          <w:szCs w:val="24"/>
          <w:lang w:val="en-GB"/>
        </w:rPr>
      </w:pPr>
    </w:p>
    <w:p w14:paraId="28B34CA0" w14:textId="025D58E2" w:rsidR="00855666" w:rsidRPr="00FD18D6" w:rsidRDefault="00000000">
      <w:pPr>
        <w:spacing w:after="0" w:line="240" w:lineRule="auto"/>
        <w:jc w:val="center"/>
        <w:rPr>
          <w:rFonts w:ascii="Times New Roman" w:eastAsia="Times New Roman" w:hAnsi="Times New Roman" w:cs="Times New Roman"/>
          <w:b/>
          <w:bCs/>
          <w:sz w:val="24"/>
          <w:szCs w:val="24"/>
          <w:lang w:val="en-GB"/>
        </w:rPr>
      </w:pPr>
      <w:r w:rsidRPr="00FD18D6">
        <w:rPr>
          <w:rFonts w:ascii="Times New Roman" w:eastAsia="Times New Roman" w:hAnsi="Times New Roman" w:cs="Times New Roman"/>
          <w:b/>
          <w:sz w:val="24"/>
          <w:szCs w:val="24"/>
          <w:lang w:val="en-GB"/>
        </w:rPr>
        <w:t>For the amendment of the Instruction on submission by banks of COREP reports for supervisory purposes,</w:t>
      </w:r>
      <w:r w:rsidRPr="00FD18D6">
        <w:rPr>
          <w:rFonts w:ascii="Times New Roman" w:hAnsi="Times New Roman" w:cs="Times New Roman"/>
          <w:lang w:val="en-GB"/>
        </w:rPr>
        <w:t xml:space="preserve"> </w:t>
      </w:r>
      <w:r w:rsidRPr="00FD18D6">
        <w:rPr>
          <w:rFonts w:ascii="Times New Roman" w:eastAsia="Times New Roman" w:hAnsi="Times New Roman" w:cs="Times New Roman"/>
          <w:b/>
          <w:sz w:val="24"/>
          <w:szCs w:val="24"/>
          <w:lang w:val="en-GB"/>
        </w:rPr>
        <w:t xml:space="preserve">approved by the Decision of the Executive Board of the National Bank of Moldova </w:t>
      </w:r>
      <w:r w:rsidR="00457965" w:rsidRPr="00FD18D6">
        <w:rPr>
          <w:rFonts w:ascii="Times New Roman" w:eastAsia="Times New Roman" w:hAnsi="Times New Roman" w:cs="Times New Roman"/>
          <w:b/>
          <w:sz w:val="24"/>
          <w:szCs w:val="24"/>
          <w:lang w:val="en-GB"/>
        </w:rPr>
        <w:t>N</w:t>
      </w:r>
      <w:r w:rsidRPr="00FD18D6">
        <w:rPr>
          <w:rFonts w:ascii="Times New Roman" w:eastAsia="Times New Roman" w:hAnsi="Times New Roman" w:cs="Times New Roman"/>
          <w:b/>
          <w:sz w:val="24"/>
          <w:szCs w:val="24"/>
          <w:lang w:val="en-GB"/>
        </w:rPr>
        <w:t xml:space="preserve">o 117/2018 </w:t>
      </w:r>
    </w:p>
    <w:p w14:paraId="78A91D3E" w14:textId="3D75E9AD" w:rsidR="00855666" w:rsidRPr="00FD18D6" w:rsidRDefault="00000000">
      <w:pPr>
        <w:pStyle w:val="P68B1DB1-Normal3"/>
        <w:spacing w:after="0" w:line="240" w:lineRule="auto"/>
        <w:jc w:val="center"/>
        <w:rPr>
          <w:iCs/>
          <w:lang w:val="en-GB"/>
        </w:rPr>
      </w:pPr>
      <w:r w:rsidRPr="00FD18D6">
        <w:rPr>
          <w:lang w:val="en-GB"/>
        </w:rPr>
        <w:t>(in force 01</w:t>
      </w:r>
      <w:r w:rsidR="00457965" w:rsidRPr="00FD18D6">
        <w:rPr>
          <w:lang w:val="en-GB"/>
        </w:rPr>
        <w:t xml:space="preserve"> July </w:t>
      </w:r>
      <w:r w:rsidRPr="00FD18D6">
        <w:rPr>
          <w:lang w:val="en-GB"/>
        </w:rPr>
        <w:t>2027)</w:t>
      </w:r>
    </w:p>
    <w:p w14:paraId="0077737B" w14:textId="77777777" w:rsidR="00855666" w:rsidRPr="00FD18D6" w:rsidRDefault="00855666">
      <w:pPr>
        <w:tabs>
          <w:tab w:val="left" w:pos="1134"/>
        </w:tabs>
        <w:spacing w:after="0" w:line="240" w:lineRule="auto"/>
        <w:rPr>
          <w:rFonts w:ascii="Times New Roman" w:eastAsia="Times New Roman" w:hAnsi="Times New Roman" w:cs="Times New Roman"/>
          <w:i/>
          <w:iCs/>
          <w:sz w:val="24"/>
          <w:szCs w:val="24"/>
          <w:lang w:val="en-GB"/>
        </w:rPr>
      </w:pPr>
    </w:p>
    <w:p w14:paraId="7163667A" w14:textId="05334866" w:rsidR="00855666" w:rsidRPr="00FD18D6" w:rsidRDefault="00000000">
      <w:pPr>
        <w:pStyle w:val="P68B1DB1-Normal4"/>
        <w:tabs>
          <w:tab w:val="left" w:pos="1134"/>
        </w:tabs>
        <w:spacing w:after="0" w:line="240" w:lineRule="auto"/>
        <w:jc w:val="center"/>
        <w:rPr>
          <w:rFonts w:eastAsia="Times New Roman"/>
          <w:bCs/>
          <w:lang w:val="en-GB"/>
        </w:rPr>
      </w:pPr>
      <w:r w:rsidRPr="00FD18D6">
        <w:rPr>
          <w:lang w:val="en-GB"/>
        </w:rPr>
        <w:t xml:space="preserve">Official </w:t>
      </w:r>
      <w:r w:rsidR="00457965" w:rsidRPr="00FD18D6">
        <w:rPr>
          <w:lang w:val="en-GB"/>
        </w:rPr>
        <w:t>Gazette</w:t>
      </w:r>
      <w:r w:rsidRPr="00FD18D6">
        <w:rPr>
          <w:lang w:val="en-GB"/>
        </w:rPr>
        <w:t xml:space="preserve"> of the Republic of Moldova, 2026, </w:t>
      </w:r>
      <w:r w:rsidR="00457965" w:rsidRPr="00FD18D6">
        <w:rPr>
          <w:lang w:val="en-GB"/>
        </w:rPr>
        <w:t>N</w:t>
      </w:r>
      <w:r w:rsidRPr="00FD18D6">
        <w:rPr>
          <w:lang w:val="en-GB"/>
        </w:rPr>
        <w:t>o</w:t>
      </w:r>
      <w:r w:rsidR="00457965" w:rsidRPr="00FD18D6">
        <w:rPr>
          <w:lang w:val="en-GB"/>
        </w:rPr>
        <w:t xml:space="preserve"> </w:t>
      </w:r>
      <w:r w:rsidRPr="00FD18D6">
        <w:rPr>
          <w:lang w:val="en-GB"/>
        </w:rPr>
        <w:t xml:space="preserve">339-346, </w:t>
      </w:r>
      <w:r w:rsidR="00457965" w:rsidRPr="00FD18D6">
        <w:rPr>
          <w:lang w:val="en-GB"/>
        </w:rPr>
        <w:t xml:space="preserve">Article </w:t>
      </w:r>
      <w:r w:rsidRPr="00FD18D6">
        <w:rPr>
          <w:lang w:val="en-GB"/>
        </w:rPr>
        <w:t>615</w:t>
      </w:r>
    </w:p>
    <w:p w14:paraId="1AF20DB7" w14:textId="77777777" w:rsidR="00855666" w:rsidRPr="00FD18D6" w:rsidRDefault="00855666">
      <w:pPr>
        <w:tabs>
          <w:tab w:val="left" w:pos="1134"/>
        </w:tabs>
        <w:spacing w:after="0" w:line="240" w:lineRule="auto"/>
        <w:ind w:firstLine="720"/>
        <w:jc w:val="both"/>
        <w:rPr>
          <w:rFonts w:ascii="Times New Roman" w:eastAsia="Times New Roman" w:hAnsi="Times New Roman" w:cs="Times New Roman"/>
          <w:bCs/>
          <w:color w:val="FF0000"/>
          <w:sz w:val="24"/>
          <w:szCs w:val="24"/>
          <w:lang w:val="en-GB"/>
        </w:rPr>
      </w:pPr>
      <w:bookmarkStart w:id="0" w:name="_Hlk213243524"/>
    </w:p>
    <w:p w14:paraId="5304D330" w14:textId="72756AED" w:rsidR="00855666" w:rsidRPr="00FD18D6" w:rsidRDefault="00000000">
      <w:pPr>
        <w:pStyle w:val="P68B1DB1-Normal4"/>
        <w:widowControl w:val="0"/>
        <w:tabs>
          <w:tab w:val="left" w:pos="1134"/>
        </w:tabs>
        <w:spacing w:after="0" w:line="240" w:lineRule="auto"/>
        <w:jc w:val="both"/>
        <w:rPr>
          <w:lang w:val="en-GB"/>
        </w:rPr>
      </w:pPr>
      <w:r w:rsidRPr="00FD18D6">
        <w:rPr>
          <w:lang w:val="en-GB"/>
        </w:rPr>
        <w:t xml:space="preserve">Pursuant to </w:t>
      </w:r>
      <w:r w:rsidR="00680532" w:rsidRPr="00FD18D6">
        <w:rPr>
          <w:lang w:val="en-GB"/>
        </w:rPr>
        <w:t>Article</w:t>
      </w:r>
      <w:r w:rsidRPr="00FD18D6">
        <w:rPr>
          <w:lang w:val="en-GB"/>
        </w:rPr>
        <w:t xml:space="preserve"> 84 </w:t>
      </w:r>
      <w:r w:rsidR="007678AB" w:rsidRPr="00FD18D6">
        <w:rPr>
          <w:lang w:val="en-GB"/>
        </w:rPr>
        <w:t>point</w:t>
      </w:r>
      <w:r w:rsidRPr="00FD18D6">
        <w:rPr>
          <w:lang w:val="en-GB"/>
        </w:rPr>
        <w:t xml:space="preserve"> (1) of the Law </w:t>
      </w:r>
      <w:r w:rsidR="00680532" w:rsidRPr="00FD18D6">
        <w:rPr>
          <w:lang w:val="en-GB"/>
        </w:rPr>
        <w:t>N</w:t>
      </w:r>
      <w:r w:rsidRPr="00FD18D6">
        <w:rPr>
          <w:lang w:val="en-GB"/>
        </w:rPr>
        <w:t>o</w:t>
      </w:r>
      <w:r w:rsidR="00680532" w:rsidRPr="00FD18D6">
        <w:rPr>
          <w:lang w:val="en-GB"/>
        </w:rPr>
        <w:t xml:space="preserve"> </w:t>
      </w:r>
      <w:r w:rsidRPr="00FD18D6">
        <w:rPr>
          <w:lang w:val="en-GB"/>
        </w:rPr>
        <w:t xml:space="preserve">202/2017 on </w:t>
      </w:r>
      <w:r w:rsidR="00680532" w:rsidRPr="00FD18D6">
        <w:rPr>
          <w:lang w:val="en-GB"/>
        </w:rPr>
        <w:t xml:space="preserve">the activity </w:t>
      </w:r>
      <w:r w:rsidRPr="00FD18D6">
        <w:rPr>
          <w:lang w:val="en-GB"/>
        </w:rPr>
        <w:t xml:space="preserve">banks (Official Monitor of the Republic of Moldova, 2017, </w:t>
      </w:r>
      <w:r w:rsidR="00680532" w:rsidRPr="00FD18D6">
        <w:rPr>
          <w:lang w:val="en-GB"/>
        </w:rPr>
        <w:t>N</w:t>
      </w:r>
      <w:r w:rsidRPr="00FD18D6">
        <w:rPr>
          <w:lang w:val="en-GB"/>
        </w:rPr>
        <w:t>o</w:t>
      </w:r>
      <w:r w:rsidR="00680532" w:rsidRPr="00FD18D6">
        <w:rPr>
          <w:lang w:val="en-GB"/>
        </w:rPr>
        <w:t xml:space="preserve"> </w:t>
      </w:r>
      <w:r w:rsidRPr="00FD18D6">
        <w:rPr>
          <w:lang w:val="en-GB"/>
        </w:rPr>
        <w:t xml:space="preserve">434-439, </w:t>
      </w:r>
      <w:r w:rsidR="00680532" w:rsidRPr="00FD18D6">
        <w:rPr>
          <w:lang w:val="en-GB"/>
        </w:rPr>
        <w:t>A</w:t>
      </w:r>
      <w:r w:rsidRPr="00FD18D6">
        <w:rPr>
          <w:lang w:val="en-GB"/>
        </w:rPr>
        <w:t>rt</w:t>
      </w:r>
      <w:r w:rsidR="00680532" w:rsidRPr="00FD18D6">
        <w:rPr>
          <w:lang w:val="en-GB"/>
        </w:rPr>
        <w:t xml:space="preserve">icle </w:t>
      </w:r>
      <w:r w:rsidRPr="00FD18D6">
        <w:rPr>
          <w:lang w:val="en-GB"/>
        </w:rPr>
        <w:t xml:space="preserve">727), the Executive Board of the National Bank of Moldova </w:t>
      </w:r>
    </w:p>
    <w:bookmarkEnd w:id="0"/>
    <w:p w14:paraId="7B26AAA1" w14:textId="77777777" w:rsidR="00855666" w:rsidRPr="00FD18D6" w:rsidRDefault="00855666">
      <w:pPr>
        <w:widowControl w:val="0"/>
        <w:tabs>
          <w:tab w:val="left" w:pos="1134"/>
        </w:tabs>
        <w:spacing w:after="0" w:line="240" w:lineRule="auto"/>
        <w:jc w:val="both"/>
        <w:rPr>
          <w:rFonts w:ascii="Times New Roman" w:eastAsia="Courier New" w:hAnsi="Times New Roman" w:cs="Times New Roman"/>
          <w:color w:val="000000"/>
          <w:sz w:val="24"/>
          <w:szCs w:val="24"/>
          <w:lang w:val="en-GB"/>
        </w:rPr>
      </w:pPr>
    </w:p>
    <w:p w14:paraId="156CECA9" w14:textId="77777777" w:rsidR="00855666" w:rsidRPr="00FD18D6" w:rsidRDefault="00000000">
      <w:pPr>
        <w:pStyle w:val="P68B1DB1-Normal2"/>
        <w:widowControl w:val="0"/>
        <w:tabs>
          <w:tab w:val="left" w:pos="1134"/>
        </w:tabs>
        <w:spacing w:after="0" w:line="240" w:lineRule="auto"/>
        <w:jc w:val="center"/>
        <w:rPr>
          <w:lang w:val="en-GB"/>
        </w:rPr>
      </w:pPr>
      <w:r w:rsidRPr="00FD18D6">
        <w:rPr>
          <w:lang w:val="en-GB"/>
        </w:rPr>
        <w:t>DECIDES:</w:t>
      </w:r>
    </w:p>
    <w:p w14:paraId="00406F87" w14:textId="77777777" w:rsidR="00855666" w:rsidRPr="00FD18D6" w:rsidRDefault="00855666">
      <w:pPr>
        <w:widowControl w:val="0"/>
        <w:tabs>
          <w:tab w:val="left" w:pos="1134"/>
        </w:tabs>
        <w:spacing w:after="0" w:line="240" w:lineRule="auto"/>
        <w:jc w:val="both"/>
        <w:rPr>
          <w:rFonts w:ascii="Times New Roman" w:eastAsia="Courier New" w:hAnsi="Times New Roman" w:cs="Times New Roman"/>
          <w:b/>
          <w:color w:val="000000"/>
          <w:sz w:val="24"/>
          <w:szCs w:val="24"/>
          <w:lang w:val="en-GB"/>
        </w:rPr>
      </w:pPr>
    </w:p>
    <w:p w14:paraId="0EBFC0C7" w14:textId="0F2398EA" w:rsidR="00855666" w:rsidRPr="00FD18D6" w:rsidRDefault="00000000">
      <w:pPr>
        <w:pStyle w:val="P68B1DB1-Normal4"/>
        <w:widowControl w:val="0"/>
        <w:tabs>
          <w:tab w:val="left" w:pos="1134"/>
        </w:tabs>
        <w:spacing w:after="0" w:line="240" w:lineRule="auto"/>
        <w:jc w:val="both"/>
        <w:rPr>
          <w:b/>
          <w:bCs/>
          <w:lang w:val="en-GB"/>
        </w:rPr>
      </w:pPr>
      <w:r w:rsidRPr="00FD18D6">
        <w:rPr>
          <w:lang w:val="en-GB"/>
        </w:rPr>
        <w:t xml:space="preserve">This </w:t>
      </w:r>
      <w:r w:rsidR="00680532" w:rsidRPr="00FD18D6">
        <w:rPr>
          <w:lang w:val="en-GB"/>
        </w:rPr>
        <w:t>decision</w:t>
      </w:r>
      <w:r w:rsidRPr="00FD18D6">
        <w:rPr>
          <w:lang w:val="en-GB"/>
        </w:rPr>
        <w:t xml:space="preserve"> partially transposes (transposes: Report templates C 01.00, C 02.00, C 03.00, C 04.00 and C 07.00 in Annex I) Commission Implementing Regulation (EU) 2024/3117 of 29 November 2024 laying down implementing technical standards for the application of Regulation (EU) No 575/2013 of the European Parliament</w:t>
      </w:r>
      <w:r w:rsidRPr="00FD18D6">
        <w:rPr>
          <w:color w:val="FF0000"/>
          <w:lang w:val="en-GB"/>
        </w:rPr>
        <w:t xml:space="preserve"> </w:t>
      </w:r>
      <w:r w:rsidRPr="00FD18D6">
        <w:rPr>
          <w:lang w:val="en-GB"/>
        </w:rPr>
        <w:t>and of the Council with regard to supervisory reporting of institutions and repealing Commission Implementing Regulation (EU) 2021/451, CELEX: 32024R3117, published in the Official Journal of the European Union L 2024/3117 of 27 December 2024, as last amended by Commission Implementing Regulation (EU) 2025/2475 of 8 December 2025.</w:t>
      </w:r>
      <w:r w:rsidRPr="00FD18D6">
        <w:rPr>
          <w:b/>
          <w:lang w:val="en-GB"/>
        </w:rPr>
        <w:t xml:space="preserve"> </w:t>
      </w:r>
    </w:p>
    <w:p w14:paraId="65CF3EE7" w14:textId="77777777" w:rsidR="00855666" w:rsidRPr="00FD18D6" w:rsidRDefault="00855666">
      <w:pPr>
        <w:widowControl w:val="0"/>
        <w:tabs>
          <w:tab w:val="left" w:pos="1134"/>
        </w:tabs>
        <w:spacing w:after="0" w:line="240" w:lineRule="auto"/>
        <w:jc w:val="both"/>
        <w:rPr>
          <w:rFonts w:ascii="Times New Roman" w:eastAsia="Courier New" w:hAnsi="Times New Roman" w:cs="Times New Roman"/>
          <w:bCs/>
          <w:color w:val="000000"/>
          <w:sz w:val="24"/>
          <w:szCs w:val="24"/>
          <w:lang w:val="en-GB"/>
        </w:rPr>
      </w:pPr>
    </w:p>
    <w:p w14:paraId="6D533A4D" w14:textId="737E3367" w:rsidR="00855666" w:rsidRPr="00FD18D6" w:rsidRDefault="00000000">
      <w:pPr>
        <w:pStyle w:val="P68B1DB1-Normal5"/>
        <w:widowControl w:val="0"/>
        <w:tabs>
          <w:tab w:val="left" w:pos="720"/>
        </w:tabs>
        <w:spacing w:line="240" w:lineRule="auto"/>
        <w:ind w:firstLine="426"/>
        <w:contextualSpacing/>
        <w:jc w:val="both"/>
        <w:rPr>
          <w:lang w:val="en-GB"/>
        </w:rPr>
      </w:pPr>
      <w:r w:rsidRPr="00FD18D6">
        <w:rPr>
          <w:b/>
          <w:lang w:val="en-GB"/>
        </w:rPr>
        <w:t>1.</w:t>
      </w:r>
      <w:r w:rsidRPr="00FD18D6">
        <w:rPr>
          <w:lang w:val="en-GB"/>
        </w:rPr>
        <w:t xml:space="preserve"> The instruction on submission by banks of COREP reports for supervisory purposes, approved by the Decision of the Executive Board of the National Bank of Moldova </w:t>
      </w:r>
      <w:r w:rsidR="002D3029" w:rsidRPr="00FD18D6">
        <w:rPr>
          <w:lang w:val="en-GB"/>
        </w:rPr>
        <w:t>N</w:t>
      </w:r>
      <w:r w:rsidRPr="00FD18D6">
        <w:rPr>
          <w:lang w:val="en-GB"/>
        </w:rPr>
        <w:t xml:space="preserve">o 117/2018 (Official Monitor of the Republic of Moldova, 2018, </w:t>
      </w:r>
      <w:r w:rsidR="002D3029" w:rsidRPr="00FD18D6">
        <w:rPr>
          <w:lang w:val="en-GB"/>
        </w:rPr>
        <w:t>N</w:t>
      </w:r>
      <w:r w:rsidRPr="00FD18D6">
        <w:rPr>
          <w:lang w:val="en-GB"/>
        </w:rPr>
        <w:t xml:space="preserve">o 183-194, </w:t>
      </w:r>
      <w:r w:rsidR="002D3029" w:rsidRPr="00FD18D6">
        <w:rPr>
          <w:lang w:val="en-GB"/>
        </w:rPr>
        <w:t>A</w:t>
      </w:r>
      <w:r w:rsidRPr="00FD18D6">
        <w:rPr>
          <w:lang w:val="en-GB"/>
        </w:rPr>
        <w:t>rt</w:t>
      </w:r>
      <w:r w:rsidR="002D3029" w:rsidRPr="00FD18D6">
        <w:rPr>
          <w:lang w:val="en-GB"/>
        </w:rPr>
        <w:t>icle</w:t>
      </w:r>
      <w:r w:rsidRPr="00FD18D6">
        <w:rPr>
          <w:lang w:val="en-GB"/>
        </w:rPr>
        <w:t xml:space="preserve"> 907), registered with the Ministry of Justice of the Republic of Moldova under </w:t>
      </w:r>
      <w:r w:rsidR="002D3029" w:rsidRPr="00FD18D6">
        <w:rPr>
          <w:lang w:val="en-GB"/>
        </w:rPr>
        <w:t>N</w:t>
      </w:r>
      <w:r w:rsidRPr="00FD18D6">
        <w:rPr>
          <w:lang w:val="en-GB"/>
        </w:rPr>
        <w:t>o 1337/2018, is amended as follows:</w:t>
      </w:r>
    </w:p>
    <w:p w14:paraId="671F3F9F" w14:textId="1C7D244F" w:rsidR="00855666" w:rsidRPr="00FD18D6" w:rsidRDefault="00000000">
      <w:pPr>
        <w:pStyle w:val="P68B1DB1-ListParagraph6"/>
        <w:widowControl w:val="0"/>
        <w:numPr>
          <w:ilvl w:val="1"/>
          <w:numId w:val="8"/>
        </w:numPr>
        <w:tabs>
          <w:tab w:val="left" w:pos="720"/>
        </w:tabs>
        <w:spacing w:after="0" w:line="240" w:lineRule="auto"/>
        <w:jc w:val="both"/>
        <w:rPr>
          <w:lang w:val="en-GB"/>
        </w:rPr>
      </w:pPr>
      <w:r w:rsidRPr="00FD18D6">
        <w:rPr>
          <w:lang w:val="en-GB"/>
        </w:rPr>
        <w:t xml:space="preserve"> in the harmonisation clause:</w:t>
      </w:r>
    </w:p>
    <w:p w14:paraId="627D1482" w14:textId="3E0760D6" w:rsidR="00855666" w:rsidRPr="00FD18D6" w:rsidRDefault="00000000">
      <w:pPr>
        <w:pStyle w:val="P68B1DB1-Normal5"/>
        <w:widowControl w:val="0"/>
        <w:tabs>
          <w:tab w:val="left" w:pos="720"/>
        </w:tabs>
        <w:spacing w:after="0" w:line="240" w:lineRule="auto"/>
        <w:jc w:val="both"/>
        <w:rPr>
          <w:lang w:val="en-GB"/>
        </w:rPr>
      </w:pPr>
      <w:r w:rsidRPr="00FD18D6">
        <w:rPr>
          <w:lang w:val="en-GB"/>
        </w:rPr>
        <w:t xml:space="preserve">1.1.1. the words </w:t>
      </w:r>
      <w:r w:rsidR="002D3029" w:rsidRPr="00FD18D6">
        <w:rPr>
          <w:lang w:val="en-GB"/>
        </w:rPr>
        <w:t>“</w:t>
      </w:r>
      <w:r w:rsidRPr="00FD18D6">
        <w:rPr>
          <w:lang w:val="en-GB"/>
        </w:rPr>
        <w:t>C 01.00, C 02.00, C 03.00, C 04.00, C 07.00</w:t>
      </w:r>
      <w:r w:rsidR="002D3029" w:rsidRPr="00FD18D6">
        <w:rPr>
          <w:lang w:val="en-GB"/>
        </w:rPr>
        <w:t>”</w:t>
      </w:r>
      <w:r w:rsidRPr="00FD18D6">
        <w:rPr>
          <w:lang w:val="en-GB"/>
        </w:rPr>
        <w:t xml:space="preserve"> and the words </w:t>
      </w:r>
      <w:r w:rsidR="002D3029" w:rsidRPr="00FD18D6">
        <w:rPr>
          <w:lang w:val="en-GB"/>
        </w:rPr>
        <w:t>“</w:t>
      </w:r>
      <w:r w:rsidR="00F9196F" w:rsidRPr="00FD18D6">
        <w:rPr>
          <w:lang w:val="en-GB"/>
        </w:rPr>
        <w:t xml:space="preserve">point </w:t>
      </w:r>
      <w:r w:rsidRPr="00FD18D6">
        <w:rPr>
          <w:lang w:val="en-GB"/>
        </w:rPr>
        <w:t>1.1, sub</w:t>
      </w:r>
      <w:r w:rsidR="00F9196F" w:rsidRPr="00FD18D6">
        <w:rPr>
          <w:lang w:val="en-GB"/>
        </w:rPr>
        <w:t>point</w:t>
      </w:r>
      <w:r w:rsidRPr="00FD18D6">
        <w:rPr>
          <w:lang w:val="en-GB"/>
        </w:rPr>
        <w:t xml:space="preserve"> 10(a) to (d) and 11, </w:t>
      </w:r>
      <w:r w:rsidR="00F9196F" w:rsidRPr="00FD18D6">
        <w:rPr>
          <w:lang w:val="en-GB"/>
        </w:rPr>
        <w:t>point</w:t>
      </w:r>
      <w:r w:rsidR="002D3029" w:rsidRPr="00FD18D6">
        <w:rPr>
          <w:lang w:val="en-GB"/>
        </w:rPr>
        <w:t xml:space="preserve"> </w:t>
      </w:r>
      <w:r w:rsidRPr="00FD18D6">
        <w:rPr>
          <w:lang w:val="en-GB"/>
        </w:rPr>
        <w:t xml:space="preserve">1.2, </w:t>
      </w:r>
      <w:r w:rsidR="00F9196F" w:rsidRPr="00FD18D6">
        <w:rPr>
          <w:lang w:val="en-GB"/>
        </w:rPr>
        <w:t xml:space="preserve">point </w:t>
      </w:r>
      <w:r w:rsidRPr="00FD18D6">
        <w:rPr>
          <w:lang w:val="en-GB"/>
        </w:rPr>
        <w:t xml:space="preserve">1.3, </w:t>
      </w:r>
      <w:r w:rsidR="00F9196F" w:rsidRPr="00FD18D6">
        <w:rPr>
          <w:lang w:val="en-GB"/>
        </w:rPr>
        <w:t xml:space="preserve">point </w:t>
      </w:r>
      <w:r w:rsidRPr="00FD18D6">
        <w:rPr>
          <w:lang w:val="en-GB"/>
        </w:rPr>
        <w:t xml:space="preserve">1.4, </w:t>
      </w:r>
      <w:r w:rsidR="00F9196F" w:rsidRPr="00FD18D6">
        <w:rPr>
          <w:lang w:val="en-GB"/>
        </w:rPr>
        <w:t xml:space="preserve">point </w:t>
      </w:r>
      <w:r w:rsidRPr="00FD18D6">
        <w:rPr>
          <w:lang w:val="en-GB"/>
        </w:rPr>
        <w:t xml:space="preserve">1.5, </w:t>
      </w:r>
      <w:r w:rsidR="00F9196F" w:rsidRPr="00FD18D6">
        <w:rPr>
          <w:lang w:val="en-GB"/>
        </w:rPr>
        <w:t xml:space="preserve">point </w:t>
      </w:r>
      <w:r w:rsidRPr="00FD18D6">
        <w:rPr>
          <w:lang w:val="en-GB"/>
        </w:rPr>
        <w:t xml:space="preserve">3.1 and </w:t>
      </w:r>
      <w:r w:rsidR="00F9196F" w:rsidRPr="00FD18D6">
        <w:rPr>
          <w:lang w:val="en-GB"/>
        </w:rPr>
        <w:t xml:space="preserve">point </w:t>
      </w:r>
      <w:r w:rsidRPr="00FD18D6">
        <w:rPr>
          <w:lang w:val="en-GB"/>
        </w:rPr>
        <w:t>3.2, sub</w:t>
      </w:r>
      <w:r w:rsidR="00F9196F" w:rsidRPr="00FD18D6">
        <w:rPr>
          <w:lang w:val="en-GB"/>
        </w:rPr>
        <w:t xml:space="preserve">points </w:t>
      </w:r>
      <w:r w:rsidRPr="00FD18D6">
        <w:rPr>
          <w:lang w:val="en-GB"/>
        </w:rPr>
        <w:t xml:space="preserve">3.2.1 to 3.2.3, </w:t>
      </w:r>
      <w:r w:rsidR="00F9196F" w:rsidRPr="00FD18D6">
        <w:rPr>
          <w:lang w:val="en-GB"/>
        </w:rPr>
        <w:t xml:space="preserve">point </w:t>
      </w:r>
      <w:r w:rsidRPr="00FD18D6">
        <w:rPr>
          <w:lang w:val="en-GB"/>
        </w:rPr>
        <w:t>3.2.5,</w:t>
      </w:r>
      <w:r w:rsidR="002D3029" w:rsidRPr="00FD18D6">
        <w:rPr>
          <w:lang w:val="en-GB"/>
        </w:rPr>
        <w:t>”</w:t>
      </w:r>
      <w:r w:rsidRPr="00FD18D6">
        <w:rPr>
          <w:lang w:val="en-GB"/>
        </w:rPr>
        <w:t xml:space="preserve"> shall be excluded; </w:t>
      </w:r>
      <w:r w:rsidR="00DB2413" w:rsidRPr="00FD18D6">
        <w:rPr>
          <w:lang w:val="en-GB"/>
        </w:rPr>
        <w:t xml:space="preserve"> </w:t>
      </w:r>
    </w:p>
    <w:p w14:paraId="743FEB47" w14:textId="74152F6F" w:rsidR="00855666" w:rsidRPr="00FD18D6" w:rsidRDefault="00000000">
      <w:pPr>
        <w:pStyle w:val="P68B1DB1-Normal5"/>
        <w:widowControl w:val="0"/>
        <w:tabs>
          <w:tab w:val="left" w:pos="720"/>
        </w:tabs>
        <w:spacing w:after="0" w:line="240" w:lineRule="auto"/>
        <w:jc w:val="both"/>
        <w:rPr>
          <w:lang w:val="en-GB"/>
        </w:rPr>
      </w:pPr>
      <w:r w:rsidRPr="00FD18D6">
        <w:rPr>
          <w:lang w:val="en-GB"/>
        </w:rPr>
        <w:t xml:space="preserve">1.1.2.  text: </w:t>
      </w:r>
      <w:r w:rsidR="002D3029" w:rsidRPr="00FD18D6">
        <w:rPr>
          <w:lang w:val="en-GB"/>
        </w:rPr>
        <w:t>“</w:t>
      </w:r>
      <w:r w:rsidRPr="00FD18D6">
        <w:rPr>
          <w:lang w:val="en-GB"/>
        </w:rPr>
        <w:t xml:space="preserve">Report </w:t>
      </w:r>
      <w:r w:rsidR="00DB2413" w:rsidRPr="00FD18D6">
        <w:rPr>
          <w:lang w:val="en-GB"/>
        </w:rPr>
        <w:t>templates</w:t>
      </w:r>
      <w:r w:rsidRPr="00FD18D6">
        <w:rPr>
          <w:lang w:val="en-GB"/>
        </w:rPr>
        <w:t xml:space="preserve"> C 16.01, C 17.01 and C 17.02, C 25.01, templates C 34.01 to C 34.04, C34.06 and C 34.08 to C 34.10 of Annex I to </w:t>
      </w:r>
      <w:r w:rsidR="005C4A53" w:rsidRPr="00FD18D6">
        <w:rPr>
          <w:lang w:val="en-GB"/>
        </w:rPr>
        <w:t xml:space="preserve">Commission </w:t>
      </w:r>
      <w:r w:rsidRPr="00FD18D6">
        <w:rPr>
          <w:lang w:val="en-GB"/>
        </w:rPr>
        <w:t>Implementing Regulation (EU) 2024/3117</w:t>
      </w:r>
      <w:r w:rsidR="00DB2413" w:rsidRPr="00FD18D6">
        <w:rPr>
          <w:lang w:val="en-GB"/>
        </w:rPr>
        <w:t>”</w:t>
      </w:r>
      <w:r w:rsidRPr="00FD18D6">
        <w:rPr>
          <w:lang w:val="en-GB"/>
        </w:rPr>
        <w:t xml:space="preserve"> shall read as follows:</w:t>
      </w:r>
    </w:p>
    <w:p w14:paraId="31B68119" w14:textId="6CD5B996" w:rsidR="00855666" w:rsidRPr="00FD18D6" w:rsidRDefault="00345961">
      <w:pPr>
        <w:pStyle w:val="P68B1DB1-Normal5"/>
        <w:widowControl w:val="0"/>
        <w:tabs>
          <w:tab w:val="left" w:pos="720"/>
        </w:tabs>
        <w:spacing w:after="0" w:line="240" w:lineRule="auto"/>
        <w:jc w:val="both"/>
        <w:rPr>
          <w:lang w:val="en-GB"/>
        </w:rPr>
      </w:pPr>
      <w:r w:rsidRPr="00FD18D6">
        <w:rPr>
          <w:lang w:val="en-GB"/>
        </w:rPr>
        <w:t xml:space="preserve">“Report </w:t>
      </w:r>
      <w:r w:rsidR="00DB2413" w:rsidRPr="00FD18D6">
        <w:rPr>
          <w:lang w:val="en-GB"/>
        </w:rPr>
        <w:t>templates</w:t>
      </w:r>
      <w:r w:rsidRPr="00FD18D6">
        <w:rPr>
          <w:lang w:val="en-GB"/>
        </w:rPr>
        <w:t xml:space="preserve"> C 01.00, C 02.00, C 03.00, C 04.00, C 07.00, C 25.01, C 34.01 to C 34.04, C34.06 and C 34.08 to C 34.10 of Annex I to</w:t>
      </w:r>
      <w:r w:rsidR="005C4A53" w:rsidRPr="00FD18D6">
        <w:rPr>
          <w:lang w:val="en-GB"/>
        </w:rPr>
        <w:t xml:space="preserve"> Commission</w:t>
      </w:r>
      <w:r w:rsidRPr="00FD18D6">
        <w:rPr>
          <w:lang w:val="en-GB"/>
        </w:rPr>
        <w:t xml:space="preserve"> Implementing Regulation (EU) 2024/3117”.  </w:t>
      </w:r>
      <w:bookmarkStart w:id="1" w:name="_Hlk195789365"/>
    </w:p>
    <w:bookmarkEnd w:id="1"/>
    <w:p w14:paraId="4C15714B" w14:textId="06963442" w:rsidR="00855666" w:rsidRPr="00FD18D6" w:rsidRDefault="00000000">
      <w:pPr>
        <w:pStyle w:val="P68B1DB1-ListParagraph7"/>
        <w:numPr>
          <w:ilvl w:val="1"/>
          <w:numId w:val="8"/>
        </w:numPr>
        <w:tabs>
          <w:tab w:val="left" w:pos="720"/>
        </w:tabs>
        <w:spacing w:before="240" w:after="0"/>
        <w:rPr>
          <w:rFonts w:eastAsia="Calibri"/>
          <w:lang w:val="en-GB"/>
        </w:rPr>
      </w:pPr>
      <w:r w:rsidRPr="00FD18D6">
        <w:rPr>
          <w:lang w:val="en-GB"/>
        </w:rPr>
        <w:t xml:space="preserve"> Annex 1 shall read as follows:</w:t>
      </w:r>
    </w:p>
    <w:p w14:paraId="3C950A5C" w14:textId="77777777" w:rsidR="00855666" w:rsidRPr="00FD18D6" w:rsidRDefault="00855666">
      <w:pPr>
        <w:tabs>
          <w:tab w:val="left" w:pos="720"/>
        </w:tabs>
        <w:spacing w:before="240" w:after="0"/>
        <w:rPr>
          <w:rFonts w:ascii="Times New Roman" w:eastAsia="Calibri" w:hAnsi="Times New Roman" w:cs="Times New Roman"/>
          <w:sz w:val="24"/>
          <w:szCs w:val="24"/>
          <w:lang w:val="en-GB"/>
        </w:rPr>
      </w:pPr>
    </w:p>
    <w:p w14:paraId="0D98AD36" w14:textId="77777777" w:rsidR="00855666" w:rsidRPr="00FD18D6" w:rsidRDefault="00855666">
      <w:pPr>
        <w:tabs>
          <w:tab w:val="left" w:pos="720"/>
        </w:tabs>
        <w:spacing w:before="240" w:after="0"/>
        <w:rPr>
          <w:rFonts w:ascii="Times New Roman" w:eastAsia="Calibri" w:hAnsi="Times New Roman" w:cs="Times New Roman"/>
          <w:sz w:val="24"/>
          <w:szCs w:val="24"/>
          <w:lang w:val="en-GB"/>
        </w:rPr>
      </w:pPr>
    </w:p>
    <w:p w14:paraId="6DA839F6" w14:textId="77777777" w:rsidR="00855666" w:rsidRPr="00FD18D6" w:rsidRDefault="00855666">
      <w:pPr>
        <w:spacing w:after="0" w:line="240" w:lineRule="auto"/>
        <w:jc w:val="right"/>
        <w:rPr>
          <w:rFonts w:ascii="Times New Roman" w:eastAsia="Times New Roman" w:hAnsi="Times New Roman" w:cs="Times New Roman"/>
          <w:sz w:val="24"/>
          <w:szCs w:val="24"/>
          <w:lang w:val="en-GB"/>
        </w:rPr>
      </w:pPr>
    </w:p>
    <w:p w14:paraId="69C48BE6" w14:textId="77777777" w:rsidR="00855666" w:rsidRPr="00FD18D6" w:rsidRDefault="00855666">
      <w:pPr>
        <w:spacing w:after="0" w:line="240" w:lineRule="auto"/>
        <w:jc w:val="right"/>
        <w:rPr>
          <w:rFonts w:ascii="Times New Roman" w:eastAsia="Times New Roman" w:hAnsi="Times New Roman" w:cs="Times New Roman"/>
          <w:sz w:val="24"/>
          <w:szCs w:val="24"/>
          <w:lang w:val="en-GB"/>
        </w:rPr>
      </w:pPr>
    </w:p>
    <w:p w14:paraId="0793AFC0" w14:textId="188E749D" w:rsidR="00855666" w:rsidRPr="00FD18D6" w:rsidRDefault="00000000">
      <w:pPr>
        <w:pStyle w:val="rg"/>
        <w:spacing w:before="0" w:beforeAutospacing="0" w:after="0" w:afterAutospacing="0"/>
        <w:jc w:val="right"/>
        <w:rPr>
          <w:lang w:val="en-GB"/>
        </w:rPr>
      </w:pPr>
      <w:r w:rsidRPr="00FD18D6">
        <w:rPr>
          <w:lang w:val="en-GB"/>
        </w:rPr>
        <w:t>Annex 1</w:t>
      </w:r>
    </w:p>
    <w:p w14:paraId="47CA0E8C" w14:textId="2F2F93E8" w:rsidR="00855666" w:rsidRPr="00FD18D6" w:rsidRDefault="005C4A53">
      <w:pPr>
        <w:pStyle w:val="rg"/>
        <w:spacing w:before="0" w:beforeAutospacing="0" w:after="0" w:afterAutospacing="0"/>
        <w:jc w:val="right"/>
        <w:rPr>
          <w:lang w:val="en-GB"/>
        </w:rPr>
      </w:pPr>
      <w:r w:rsidRPr="00FD18D6">
        <w:rPr>
          <w:lang w:val="en-GB"/>
        </w:rPr>
        <w:t xml:space="preserve">to the Instruction on </w:t>
      </w:r>
      <w:r w:rsidR="00D72247" w:rsidRPr="00FD18D6">
        <w:rPr>
          <w:lang w:val="en-GB"/>
        </w:rPr>
        <w:t>submission</w:t>
      </w:r>
    </w:p>
    <w:p w14:paraId="2D9CFABC" w14:textId="77777777" w:rsidR="00855666" w:rsidRPr="00FD18D6" w:rsidRDefault="00000000">
      <w:pPr>
        <w:pStyle w:val="rg"/>
        <w:spacing w:before="0" w:beforeAutospacing="0" w:after="0" w:afterAutospacing="0"/>
        <w:jc w:val="right"/>
        <w:rPr>
          <w:lang w:val="en-GB"/>
        </w:rPr>
      </w:pPr>
      <w:r w:rsidRPr="00FD18D6">
        <w:rPr>
          <w:lang w:val="en-GB"/>
        </w:rPr>
        <w:t>by banks of COREP reports</w:t>
      </w:r>
    </w:p>
    <w:p w14:paraId="7A4BCB05" w14:textId="77777777" w:rsidR="00855666" w:rsidRPr="00FD18D6" w:rsidRDefault="00000000">
      <w:pPr>
        <w:pStyle w:val="rg"/>
        <w:spacing w:before="0" w:beforeAutospacing="0" w:after="0" w:afterAutospacing="0"/>
        <w:jc w:val="right"/>
        <w:rPr>
          <w:lang w:val="en-GB"/>
        </w:rPr>
      </w:pPr>
      <w:r w:rsidRPr="00FD18D6">
        <w:rPr>
          <w:lang w:val="en-GB"/>
        </w:rPr>
        <w:t>for supervisory purposes</w:t>
      </w:r>
    </w:p>
    <w:p w14:paraId="269ACFA1" w14:textId="77777777" w:rsidR="00855666" w:rsidRPr="00FD18D6" w:rsidRDefault="00855666">
      <w:pPr>
        <w:rPr>
          <w:rFonts w:ascii="Times New Roman" w:hAnsi="Times New Roman" w:cs="Times New Roman"/>
          <w:sz w:val="24"/>
          <w:szCs w:val="24"/>
          <w:lang w:val="en-GB"/>
        </w:rPr>
      </w:pPr>
    </w:p>
    <w:p w14:paraId="2C655A99" w14:textId="69502997" w:rsidR="00855666" w:rsidRPr="00FD18D6" w:rsidRDefault="00000000">
      <w:pPr>
        <w:pStyle w:val="P68B1DB1-Normal8"/>
        <w:jc w:val="center"/>
        <w:rPr>
          <w:bCs/>
          <w:lang w:val="en-GB"/>
        </w:rPr>
      </w:pPr>
      <w:r w:rsidRPr="00FD18D6">
        <w:rPr>
          <w:lang w:val="en-GB"/>
        </w:rPr>
        <w:t>Capital Adequacy Overview (</w:t>
      </w:r>
      <w:r w:rsidR="00B138BB" w:rsidRPr="00FD18D6">
        <w:rPr>
          <w:lang w:val="en-GB"/>
        </w:rPr>
        <w:t>“</w:t>
      </w:r>
      <w:r w:rsidRPr="00FD18D6">
        <w:rPr>
          <w:lang w:val="en-GB"/>
        </w:rPr>
        <w:t>CA</w:t>
      </w:r>
      <w:r w:rsidR="00B138BB" w:rsidRPr="00FD18D6">
        <w:rPr>
          <w:lang w:val="en-GB"/>
        </w:rPr>
        <w:t>”</w:t>
      </w:r>
      <w:r w:rsidRPr="00FD18D6">
        <w:rPr>
          <w:lang w:val="en-GB"/>
        </w:rPr>
        <w:t>)</w:t>
      </w:r>
    </w:p>
    <w:p w14:paraId="06C232CD" w14:textId="48CF688E" w:rsidR="00855666" w:rsidRPr="00FD18D6" w:rsidRDefault="00000000">
      <w:pPr>
        <w:pStyle w:val="P68B1DB1-Normal9"/>
        <w:rPr>
          <w:lang w:val="en-GB"/>
        </w:rPr>
      </w:pPr>
      <w:r w:rsidRPr="00FD18D6">
        <w:rPr>
          <w:lang w:val="en-GB"/>
        </w:rPr>
        <w:t xml:space="preserve">1. The CA templates contain information on Pillar 1 numerators (own funds, Tier 1, Common Equity Tier 1) and denominator (own funds requirements) as follows: </w:t>
      </w:r>
    </w:p>
    <w:p w14:paraId="5A72A3DE" w14:textId="28CF85B5" w:rsidR="00855666" w:rsidRPr="00FD18D6" w:rsidRDefault="00000000">
      <w:pPr>
        <w:pStyle w:val="P68B1DB1-Normal9"/>
        <w:rPr>
          <w:lang w:val="en-GB"/>
        </w:rPr>
      </w:pPr>
      <w:r w:rsidRPr="00FD18D6">
        <w:rPr>
          <w:lang w:val="en-GB"/>
        </w:rPr>
        <w:t>1.1.</w:t>
      </w:r>
      <w:r w:rsidRPr="00FD18D6">
        <w:rPr>
          <w:lang w:val="en-GB"/>
        </w:rPr>
        <w:tab/>
        <w:t xml:space="preserve">template CA1 contains the </w:t>
      </w:r>
      <w:proofErr w:type="gramStart"/>
      <w:r w:rsidRPr="00FD18D6">
        <w:rPr>
          <w:lang w:val="en-GB"/>
        </w:rPr>
        <w:t>amount</w:t>
      </w:r>
      <w:proofErr w:type="gramEnd"/>
      <w:r w:rsidRPr="00FD18D6">
        <w:rPr>
          <w:lang w:val="en-GB"/>
        </w:rPr>
        <w:t xml:space="preserve"> of banks’ own funds, broken down by the items needed to obtain that amount. </w:t>
      </w:r>
    </w:p>
    <w:p w14:paraId="4EE30B1F" w14:textId="06D0B83E" w:rsidR="00855666" w:rsidRPr="00FD18D6" w:rsidRDefault="00000000">
      <w:pPr>
        <w:pStyle w:val="P68B1DB1-Normal9"/>
        <w:rPr>
          <w:lang w:val="en-GB"/>
        </w:rPr>
      </w:pPr>
      <w:r w:rsidRPr="00FD18D6">
        <w:rPr>
          <w:lang w:val="en-GB"/>
        </w:rPr>
        <w:t>1.2.</w:t>
      </w:r>
      <w:r w:rsidRPr="00FD18D6">
        <w:rPr>
          <w:lang w:val="en-GB"/>
        </w:rPr>
        <w:tab/>
        <w:t xml:space="preserve">template CA2 contains information on </w:t>
      </w:r>
      <w:r w:rsidRPr="00FD18D6">
        <w:rPr>
          <w:i/>
          <w:iCs/>
          <w:lang w:val="en-GB"/>
        </w:rPr>
        <w:t>total</w:t>
      </w:r>
      <w:r w:rsidRPr="00FD18D6">
        <w:rPr>
          <w:i/>
          <w:lang w:val="en-GB"/>
        </w:rPr>
        <w:t xml:space="preserve"> risk exposure amounts</w:t>
      </w:r>
      <w:r w:rsidRPr="00FD18D6">
        <w:rPr>
          <w:lang w:val="en-GB"/>
        </w:rPr>
        <w:t xml:space="preserve"> (TREA) </w:t>
      </w:r>
      <w:r w:rsidR="0087171E" w:rsidRPr="00FD18D6">
        <w:rPr>
          <w:lang w:val="en-GB"/>
        </w:rPr>
        <w:t xml:space="preserve">with and </w:t>
      </w:r>
      <w:r w:rsidRPr="00FD18D6">
        <w:rPr>
          <w:lang w:val="en-GB"/>
        </w:rPr>
        <w:t xml:space="preserve">without applying the </w:t>
      </w:r>
      <w:r w:rsidR="008353C0" w:rsidRPr="00FD18D6">
        <w:rPr>
          <w:lang w:val="en-GB"/>
        </w:rPr>
        <w:t>floor</w:t>
      </w:r>
      <w:r w:rsidRPr="00FD18D6">
        <w:rPr>
          <w:lang w:val="en-GB"/>
        </w:rPr>
        <w:t>, and</w:t>
      </w:r>
      <w:r w:rsidRPr="00FD18D6">
        <w:rPr>
          <w:i/>
          <w:lang w:val="en-GB"/>
        </w:rPr>
        <w:t xml:space="preserve"> standardised total risk exposures amounts (S-TREA),</w:t>
      </w:r>
      <w:r w:rsidRPr="00FD18D6">
        <w:rPr>
          <w:lang w:val="en-GB"/>
        </w:rPr>
        <w:t xml:space="preserve"> as defined in </w:t>
      </w:r>
      <w:r w:rsidR="007678AB" w:rsidRPr="00FD18D6">
        <w:rPr>
          <w:lang w:val="en-GB"/>
        </w:rPr>
        <w:t>point</w:t>
      </w:r>
      <w:r w:rsidRPr="00FD18D6">
        <w:rPr>
          <w:lang w:val="en-GB"/>
        </w:rPr>
        <w:t>s 131</w:t>
      </w:r>
      <w:r w:rsidRPr="00FD18D6">
        <w:rPr>
          <w:vertAlign w:val="superscript"/>
          <w:lang w:val="en-GB"/>
        </w:rPr>
        <w:t>1</w:t>
      </w:r>
      <w:r w:rsidRPr="00FD18D6">
        <w:rPr>
          <w:lang w:val="en-GB"/>
        </w:rPr>
        <w:t>, 132 and 132</w:t>
      </w:r>
      <w:r w:rsidRPr="00FD18D6">
        <w:rPr>
          <w:vertAlign w:val="superscript"/>
          <w:lang w:val="en-GB"/>
        </w:rPr>
        <w:t>1</w:t>
      </w:r>
      <w:r w:rsidRPr="00FD18D6">
        <w:rPr>
          <w:lang w:val="en-GB"/>
        </w:rPr>
        <w:t xml:space="preserve"> of the Regulation on</w:t>
      </w:r>
      <w:r w:rsidR="00135D34" w:rsidRPr="00FD18D6">
        <w:rPr>
          <w:lang w:val="en-GB"/>
        </w:rPr>
        <w:t xml:space="preserve"> </w:t>
      </w:r>
      <w:r w:rsidRPr="00FD18D6">
        <w:rPr>
          <w:lang w:val="en-GB"/>
        </w:rPr>
        <w:t xml:space="preserve">own funds </w:t>
      </w:r>
      <w:r w:rsidR="00135D34" w:rsidRPr="00FD18D6">
        <w:rPr>
          <w:lang w:val="en-GB"/>
        </w:rPr>
        <w:t xml:space="preserve">of banks </w:t>
      </w:r>
      <w:r w:rsidRPr="00FD18D6">
        <w:rPr>
          <w:lang w:val="en-GB"/>
        </w:rPr>
        <w:t>and capital requirements, approved by the DE</w:t>
      </w:r>
      <w:r w:rsidR="00135D34" w:rsidRPr="00FD18D6">
        <w:rPr>
          <w:lang w:val="en-GB"/>
        </w:rPr>
        <w:t>B</w:t>
      </w:r>
      <w:r w:rsidRPr="00FD18D6">
        <w:rPr>
          <w:lang w:val="en-GB"/>
        </w:rPr>
        <w:t xml:space="preserve"> of the NBM No 109/2018 (hereinafter – Regulation No 109/2018);</w:t>
      </w:r>
    </w:p>
    <w:p w14:paraId="12C2323A" w14:textId="758CC8CF" w:rsidR="00855666" w:rsidRPr="00FD18D6" w:rsidRDefault="00000000">
      <w:pPr>
        <w:pStyle w:val="P68B1DB1-Normal9"/>
        <w:rPr>
          <w:lang w:val="en-GB"/>
        </w:rPr>
      </w:pPr>
      <w:r w:rsidRPr="00FD18D6">
        <w:rPr>
          <w:lang w:val="en-GB"/>
        </w:rPr>
        <w:t>1.3.</w:t>
      </w:r>
      <w:r w:rsidRPr="00FD18D6">
        <w:rPr>
          <w:lang w:val="en-GB"/>
        </w:rPr>
        <w:tab/>
      </w:r>
      <w:r w:rsidR="00135D34" w:rsidRPr="00FD18D6">
        <w:rPr>
          <w:lang w:val="en-GB"/>
        </w:rPr>
        <w:t xml:space="preserve">template </w:t>
      </w:r>
      <w:r w:rsidRPr="00FD18D6">
        <w:rPr>
          <w:lang w:val="en-GB"/>
        </w:rPr>
        <w:t>CA3 contains capital ratios and levels of capital and other related data;</w:t>
      </w:r>
    </w:p>
    <w:p w14:paraId="784D0714" w14:textId="3E6383F3" w:rsidR="00855666" w:rsidRPr="00FD18D6" w:rsidRDefault="00000000">
      <w:pPr>
        <w:pStyle w:val="P68B1DB1-Normal9"/>
        <w:rPr>
          <w:lang w:val="en-GB"/>
        </w:rPr>
      </w:pPr>
      <w:r w:rsidRPr="00FD18D6">
        <w:rPr>
          <w:lang w:val="en-GB"/>
        </w:rPr>
        <w:t>1.4.</w:t>
      </w:r>
      <w:r w:rsidRPr="00FD18D6">
        <w:rPr>
          <w:lang w:val="en-GB"/>
        </w:rPr>
        <w:tab/>
        <w:t>template CA4 contains the memorandum items necessary for the calculation of the items in CA1 as well as information on capital buffers.</w:t>
      </w:r>
    </w:p>
    <w:p w14:paraId="2E0B616A" w14:textId="0DFF6070" w:rsidR="00855666" w:rsidRPr="00FD18D6" w:rsidRDefault="00000000">
      <w:pPr>
        <w:pStyle w:val="P68B1DB1-Normal9"/>
        <w:rPr>
          <w:lang w:val="en-GB"/>
        </w:rPr>
      </w:pPr>
      <w:r w:rsidRPr="00FD18D6">
        <w:rPr>
          <w:lang w:val="en-GB"/>
        </w:rPr>
        <w:t xml:space="preserve">2. The information from the denominator shall be linked to the </w:t>
      </w:r>
      <w:proofErr w:type="gramStart"/>
      <w:r w:rsidRPr="00FD18D6">
        <w:rPr>
          <w:lang w:val="en-GB"/>
        </w:rPr>
        <w:t>final results</w:t>
      </w:r>
      <w:proofErr w:type="gramEnd"/>
      <w:r w:rsidRPr="00FD18D6">
        <w:rPr>
          <w:lang w:val="en-GB"/>
        </w:rPr>
        <w:t xml:space="preserve"> reported in the corresponding templates for the calculation of the total risk exposure amount.</w:t>
      </w:r>
    </w:p>
    <w:p w14:paraId="1F009722" w14:textId="00408724" w:rsidR="00855666" w:rsidRPr="00FD18D6" w:rsidRDefault="00000000">
      <w:pPr>
        <w:pStyle w:val="P68B1DB1-Normal9"/>
        <w:rPr>
          <w:lang w:val="en-GB"/>
        </w:rPr>
      </w:pPr>
      <w:r w:rsidRPr="00FD18D6">
        <w:rPr>
          <w:lang w:val="en-GB"/>
        </w:rPr>
        <w:t xml:space="preserve">3. Total own funds consist of different types of capital: Tier 1 capital, which shall be composed of the sum of Common Equity Tier 1 capital and Additional Tier 1 capital and Tier 2 capital.  </w:t>
      </w:r>
    </w:p>
    <w:p w14:paraId="74B2C58C" w14:textId="7122DC66" w:rsidR="00855666" w:rsidRPr="00FD18D6" w:rsidRDefault="00000000">
      <w:pPr>
        <w:pStyle w:val="P68B1DB1-Normal9"/>
        <w:rPr>
          <w:lang w:val="en-GB"/>
        </w:rPr>
      </w:pPr>
      <w:r w:rsidRPr="00FD18D6">
        <w:rPr>
          <w:lang w:val="en-GB"/>
        </w:rPr>
        <w:t>4.</w:t>
      </w:r>
      <w:r w:rsidRPr="00FD18D6">
        <w:rPr>
          <w:lang w:val="en-GB"/>
        </w:rPr>
        <w:tab/>
        <w:t>Pillar II requirements may be treated differently in accordance with Article 139</w:t>
      </w:r>
      <w:r w:rsidR="00135D34" w:rsidRPr="00FD18D6">
        <w:rPr>
          <w:lang w:val="en-GB"/>
        </w:rPr>
        <w:t xml:space="preserve"> </w:t>
      </w:r>
      <w:r w:rsidR="007678AB" w:rsidRPr="00FD18D6">
        <w:rPr>
          <w:lang w:val="en-GB"/>
        </w:rPr>
        <w:t>point</w:t>
      </w:r>
      <w:r w:rsidR="00135D34" w:rsidRPr="00FD18D6">
        <w:rPr>
          <w:lang w:val="en-GB"/>
        </w:rPr>
        <w:t xml:space="preserve"> </w:t>
      </w:r>
      <w:r w:rsidRPr="00FD18D6">
        <w:rPr>
          <w:lang w:val="en-GB"/>
        </w:rPr>
        <w:t>1) of Law No 202/2017:</w:t>
      </w:r>
    </w:p>
    <w:p w14:paraId="09516FAB" w14:textId="0ED36EF9" w:rsidR="00855666" w:rsidRPr="00FD18D6" w:rsidRDefault="00000000">
      <w:pPr>
        <w:pStyle w:val="P68B1DB1-Normal9"/>
        <w:rPr>
          <w:lang w:val="en-GB"/>
        </w:rPr>
      </w:pPr>
      <w:r w:rsidRPr="00FD18D6">
        <w:rPr>
          <w:lang w:val="en-GB"/>
        </w:rPr>
        <w:t xml:space="preserve">4.1. The CA1 and CA2 templates contain only data on Pillar I </w:t>
      </w:r>
      <w:r w:rsidR="00135D34" w:rsidRPr="00FD18D6">
        <w:rPr>
          <w:lang w:val="en-GB"/>
        </w:rPr>
        <w:t>aspects</w:t>
      </w:r>
      <w:r w:rsidRPr="00FD18D6">
        <w:rPr>
          <w:lang w:val="en-GB"/>
        </w:rPr>
        <w:t>.</w:t>
      </w:r>
    </w:p>
    <w:p w14:paraId="1435A480" w14:textId="3456608E" w:rsidR="00855666" w:rsidRPr="00FD18D6" w:rsidRDefault="00000000">
      <w:pPr>
        <w:pStyle w:val="P68B1DB1-Normal9"/>
        <w:rPr>
          <w:lang w:val="en-GB"/>
        </w:rPr>
      </w:pPr>
      <w:r w:rsidRPr="00FD18D6">
        <w:rPr>
          <w:lang w:val="en-GB"/>
        </w:rPr>
        <w:t>4.2. The template CA3 contains the impact of the additional Pillar II requirements on the solvency ratio on an aggregated basis. It focuses mainly on the target rates themselves. There is no other link to the CA1 or CA2 form.</w:t>
      </w:r>
    </w:p>
    <w:p w14:paraId="68F490DF" w14:textId="5BE417F6" w:rsidR="00855666" w:rsidRPr="00FD18D6" w:rsidRDefault="00000000">
      <w:pPr>
        <w:pStyle w:val="P68B1DB1-Normal9"/>
        <w:rPr>
          <w:lang w:val="en-GB"/>
        </w:rPr>
      </w:pPr>
      <w:r w:rsidRPr="00FD18D6">
        <w:rPr>
          <w:lang w:val="en-GB"/>
        </w:rPr>
        <w:t>4.3. The template CA4 contains a cell containing the additional own funds requirements related to Pillar II. That cell is not linked, by the validation rules, to the own funds ratios in the CA3 template and reflects Article 139</w:t>
      </w:r>
      <w:r w:rsidR="00135D34" w:rsidRPr="00FD18D6">
        <w:rPr>
          <w:vertAlign w:val="superscript"/>
          <w:lang w:val="en-GB"/>
        </w:rPr>
        <w:t>1</w:t>
      </w:r>
      <w:r w:rsidR="00135D34" w:rsidRPr="00FD18D6">
        <w:rPr>
          <w:lang w:val="en-GB"/>
        </w:rPr>
        <w:t xml:space="preserve"> </w:t>
      </w:r>
      <w:r w:rsidR="007678AB" w:rsidRPr="00FD18D6">
        <w:rPr>
          <w:lang w:val="en-GB"/>
        </w:rPr>
        <w:t>point</w:t>
      </w:r>
      <w:r w:rsidR="00135D34" w:rsidRPr="00FD18D6">
        <w:rPr>
          <w:lang w:val="en-GB"/>
        </w:rPr>
        <w:t xml:space="preserve"> </w:t>
      </w:r>
      <w:r w:rsidRPr="00FD18D6">
        <w:rPr>
          <w:lang w:val="en-GB"/>
        </w:rPr>
        <w:t>1) of Law No 202/2017, which explicitly mentions additional own funds requirements as a possibility for Pillar II decisions.</w:t>
      </w:r>
    </w:p>
    <w:p w14:paraId="0966BB11" w14:textId="03C949D1" w:rsidR="00855666" w:rsidRPr="00FD18D6" w:rsidRDefault="00000000">
      <w:pPr>
        <w:pStyle w:val="P68B1DB1-Normal9"/>
        <w:rPr>
          <w:lang w:val="en-GB"/>
        </w:rPr>
      </w:pPr>
      <w:r w:rsidRPr="00FD18D6">
        <w:rPr>
          <w:lang w:val="en-GB"/>
        </w:rPr>
        <w:t xml:space="preserve">5. The application of the </w:t>
      </w:r>
      <w:r w:rsidR="00135D34" w:rsidRPr="00FD18D6">
        <w:rPr>
          <w:lang w:val="en-GB"/>
        </w:rPr>
        <w:t>minimum</w:t>
      </w:r>
      <w:r w:rsidRPr="00FD18D6">
        <w:rPr>
          <w:lang w:val="en-GB"/>
        </w:rPr>
        <w:t xml:space="preserve"> </w:t>
      </w:r>
      <w:r w:rsidR="00135D34" w:rsidRPr="00FD18D6">
        <w:rPr>
          <w:lang w:val="en-GB"/>
        </w:rPr>
        <w:t xml:space="preserve">capital requirement threshold </w:t>
      </w:r>
      <w:r w:rsidRPr="00FD18D6">
        <w:rPr>
          <w:lang w:val="en-GB"/>
        </w:rPr>
        <w:t xml:space="preserve">may affect not only TREA but also own funds requirements whose calculation depends on TREA: own funds ratios, Pillar II requirements and capital buffers. </w:t>
      </w:r>
    </w:p>
    <w:p w14:paraId="45233EE9" w14:textId="1E9254FA" w:rsidR="00855666" w:rsidRPr="00FD18D6" w:rsidRDefault="00000000">
      <w:pPr>
        <w:pStyle w:val="P68B1DB1-Normal9"/>
        <w:rPr>
          <w:lang w:val="en-GB"/>
        </w:rPr>
      </w:pPr>
      <w:r w:rsidRPr="00FD18D6">
        <w:rPr>
          <w:lang w:val="en-GB"/>
        </w:rPr>
        <w:t xml:space="preserve">5.1. Template CA2 shall contain the total risk exposure amounts </w:t>
      </w:r>
      <w:r w:rsidR="002767AB" w:rsidRPr="00FD18D6">
        <w:rPr>
          <w:lang w:val="en-GB"/>
        </w:rPr>
        <w:t xml:space="preserve">with the </w:t>
      </w:r>
      <w:r w:rsidR="008353C0" w:rsidRPr="00FD18D6">
        <w:rPr>
          <w:lang w:val="en-GB"/>
        </w:rPr>
        <w:t>floor</w:t>
      </w:r>
      <w:r w:rsidR="002767AB" w:rsidRPr="00FD18D6">
        <w:rPr>
          <w:lang w:val="en-GB"/>
        </w:rPr>
        <w:t xml:space="preserve"> applied, without the </w:t>
      </w:r>
      <w:r w:rsidR="008353C0" w:rsidRPr="00FD18D6">
        <w:rPr>
          <w:lang w:val="en-GB"/>
        </w:rPr>
        <w:t>floor</w:t>
      </w:r>
      <w:r w:rsidR="002767AB" w:rsidRPr="00FD18D6">
        <w:rPr>
          <w:lang w:val="en-GB"/>
        </w:rPr>
        <w:t xml:space="preserve"> applied</w:t>
      </w:r>
      <w:r w:rsidRPr="00FD18D6">
        <w:rPr>
          <w:lang w:val="en-GB"/>
        </w:rPr>
        <w:t xml:space="preserve">, and the standardised </w:t>
      </w:r>
      <w:r w:rsidR="002767AB" w:rsidRPr="00FD18D6">
        <w:rPr>
          <w:lang w:val="en-GB"/>
        </w:rPr>
        <w:t xml:space="preserve">total </w:t>
      </w:r>
      <w:r w:rsidRPr="00FD18D6">
        <w:rPr>
          <w:lang w:val="en-GB"/>
        </w:rPr>
        <w:t xml:space="preserve">risk exposure amounts. </w:t>
      </w:r>
    </w:p>
    <w:p w14:paraId="74315246" w14:textId="4785839A" w:rsidR="00855666" w:rsidRPr="00FD18D6" w:rsidRDefault="00000000">
      <w:pPr>
        <w:pStyle w:val="P68B1DB1-Normal9"/>
        <w:rPr>
          <w:lang w:val="en-GB"/>
        </w:rPr>
      </w:pPr>
      <w:r w:rsidRPr="00FD18D6">
        <w:rPr>
          <w:lang w:val="en-GB"/>
        </w:rPr>
        <w:t xml:space="preserve">5.2. The CA3 template contains the </w:t>
      </w:r>
      <w:r w:rsidR="002767AB" w:rsidRPr="00FD18D6">
        <w:rPr>
          <w:lang w:val="en-GB"/>
        </w:rPr>
        <w:t>own funds</w:t>
      </w:r>
      <w:r w:rsidRPr="00FD18D6">
        <w:rPr>
          <w:lang w:val="en-GB"/>
        </w:rPr>
        <w:t xml:space="preserve"> ratios with and without the application of the </w:t>
      </w:r>
      <w:r w:rsidR="008353C0" w:rsidRPr="00FD18D6">
        <w:rPr>
          <w:lang w:val="en-GB"/>
        </w:rPr>
        <w:t>floor</w:t>
      </w:r>
      <w:r w:rsidR="002767AB" w:rsidRPr="00FD18D6">
        <w:rPr>
          <w:lang w:val="en-GB"/>
        </w:rPr>
        <w:t xml:space="preserve"> </w:t>
      </w:r>
      <w:r w:rsidRPr="00FD18D6">
        <w:rPr>
          <w:lang w:val="en-GB"/>
        </w:rPr>
        <w:t>and the</w:t>
      </w:r>
      <w:r w:rsidRPr="00FD18D6">
        <w:rPr>
          <w:i/>
          <w:lang w:val="en-GB"/>
        </w:rPr>
        <w:t xml:space="preserve"> total SREP capital requirement</w:t>
      </w:r>
      <w:r w:rsidRPr="00FD18D6">
        <w:rPr>
          <w:lang w:val="en-GB"/>
        </w:rPr>
        <w:t xml:space="preserve"> (TSCR). </w:t>
      </w:r>
    </w:p>
    <w:p w14:paraId="46B9917F" w14:textId="1B6F46DD" w:rsidR="00855666" w:rsidRPr="00FD18D6" w:rsidRDefault="00000000">
      <w:pPr>
        <w:pStyle w:val="P68B1DB1-Normal10"/>
        <w:spacing w:after="0"/>
        <w:jc w:val="center"/>
        <w:rPr>
          <w:bCs/>
          <w:lang w:val="en-GB"/>
        </w:rPr>
      </w:pPr>
      <w:r w:rsidRPr="00FD18D6">
        <w:rPr>
          <w:lang w:val="en-GB"/>
        </w:rPr>
        <w:lastRenderedPageBreak/>
        <w:t xml:space="preserve">Report </w:t>
      </w:r>
      <w:r w:rsidR="002767AB" w:rsidRPr="00FD18D6">
        <w:rPr>
          <w:lang w:val="en-GB"/>
        </w:rPr>
        <w:t>template</w:t>
      </w:r>
      <w:r w:rsidRPr="00FD18D6">
        <w:rPr>
          <w:lang w:val="en-GB"/>
        </w:rPr>
        <w:t xml:space="preserve"> </w:t>
      </w:r>
    </w:p>
    <w:p w14:paraId="5F94BC7D" w14:textId="77777777" w:rsidR="00855666" w:rsidRPr="00FD18D6" w:rsidRDefault="00855666">
      <w:pPr>
        <w:spacing w:after="0"/>
        <w:rPr>
          <w:rFonts w:ascii="Times New Roman" w:hAnsi="Times New Roman" w:cs="Times New Roman"/>
          <w:b/>
          <w:bCs/>
          <w:lang w:val="en-GB"/>
        </w:rPr>
      </w:pPr>
    </w:p>
    <w:p w14:paraId="67503593" w14:textId="1ECB3117" w:rsidR="00855666" w:rsidRPr="00FD18D6" w:rsidRDefault="002767AB">
      <w:pPr>
        <w:pStyle w:val="P68B1DB1-Normal10"/>
        <w:spacing w:after="0"/>
        <w:rPr>
          <w:bCs/>
          <w:lang w:val="en-GB"/>
        </w:rPr>
      </w:pPr>
      <w:r w:rsidRPr="00FD18D6">
        <w:rPr>
          <w:lang w:val="en-GB"/>
        </w:rPr>
        <w:t xml:space="preserve">Bank Code ____________________ </w:t>
      </w:r>
    </w:p>
    <w:p w14:paraId="09A07862" w14:textId="266F6342" w:rsidR="00855666" w:rsidRPr="00FD18D6" w:rsidRDefault="00000000">
      <w:pPr>
        <w:pStyle w:val="P68B1DB1-Normal10"/>
        <w:spacing w:after="0"/>
        <w:rPr>
          <w:bCs/>
          <w:lang w:val="en-GB"/>
        </w:rPr>
      </w:pPr>
      <w:r w:rsidRPr="00FD18D6">
        <w:rPr>
          <w:lang w:val="en-GB"/>
        </w:rPr>
        <w:t>Reporting period_____________</w:t>
      </w:r>
      <w:r w:rsidR="002767AB" w:rsidRPr="00FD18D6">
        <w:rPr>
          <w:lang w:val="en-GB"/>
        </w:rPr>
        <w:t xml:space="preserve">___                                                 </w:t>
      </w:r>
      <w:r w:rsidRPr="00FD18D6">
        <w:rPr>
          <w:lang w:val="en-GB"/>
        </w:rPr>
        <w:t xml:space="preserve"> </w:t>
      </w:r>
      <w:r w:rsidR="002767AB" w:rsidRPr="00FD18D6">
        <w:rPr>
          <w:lang w:val="en-GB"/>
        </w:rPr>
        <w:t>Template</w:t>
      </w:r>
      <w:r w:rsidRPr="00FD18D6">
        <w:rPr>
          <w:lang w:val="en-GB"/>
        </w:rPr>
        <w:t xml:space="preserve"> C01.00</w:t>
      </w:r>
    </w:p>
    <w:p w14:paraId="6C36ED4A" w14:textId="7D0F0757" w:rsidR="00855666" w:rsidRPr="00FD18D6" w:rsidRDefault="00000000">
      <w:pPr>
        <w:pStyle w:val="P68B1DB1-Normal10"/>
        <w:spacing w:after="0"/>
        <w:rPr>
          <w:bCs/>
          <w:lang w:val="en-GB"/>
        </w:rPr>
      </w:pPr>
      <w:r w:rsidRPr="00FD18D6">
        <w:rPr>
          <w:lang w:val="en-GB"/>
        </w:rPr>
        <w:t> </w:t>
      </w:r>
    </w:p>
    <w:p w14:paraId="3BF2324E" w14:textId="0D1CFEBD" w:rsidR="00855666" w:rsidRPr="00FD18D6" w:rsidRDefault="00000000">
      <w:pPr>
        <w:pStyle w:val="P68B1DB1-Normal11"/>
        <w:jc w:val="center"/>
        <w:rPr>
          <w:bCs/>
          <w:lang w:val="en-GB"/>
        </w:rPr>
      </w:pPr>
      <w:r w:rsidRPr="00FD18D6">
        <w:rPr>
          <w:lang w:val="en-GB"/>
        </w:rPr>
        <w:t>C 01.00 – OWN FUNDS (CA1)</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4"/>
        <w:gridCol w:w="1065"/>
        <w:gridCol w:w="7095"/>
        <w:gridCol w:w="791"/>
      </w:tblGrid>
      <w:tr w:rsidR="00855666" w:rsidRPr="00FD18D6" w14:paraId="3D1AA2AC" w14:textId="77777777">
        <w:trPr>
          <w:tblCellSpacing w:w="0" w:type="dxa"/>
        </w:trPr>
        <w:tc>
          <w:tcPr>
            <w:tcW w:w="0" w:type="auto"/>
            <w:shd w:val="clear" w:color="auto" w:fill="E7E6E6" w:themeFill="background2"/>
            <w:hideMark/>
          </w:tcPr>
          <w:p w14:paraId="5580AD81"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Rows</w:t>
            </w:r>
          </w:p>
        </w:tc>
        <w:tc>
          <w:tcPr>
            <w:tcW w:w="0" w:type="auto"/>
            <w:shd w:val="clear" w:color="auto" w:fill="E7E6E6" w:themeFill="background2"/>
            <w:hideMark/>
          </w:tcPr>
          <w:p w14:paraId="448D1F88" w14:textId="7C90B3A0" w:rsidR="00855666" w:rsidRPr="00FD18D6" w:rsidRDefault="00000000">
            <w:pPr>
              <w:pStyle w:val="P68B1DB1-Normal12"/>
              <w:spacing w:before="100" w:beforeAutospacing="1" w:after="100" w:afterAutospacing="1" w:line="240" w:lineRule="auto"/>
              <w:rPr>
                <w:bCs/>
                <w:lang w:val="en-GB"/>
              </w:rPr>
            </w:pPr>
            <w:r w:rsidRPr="00FD18D6">
              <w:rPr>
                <w:lang w:val="en-GB"/>
              </w:rPr>
              <w:t>ID</w:t>
            </w:r>
          </w:p>
        </w:tc>
        <w:tc>
          <w:tcPr>
            <w:tcW w:w="0" w:type="auto"/>
            <w:shd w:val="clear" w:color="auto" w:fill="E7E6E6" w:themeFill="background2"/>
            <w:hideMark/>
          </w:tcPr>
          <w:p w14:paraId="74FF6CEF" w14:textId="073C9C8A" w:rsidR="00855666" w:rsidRPr="00FD18D6" w:rsidRDefault="003E5E7C">
            <w:pPr>
              <w:pStyle w:val="P68B1DB1-Normal12"/>
              <w:spacing w:before="100" w:beforeAutospacing="1" w:after="100" w:afterAutospacing="1" w:line="240" w:lineRule="auto"/>
              <w:rPr>
                <w:bCs/>
                <w:lang w:val="en-GB"/>
              </w:rPr>
            </w:pPr>
            <w:r w:rsidRPr="00FD18D6">
              <w:rPr>
                <w:lang w:val="en-GB"/>
              </w:rPr>
              <w:t>Item</w:t>
            </w:r>
          </w:p>
        </w:tc>
        <w:tc>
          <w:tcPr>
            <w:tcW w:w="0" w:type="auto"/>
            <w:shd w:val="clear" w:color="auto" w:fill="E7E6E6" w:themeFill="background2"/>
            <w:hideMark/>
          </w:tcPr>
          <w:p w14:paraId="06030670" w14:textId="77777777" w:rsidR="00855666" w:rsidRPr="00FD18D6" w:rsidRDefault="00000000">
            <w:pPr>
              <w:pStyle w:val="P68B1DB1-Normal12"/>
              <w:spacing w:before="100" w:beforeAutospacing="1" w:after="100" w:afterAutospacing="1" w:line="240" w:lineRule="auto"/>
              <w:jc w:val="center"/>
              <w:rPr>
                <w:bCs/>
                <w:lang w:val="en-GB"/>
              </w:rPr>
            </w:pPr>
            <w:r w:rsidRPr="00FD18D6">
              <w:rPr>
                <w:lang w:val="en-GB"/>
              </w:rPr>
              <w:t>Amount</w:t>
            </w:r>
          </w:p>
        </w:tc>
      </w:tr>
      <w:tr w:rsidR="00855666" w:rsidRPr="00FD18D6" w14:paraId="0E9C333F" w14:textId="77777777">
        <w:trPr>
          <w:tblCellSpacing w:w="0" w:type="dxa"/>
        </w:trPr>
        <w:tc>
          <w:tcPr>
            <w:tcW w:w="0" w:type="auto"/>
            <w:hideMark/>
          </w:tcPr>
          <w:p w14:paraId="41DF6BDD"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0010</w:t>
            </w:r>
          </w:p>
        </w:tc>
        <w:tc>
          <w:tcPr>
            <w:tcW w:w="0" w:type="auto"/>
            <w:hideMark/>
          </w:tcPr>
          <w:p w14:paraId="3339CCC9"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w:t>
            </w:r>
          </w:p>
        </w:tc>
        <w:tc>
          <w:tcPr>
            <w:tcW w:w="0" w:type="auto"/>
            <w:hideMark/>
          </w:tcPr>
          <w:p w14:paraId="4B720A25"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OWN FUNDS</w:t>
            </w:r>
          </w:p>
        </w:tc>
        <w:tc>
          <w:tcPr>
            <w:tcW w:w="0" w:type="auto"/>
            <w:hideMark/>
          </w:tcPr>
          <w:p w14:paraId="70FC0016" w14:textId="641ADE0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83BDE31" w14:textId="77777777">
        <w:trPr>
          <w:tblCellSpacing w:w="0" w:type="dxa"/>
        </w:trPr>
        <w:tc>
          <w:tcPr>
            <w:tcW w:w="0" w:type="auto"/>
            <w:hideMark/>
          </w:tcPr>
          <w:p w14:paraId="1966B70E"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0015</w:t>
            </w:r>
          </w:p>
        </w:tc>
        <w:tc>
          <w:tcPr>
            <w:tcW w:w="0" w:type="auto"/>
            <w:hideMark/>
          </w:tcPr>
          <w:p w14:paraId="14894C49"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1.1</w:t>
            </w:r>
          </w:p>
        </w:tc>
        <w:tc>
          <w:tcPr>
            <w:tcW w:w="0" w:type="auto"/>
            <w:hideMark/>
          </w:tcPr>
          <w:p w14:paraId="724048D6" w14:textId="352F6218" w:rsidR="00855666" w:rsidRPr="00FD18D6" w:rsidRDefault="003E5E7C">
            <w:pPr>
              <w:pStyle w:val="P68B1DB1-Normal12"/>
              <w:spacing w:before="100" w:beforeAutospacing="1" w:after="100" w:afterAutospacing="1" w:line="240" w:lineRule="auto"/>
              <w:rPr>
                <w:bCs/>
                <w:lang w:val="en-GB"/>
              </w:rPr>
            </w:pPr>
            <w:r w:rsidRPr="00FD18D6">
              <w:rPr>
                <w:lang w:val="en-GB"/>
              </w:rPr>
              <w:t>TIER 1 CAPITAL</w:t>
            </w:r>
          </w:p>
        </w:tc>
        <w:tc>
          <w:tcPr>
            <w:tcW w:w="0" w:type="auto"/>
            <w:hideMark/>
          </w:tcPr>
          <w:p w14:paraId="27371C0D" w14:textId="75C5A5B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AF53D23" w14:textId="77777777">
        <w:trPr>
          <w:tblCellSpacing w:w="0" w:type="dxa"/>
        </w:trPr>
        <w:tc>
          <w:tcPr>
            <w:tcW w:w="0" w:type="auto"/>
            <w:hideMark/>
          </w:tcPr>
          <w:p w14:paraId="7BC7AB81"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0020</w:t>
            </w:r>
          </w:p>
        </w:tc>
        <w:tc>
          <w:tcPr>
            <w:tcW w:w="0" w:type="auto"/>
            <w:hideMark/>
          </w:tcPr>
          <w:p w14:paraId="360B6C6D"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1.1.1</w:t>
            </w:r>
          </w:p>
        </w:tc>
        <w:tc>
          <w:tcPr>
            <w:tcW w:w="0" w:type="auto"/>
            <w:hideMark/>
          </w:tcPr>
          <w:p w14:paraId="6F4B4F1C" w14:textId="3C09E167" w:rsidR="00855666" w:rsidRPr="00FD18D6" w:rsidRDefault="00000000">
            <w:pPr>
              <w:pStyle w:val="P68B1DB1-Normal12"/>
              <w:spacing w:before="100" w:beforeAutospacing="1" w:after="100" w:afterAutospacing="1" w:line="240" w:lineRule="auto"/>
              <w:rPr>
                <w:bCs/>
                <w:lang w:val="en-GB"/>
              </w:rPr>
            </w:pPr>
            <w:r w:rsidRPr="00FD18D6">
              <w:rPr>
                <w:lang w:val="en-GB"/>
              </w:rPr>
              <w:t>Common Equity Tier 1 capital</w:t>
            </w:r>
          </w:p>
        </w:tc>
        <w:tc>
          <w:tcPr>
            <w:tcW w:w="0" w:type="auto"/>
            <w:hideMark/>
          </w:tcPr>
          <w:p w14:paraId="3726EA3F" w14:textId="3A742EA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ABAD912" w14:textId="77777777">
        <w:trPr>
          <w:tblCellSpacing w:w="0" w:type="dxa"/>
        </w:trPr>
        <w:tc>
          <w:tcPr>
            <w:tcW w:w="0" w:type="auto"/>
            <w:hideMark/>
          </w:tcPr>
          <w:p w14:paraId="5D376824" w14:textId="77777777" w:rsidR="00855666" w:rsidRPr="00FD18D6" w:rsidRDefault="00000000">
            <w:pPr>
              <w:pStyle w:val="P68B1DB1-Normal13"/>
              <w:spacing w:before="100" w:beforeAutospacing="1" w:after="100" w:afterAutospacing="1" w:line="240" w:lineRule="auto"/>
              <w:rPr>
                <w:lang w:val="en-GB"/>
              </w:rPr>
            </w:pPr>
            <w:r w:rsidRPr="00FD18D6">
              <w:rPr>
                <w:lang w:val="en-GB"/>
              </w:rPr>
              <w:t>0030</w:t>
            </w:r>
          </w:p>
        </w:tc>
        <w:tc>
          <w:tcPr>
            <w:tcW w:w="0" w:type="auto"/>
            <w:hideMark/>
          </w:tcPr>
          <w:p w14:paraId="31A313CE"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w:t>
            </w:r>
          </w:p>
        </w:tc>
        <w:tc>
          <w:tcPr>
            <w:tcW w:w="0" w:type="auto"/>
            <w:hideMark/>
          </w:tcPr>
          <w:p w14:paraId="583BA0CC" w14:textId="6E0D4945" w:rsidR="00855666" w:rsidRPr="00FD18D6" w:rsidRDefault="003E5E7C">
            <w:pPr>
              <w:pStyle w:val="P68B1DB1-Normal13"/>
              <w:spacing w:before="100" w:beforeAutospacing="1" w:after="100" w:afterAutospacing="1" w:line="240" w:lineRule="auto"/>
              <w:rPr>
                <w:lang w:val="en-GB"/>
              </w:rPr>
            </w:pPr>
            <w:r w:rsidRPr="00FD18D6">
              <w:rPr>
                <w:lang w:val="en-GB"/>
              </w:rPr>
              <w:t>Capital instruments eligible as CET1 capital</w:t>
            </w:r>
          </w:p>
        </w:tc>
        <w:tc>
          <w:tcPr>
            <w:tcW w:w="0" w:type="auto"/>
            <w:hideMark/>
          </w:tcPr>
          <w:p w14:paraId="02949F95" w14:textId="162ECB8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309F9B1" w14:textId="77777777">
        <w:trPr>
          <w:tblCellSpacing w:w="0" w:type="dxa"/>
        </w:trPr>
        <w:tc>
          <w:tcPr>
            <w:tcW w:w="0" w:type="auto"/>
            <w:hideMark/>
          </w:tcPr>
          <w:p w14:paraId="0D263507" w14:textId="77777777" w:rsidR="00855666" w:rsidRPr="00FD18D6" w:rsidRDefault="00000000">
            <w:pPr>
              <w:pStyle w:val="P68B1DB1-Normal13"/>
              <w:spacing w:before="100" w:beforeAutospacing="1" w:after="100" w:afterAutospacing="1" w:line="240" w:lineRule="auto"/>
              <w:rPr>
                <w:lang w:val="en-GB"/>
              </w:rPr>
            </w:pPr>
            <w:r w:rsidRPr="00FD18D6">
              <w:rPr>
                <w:lang w:val="en-GB"/>
              </w:rPr>
              <w:t>0040</w:t>
            </w:r>
          </w:p>
        </w:tc>
        <w:tc>
          <w:tcPr>
            <w:tcW w:w="0" w:type="auto"/>
            <w:hideMark/>
          </w:tcPr>
          <w:p w14:paraId="0DCCFB7A"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1.1.1.1.1</w:t>
            </w:r>
          </w:p>
        </w:tc>
        <w:tc>
          <w:tcPr>
            <w:tcW w:w="0" w:type="auto"/>
            <w:hideMark/>
          </w:tcPr>
          <w:p w14:paraId="0BD83810" w14:textId="16B5617D" w:rsidR="00855666" w:rsidRPr="00FD18D6" w:rsidRDefault="00000000">
            <w:pPr>
              <w:pStyle w:val="P68B1DB1-Normal13"/>
              <w:spacing w:before="100" w:beforeAutospacing="1" w:after="100" w:afterAutospacing="1" w:line="240" w:lineRule="auto"/>
              <w:rPr>
                <w:lang w:val="en-GB"/>
              </w:rPr>
            </w:pPr>
            <w:r w:rsidRPr="00FD18D6">
              <w:rPr>
                <w:lang w:val="en-GB"/>
              </w:rPr>
              <w:t xml:space="preserve">Fully </w:t>
            </w:r>
            <w:proofErr w:type="gramStart"/>
            <w:r w:rsidRPr="00FD18D6">
              <w:rPr>
                <w:lang w:val="en-GB"/>
              </w:rPr>
              <w:t>paid</w:t>
            </w:r>
            <w:r w:rsidR="003E5E7C" w:rsidRPr="00FD18D6">
              <w:rPr>
                <w:lang w:val="en-GB"/>
              </w:rPr>
              <w:t xml:space="preserve"> </w:t>
            </w:r>
            <w:r w:rsidRPr="00FD18D6">
              <w:rPr>
                <w:lang w:val="en-GB"/>
              </w:rPr>
              <w:t>up</w:t>
            </w:r>
            <w:proofErr w:type="gramEnd"/>
            <w:r w:rsidRPr="00FD18D6">
              <w:rPr>
                <w:lang w:val="en-GB"/>
              </w:rPr>
              <w:t xml:space="preserve"> capital instruments</w:t>
            </w:r>
          </w:p>
        </w:tc>
        <w:tc>
          <w:tcPr>
            <w:tcW w:w="0" w:type="auto"/>
            <w:hideMark/>
          </w:tcPr>
          <w:p w14:paraId="00EB6EE5" w14:textId="1C43EF5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853228D" w14:textId="77777777">
        <w:trPr>
          <w:tblCellSpacing w:w="0" w:type="dxa"/>
        </w:trPr>
        <w:tc>
          <w:tcPr>
            <w:tcW w:w="0" w:type="auto"/>
            <w:hideMark/>
          </w:tcPr>
          <w:p w14:paraId="10BCE57B" w14:textId="77777777" w:rsidR="00855666" w:rsidRPr="00FD18D6" w:rsidRDefault="00000000">
            <w:pPr>
              <w:pStyle w:val="P68B1DB1-Normal13"/>
              <w:spacing w:before="100" w:beforeAutospacing="1" w:after="100" w:afterAutospacing="1" w:line="240" w:lineRule="auto"/>
              <w:rPr>
                <w:lang w:val="en-GB"/>
              </w:rPr>
            </w:pPr>
            <w:r w:rsidRPr="00FD18D6">
              <w:rPr>
                <w:lang w:val="en-GB"/>
              </w:rPr>
              <w:t>0045</w:t>
            </w:r>
          </w:p>
        </w:tc>
        <w:tc>
          <w:tcPr>
            <w:tcW w:w="0" w:type="auto"/>
            <w:hideMark/>
          </w:tcPr>
          <w:p w14:paraId="39BC4706"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1.1.1.1.1*</w:t>
            </w:r>
          </w:p>
        </w:tc>
        <w:tc>
          <w:tcPr>
            <w:tcW w:w="0" w:type="auto"/>
            <w:hideMark/>
          </w:tcPr>
          <w:p w14:paraId="06FD7285" w14:textId="77777777" w:rsidR="00855666" w:rsidRPr="00FD18D6" w:rsidRDefault="00000000">
            <w:pPr>
              <w:pStyle w:val="P68B1DB1-Normal13"/>
              <w:spacing w:before="100" w:beforeAutospacing="1" w:after="100" w:afterAutospacing="1" w:line="240" w:lineRule="auto"/>
              <w:rPr>
                <w:lang w:val="en-GB"/>
              </w:rPr>
            </w:pPr>
            <w:r w:rsidRPr="00FD18D6">
              <w:rPr>
                <w:lang w:val="en-GB"/>
              </w:rPr>
              <w:t>Of which: capital instruments subscribed by public authorities in emergency situations</w:t>
            </w:r>
          </w:p>
        </w:tc>
        <w:tc>
          <w:tcPr>
            <w:tcW w:w="0" w:type="auto"/>
            <w:hideMark/>
          </w:tcPr>
          <w:p w14:paraId="441F1AC7" w14:textId="75418D8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C698E2B" w14:textId="77777777">
        <w:trPr>
          <w:tblCellSpacing w:w="0" w:type="dxa"/>
        </w:trPr>
        <w:tc>
          <w:tcPr>
            <w:tcW w:w="0" w:type="auto"/>
            <w:hideMark/>
          </w:tcPr>
          <w:p w14:paraId="28616865" w14:textId="77777777" w:rsidR="00855666" w:rsidRPr="00FD18D6" w:rsidRDefault="00000000">
            <w:pPr>
              <w:pStyle w:val="P68B1DB1-Normal13"/>
              <w:spacing w:before="100" w:beforeAutospacing="1" w:after="100" w:afterAutospacing="1" w:line="240" w:lineRule="auto"/>
              <w:rPr>
                <w:lang w:val="en-GB"/>
              </w:rPr>
            </w:pPr>
            <w:r w:rsidRPr="00FD18D6">
              <w:rPr>
                <w:lang w:val="en-GB"/>
              </w:rPr>
              <w:t>0050</w:t>
            </w:r>
          </w:p>
        </w:tc>
        <w:tc>
          <w:tcPr>
            <w:tcW w:w="0" w:type="auto"/>
            <w:hideMark/>
          </w:tcPr>
          <w:p w14:paraId="3BEEB732"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1.1.1.1.2*</w:t>
            </w:r>
          </w:p>
        </w:tc>
        <w:tc>
          <w:tcPr>
            <w:tcW w:w="0" w:type="auto"/>
            <w:hideMark/>
          </w:tcPr>
          <w:p w14:paraId="4FF6BE19" w14:textId="58E2B320" w:rsidR="00855666" w:rsidRPr="00FD18D6" w:rsidRDefault="003E5E7C">
            <w:pPr>
              <w:pStyle w:val="P68B1DB1-Normal13"/>
              <w:spacing w:before="100" w:beforeAutospacing="1" w:after="100" w:afterAutospacing="1" w:line="240" w:lineRule="auto"/>
              <w:rPr>
                <w:lang w:val="en-GB"/>
              </w:rPr>
            </w:pPr>
            <w:r w:rsidRPr="00FD18D6">
              <w:rPr>
                <w:lang w:val="en-GB"/>
              </w:rPr>
              <w:t>Memorandum item: Capital instruments not eligible</w:t>
            </w:r>
          </w:p>
        </w:tc>
        <w:tc>
          <w:tcPr>
            <w:tcW w:w="0" w:type="auto"/>
            <w:hideMark/>
          </w:tcPr>
          <w:p w14:paraId="47E7A31E" w14:textId="6EDF8BB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FBA35E3" w14:textId="77777777">
        <w:trPr>
          <w:tblCellSpacing w:w="0" w:type="dxa"/>
        </w:trPr>
        <w:tc>
          <w:tcPr>
            <w:tcW w:w="0" w:type="auto"/>
            <w:hideMark/>
          </w:tcPr>
          <w:p w14:paraId="187FBA0D" w14:textId="77777777" w:rsidR="00855666" w:rsidRPr="00FD18D6" w:rsidRDefault="00000000">
            <w:pPr>
              <w:pStyle w:val="P68B1DB1-Normal13"/>
              <w:spacing w:before="100" w:beforeAutospacing="1" w:after="100" w:afterAutospacing="1" w:line="240" w:lineRule="auto"/>
              <w:rPr>
                <w:lang w:val="en-GB"/>
              </w:rPr>
            </w:pPr>
            <w:r w:rsidRPr="00FD18D6">
              <w:rPr>
                <w:lang w:val="en-GB"/>
              </w:rPr>
              <w:t>0060</w:t>
            </w:r>
          </w:p>
        </w:tc>
        <w:tc>
          <w:tcPr>
            <w:tcW w:w="0" w:type="auto"/>
            <w:hideMark/>
          </w:tcPr>
          <w:p w14:paraId="77114190"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1.1.1.1.3</w:t>
            </w:r>
          </w:p>
        </w:tc>
        <w:tc>
          <w:tcPr>
            <w:tcW w:w="0" w:type="auto"/>
            <w:hideMark/>
          </w:tcPr>
          <w:p w14:paraId="6C0D1E08" w14:textId="4F32B06A" w:rsidR="00855666" w:rsidRPr="00FD18D6" w:rsidRDefault="003E5E7C">
            <w:pPr>
              <w:pStyle w:val="P68B1DB1-Normal13"/>
              <w:spacing w:before="100" w:beforeAutospacing="1" w:after="100" w:afterAutospacing="1" w:line="240" w:lineRule="auto"/>
              <w:rPr>
                <w:lang w:val="en-GB"/>
              </w:rPr>
            </w:pPr>
            <w:r w:rsidRPr="00FD18D6">
              <w:rPr>
                <w:lang w:val="en-GB"/>
              </w:rPr>
              <w:t>Share premium</w:t>
            </w:r>
          </w:p>
        </w:tc>
        <w:tc>
          <w:tcPr>
            <w:tcW w:w="0" w:type="auto"/>
            <w:hideMark/>
          </w:tcPr>
          <w:p w14:paraId="4E460853" w14:textId="10FF1E1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D74FCB2" w14:textId="77777777">
        <w:trPr>
          <w:tblCellSpacing w:w="0" w:type="dxa"/>
        </w:trPr>
        <w:tc>
          <w:tcPr>
            <w:tcW w:w="0" w:type="auto"/>
            <w:hideMark/>
          </w:tcPr>
          <w:p w14:paraId="55B22838" w14:textId="77777777" w:rsidR="00855666" w:rsidRPr="00FD18D6" w:rsidRDefault="00000000">
            <w:pPr>
              <w:pStyle w:val="P68B1DB1-Normal13"/>
              <w:spacing w:before="100" w:beforeAutospacing="1" w:after="100" w:afterAutospacing="1" w:line="240" w:lineRule="auto"/>
              <w:rPr>
                <w:lang w:val="en-GB"/>
              </w:rPr>
            </w:pPr>
            <w:r w:rsidRPr="00FD18D6">
              <w:rPr>
                <w:lang w:val="en-GB"/>
              </w:rPr>
              <w:t>0070</w:t>
            </w:r>
          </w:p>
        </w:tc>
        <w:tc>
          <w:tcPr>
            <w:tcW w:w="0" w:type="auto"/>
            <w:hideMark/>
          </w:tcPr>
          <w:p w14:paraId="2EBDD5C5"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1.1.1.1.4</w:t>
            </w:r>
          </w:p>
        </w:tc>
        <w:tc>
          <w:tcPr>
            <w:tcW w:w="0" w:type="auto"/>
            <w:hideMark/>
          </w:tcPr>
          <w:p w14:paraId="43BEAFD9" w14:textId="77777777" w:rsidR="00855666" w:rsidRPr="00FD18D6" w:rsidRDefault="00000000">
            <w:pPr>
              <w:pStyle w:val="P68B1DB1-Normal13"/>
              <w:spacing w:before="100" w:beforeAutospacing="1" w:after="100" w:afterAutospacing="1" w:line="240" w:lineRule="auto"/>
              <w:rPr>
                <w:lang w:val="en-GB"/>
              </w:rPr>
            </w:pPr>
            <w:r w:rsidRPr="00FD18D6">
              <w:rPr>
                <w:lang w:val="en-GB"/>
              </w:rPr>
              <w:t>(-) Own CET1 instruments</w:t>
            </w:r>
          </w:p>
        </w:tc>
        <w:tc>
          <w:tcPr>
            <w:tcW w:w="0" w:type="auto"/>
            <w:hideMark/>
          </w:tcPr>
          <w:p w14:paraId="056CE40A" w14:textId="2631CD31"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570A5CD" w14:textId="77777777">
        <w:trPr>
          <w:tblCellSpacing w:w="0" w:type="dxa"/>
        </w:trPr>
        <w:tc>
          <w:tcPr>
            <w:tcW w:w="0" w:type="auto"/>
            <w:hideMark/>
          </w:tcPr>
          <w:p w14:paraId="4C0F00D2" w14:textId="77777777" w:rsidR="00855666" w:rsidRPr="00FD18D6" w:rsidRDefault="00000000">
            <w:pPr>
              <w:pStyle w:val="P68B1DB1-Normal13"/>
              <w:spacing w:before="100" w:beforeAutospacing="1" w:after="100" w:afterAutospacing="1" w:line="240" w:lineRule="auto"/>
              <w:rPr>
                <w:lang w:val="en-GB"/>
              </w:rPr>
            </w:pPr>
            <w:r w:rsidRPr="00FD18D6">
              <w:rPr>
                <w:lang w:val="en-GB"/>
              </w:rPr>
              <w:t>0080</w:t>
            </w:r>
          </w:p>
        </w:tc>
        <w:tc>
          <w:tcPr>
            <w:tcW w:w="0" w:type="auto"/>
            <w:hideMark/>
          </w:tcPr>
          <w:p w14:paraId="769F4F0E"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1.1.1.1.4.1</w:t>
            </w:r>
          </w:p>
        </w:tc>
        <w:tc>
          <w:tcPr>
            <w:tcW w:w="0" w:type="auto"/>
            <w:hideMark/>
          </w:tcPr>
          <w:p w14:paraId="58A8B2F6" w14:textId="77777777" w:rsidR="00855666" w:rsidRPr="00FD18D6" w:rsidRDefault="00000000">
            <w:pPr>
              <w:pStyle w:val="P68B1DB1-Normal13"/>
              <w:spacing w:before="100" w:beforeAutospacing="1" w:after="100" w:afterAutospacing="1" w:line="240" w:lineRule="auto"/>
              <w:rPr>
                <w:lang w:val="en-GB"/>
              </w:rPr>
            </w:pPr>
            <w:r w:rsidRPr="00FD18D6">
              <w:rPr>
                <w:lang w:val="en-GB"/>
              </w:rPr>
              <w:t>(-) Direct holdings of CET1 instruments</w:t>
            </w:r>
          </w:p>
        </w:tc>
        <w:tc>
          <w:tcPr>
            <w:tcW w:w="0" w:type="auto"/>
            <w:hideMark/>
          </w:tcPr>
          <w:p w14:paraId="5AE67057" w14:textId="5F99A82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63635A0" w14:textId="77777777">
        <w:trPr>
          <w:tblCellSpacing w:w="0" w:type="dxa"/>
        </w:trPr>
        <w:tc>
          <w:tcPr>
            <w:tcW w:w="0" w:type="auto"/>
            <w:hideMark/>
          </w:tcPr>
          <w:p w14:paraId="5D958E66" w14:textId="77777777" w:rsidR="00855666" w:rsidRPr="00FD18D6" w:rsidRDefault="00000000">
            <w:pPr>
              <w:pStyle w:val="P68B1DB1-Normal13"/>
              <w:spacing w:before="100" w:beforeAutospacing="1" w:after="100" w:afterAutospacing="1" w:line="240" w:lineRule="auto"/>
              <w:rPr>
                <w:lang w:val="en-GB"/>
              </w:rPr>
            </w:pPr>
            <w:r w:rsidRPr="00FD18D6">
              <w:rPr>
                <w:lang w:val="en-GB"/>
              </w:rPr>
              <w:t>0090</w:t>
            </w:r>
          </w:p>
        </w:tc>
        <w:tc>
          <w:tcPr>
            <w:tcW w:w="0" w:type="auto"/>
            <w:hideMark/>
          </w:tcPr>
          <w:p w14:paraId="4D84D298"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1.1.1.1.4.2</w:t>
            </w:r>
          </w:p>
        </w:tc>
        <w:tc>
          <w:tcPr>
            <w:tcW w:w="0" w:type="auto"/>
            <w:hideMark/>
          </w:tcPr>
          <w:p w14:paraId="7B8FEE80" w14:textId="77777777" w:rsidR="00855666" w:rsidRPr="00FD18D6" w:rsidRDefault="00000000">
            <w:pPr>
              <w:pStyle w:val="P68B1DB1-Normal13"/>
              <w:spacing w:before="100" w:beforeAutospacing="1" w:after="100" w:afterAutospacing="1" w:line="240" w:lineRule="auto"/>
              <w:rPr>
                <w:lang w:val="en-GB"/>
              </w:rPr>
            </w:pPr>
            <w:r w:rsidRPr="00FD18D6">
              <w:rPr>
                <w:lang w:val="en-GB"/>
              </w:rPr>
              <w:t>(-) Indirect holdings of CET1 instruments</w:t>
            </w:r>
          </w:p>
        </w:tc>
        <w:tc>
          <w:tcPr>
            <w:tcW w:w="0" w:type="auto"/>
            <w:hideMark/>
          </w:tcPr>
          <w:p w14:paraId="5BBDAA2C" w14:textId="24D54B8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1992919" w14:textId="77777777">
        <w:trPr>
          <w:tblCellSpacing w:w="0" w:type="dxa"/>
        </w:trPr>
        <w:tc>
          <w:tcPr>
            <w:tcW w:w="0" w:type="auto"/>
            <w:hideMark/>
          </w:tcPr>
          <w:p w14:paraId="38B3F439" w14:textId="77777777" w:rsidR="00855666" w:rsidRPr="00FD18D6" w:rsidRDefault="00000000">
            <w:pPr>
              <w:pStyle w:val="P68B1DB1-Normal13"/>
              <w:spacing w:before="100" w:beforeAutospacing="1" w:after="100" w:afterAutospacing="1" w:line="240" w:lineRule="auto"/>
              <w:rPr>
                <w:lang w:val="en-GB"/>
              </w:rPr>
            </w:pPr>
            <w:r w:rsidRPr="00FD18D6">
              <w:rPr>
                <w:lang w:val="en-GB"/>
              </w:rPr>
              <w:t>0091</w:t>
            </w:r>
          </w:p>
        </w:tc>
        <w:tc>
          <w:tcPr>
            <w:tcW w:w="0" w:type="auto"/>
            <w:hideMark/>
          </w:tcPr>
          <w:p w14:paraId="6AACF1EA"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1.1.1.1.4.3</w:t>
            </w:r>
          </w:p>
        </w:tc>
        <w:tc>
          <w:tcPr>
            <w:tcW w:w="0" w:type="auto"/>
            <w:hideMark/>
          </w:tcPr>
          <w:p w14:paraId="07C99B97" w14:textId="77777777" w:rsidR="00855666" w:rsidRPr="00FD18D6" w:rsidRDefault="00000000">
            <w:pPr>
              <w:pStyle w:val="P68B1DB1-Normal13"/>
              <w:spacing w:before="100" w:beforeAutospacing="1" w:after="100" w:afterAutospacing="1" w:line="240" w:lineRule="auto"/>
              <w:rPr>
                <w:lang w:val="en-GB"/>
              </w:rPr>
            </w:pPr>
            <w:r w:rsidRPr="00FD18D6">
              <w:rPr>
                <w:lang w:val="en-GB"/>
              </w:rPr>
              <w:t>(-) Synthetic holdings of CET1 instruments</w:t>
            </w:r>
          </w:p>
        </w:tc>
        <w:tc>
          <w:tcPr>
            <w:tcW w:w="0" w:type="auto"/>
            <w:hideMark/>
          </w:tcPr>
          <w:p w14:paraId="5C62B3D0" w14:textId="25BEF54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3282DAE" w14:textId="77777777">
        <w:trPr>
          <w:tblCellSpacing w:w="0" w:type="dxa"/>
        </w:trPr>
        <w:tc>
          <w:tcPr>
            <w:tcW w:w="0" w:type="auto"/>
            <w:hideMark/>
          </w:tcPr>
          <w:p w14:paraId="7BCA8B8E" w14:textId="77777777" w:rsidR="00855666" w:rsidRPr="00FD18D6" w:rsidRDefault="00000000">
            <w:pPr>
              <w:pStyle w:val="P68B1DB1-Normal13"/>
              <w:spacing w:before="100" w:beforeAutospacing="1" w:after="100" w:afterAutospacing="1" w:line="240" w:lineRule="auto"/>
              <w:rPr>
                <w:lang w:val="en-GB"/>
              </w:rPr>
            </w:pPr>
            <w:r w:rsidRPr="00FD18D6">
              <w:rPr>
                <w:lang w:val="en-GB"/>
              </w:rPr>
              <w:t>0092</w:t>
            </w:r>
          </w:p>
        </w:tc>
        <w:tc>
          <w:tcPr>
            <w:tcW w:w="0" w:type="auto"/>
            <w:hideMark/>
          </w:tcPr>
          <w:p w14:paraId="2458C0DF"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1.1.1.1.5</w:t>
            </w:r>
          </w:p>
        </w:tc>
        <w:tc>
          <w:tcPr>
            <w:tcW w:w="0" w:type="auto"/>
            <w:hideMark/>
          </w:tcPr>
          <w:p w14:paraId="7BEBEF45" w14:textId="77777777" w:rsidR="00855666" w:rsidRPr="00FD18D6" w:rsidRDefault="00000000">
            <w:pPr>
              <w:pStyle w:val="P68B1DB1-Normal13"/>
              <w:spacing w:before="100" w:beforeAutospacing="1" w:after="100" w:afterAutospacing="1" w:line="240" w:lineRule="auto"/>
              <w:rPr>
                <w:lang w:val="en-GB"/>
              </w:rPr>
            </w:pPr>
            <w:r w:rsidRPr="00FD18D6">
              <w:rPr>
                <w:lang w:val="en-GB"/>
              </w:rPr>
              <w:t>(-) Actual or contingent obligations to purchase own CET1 instruments</w:t>
            </w:r>
          </w:p>
        </w:tc>
        <w:tc>
          <w:tcPr>
            <w:tcW w:w="0" w:type="auto"/>
            <w:hideMark/>
          </w:tcPr>
          <w:p w14:paraId="2547161D" w14:textId="29D35A1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FF5D53F" w14:textId="77777777">
        <w:trPr>
          <w:tblCellSpacing w:w="0" w:type="dxa"/>
        </w:trPr>
        <w:tc>
          <w:tcPr>
            <w:tcW w:w="0" w:type="auto"/>
            <w:hideMark/>
          </w:tcPr>
          <w:p w14:paraId="276D2934" w14:textId="77777777" w:rsidR="00855666" w:rsidRPr="00FD18D6" w:rsidRDefault="00000000">
            <w:pPr>
              <w:pStyle w:val="P68B1DB1-Normal13"/>
              <w:spacing w:before="100" w:beforeAutospacing="1" w:after="100" w:afterAutospacing="1" w:line="240" w:lineRule="auto"/>
              <w:rPr>
                <w:lang w:val="en-GB"/>
              </w:rPr>
            </w:pPr>
            <w:r w:rsidRPr="00FD18D6">
              <w:rPr>
                <w:lang w:val="en-GB"/>
              </w:rPr>
              <w:t>0130</w:t>
            </w:r>
          </w:p>
        </w:tc>
        <w:tc>
          <w:tcPr>
            <w:tcW w:w="0" w:type="auto"/>
            <w:hideMark/>
          </w:tcPr>
          <w:p w14:paraId="21D28430"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w:t>
            </w:r>
          </w:p>
        </w:tc>
        <w:tc>
          <w:tcPr>
            <w:tcW w:w="0" w:type="auto"/>
            <w:hideMark/>
          </w:tcPr>
          <w:p w14:paraId="2425E62D" w14:textId="7C3E1C9E" w:rsidR="00855666" w:rsidRPr="00FD18D6" w:rsidRDefault="003E5E7C">
            <w:pPr>
              <w:pStyle w:val="P68B1DB1-Normal13"/>
              <w:spacing w:before="100" w:beforeAutospacing="1" w:after="100" w:afterAutospacing="1" w:line="240" w:lineRule="auto"/>
              <w:rPr>
                <w:lang w:val="en-GB"/>
              </w:rPr>
            </w:pPr>
            <w:r w:rsidRPr="00FD18D6">
              <w:rPr>
                <w:lang w:val="en-GB"/>
              </w:rPr>
              <w:t>Retained earnings</w:t>
            </w:r>
            <w:r w:rsidR="006B1E85" w:rsidRPr="00FD18D6">
              <w:rPr>
                <w:lang w:val="en-GB"/>
              </w:rPr>
              <w:t xml:space="preserve"> </w:t>
            </w:r>
          </w:p>
        </w:tc>
        <w:tc>
          <w:tcPr>
            <w:tcW w:w="0" w:type="auto"/>
            <w:hideMark/>
          </w:tcPr>
          <w:p w14:paraId="5CFC23CA" w14:textId="2C34D76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3D49DDC" w14:textId="77777777">
        <w:trPr>
          <w:tblCellSpacing w:w="0" w:type="dxa"/>
        </w:trPr>
        <w:tc>
          <w:tcPr>
            <w:tcW w:w="0" w:type="auto"/>
            <w:hideMark/>
          </w:tcPr>
          <w:p w14:paraId="2502BC10" w14:textId="77777777" w:rsidR="00855666" w:rsidRPr="00FD18D6" w:rsidRDefault="00000000">
            <w:pPr>
              <w:pStyle w:val="P68B1DB1-Normal13"/>
              <w:spacing w:before="100" w:beforeAutospacing="1" w:after="100" w:afterAutospacing="1" w:line="240" w:lineRule="auto"/>
              <w:rPr>
                <w:lang w:val="en-GB"/>
              </w:rPr>
            </w:pPr>
            <w:r w:rsidRPr="00FD18D6">
              <w:rPr>
                <w:lang w:val="en-GB"/>
              </w:rPr>
              <w:t>0140</w:t>
            </w:r>
          </w:p>
        </w:tc>
        <w:tc>
          <w:tcPr>
            <w:tcW w:w="0" w:type="auto"/>
            <w:hideMark/>
          </w:tcPr>
          <w:p w14:paraId="74F5740C"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1.1.1.2.1</w:t>
            </w:r>
          </w:p>
        </w:tc>
        <w:tc>
          <w:tcPr>
            <w:tcW w:w="0" w:type="auto"/>
            <w:hideMark/>
          </w:tcPr>
          <w:p w14:paraId="0771E015" w14:textId="72CCC163" w:rsidR="00855666" w:rsidRPr="00FD18D6" w:rsidRDefault="006B1E85">
            <w:pPr>
              <w:pStyle w:val="P68B1DB1-Normal13"/>
              <w:spacing w:before="100" w:beforeAutospacing="1" w:after="100" w:afterAutospacing="1" w:line="240" w:lineRule="auto"/>
              <w:rPr>
                <w:lang w:val="en-GB"/>
              </w:rPr>
            </w:pPr>
            <w:r w:rsidRPr="00FD18D6">
              <w:rPr>
                <w:lang w:val="en-GB"/>
              </w:rPr>
              <w:t>Previous years retained earnings</w:t>
            </w:r>
          </w:p>
        </w:tc>
        <w:tc>
          <w:tcPr>
            <w:tcW w:w="0" w:type="auto"/>
            <w:hideMark/>
          </w:tcPr>
          <w:p w14:paraId="36AE3283" w14:textId="0238BEE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1217E4A" w14:textId="77777777">
        <w:trPr>
          <w:tblCellSpacing w:w="0" w:type="dxa"/>
        </w:trPr>
        <w:tc>
          <w:tcPr>
            <w:tcW w:w="0" w:type="auto"/>
            <w:hideMark/>
          </w:tcPr>
          <w:p w14:paraId="1EB8EBB2" w14:textId="77777777" w:rsidR="00855666" w:rsidRPr="00FD18D6" w:rsidRDefault="00000000">
            <w:pPr>
              <w:pStyle w:val="P68B1DB1-Normal13"/>
              <w:spacing w:before="100" w:beforeAutospacing="1" w:after="100" w:afterAutospacing="1" w:line="240" w:lineRule="auto"/>
              <w:rPr>
                <w:lang w:val="en-GB"/>
              </w:rPr>
            </w:pPr>
            <w:r w:rsidRPr="00FD18D6">
              <w:rPr>
                <w:lang w:val="en-GB"/>
              </w:rPr>
              <w:t>0150</w:t>
            </w:r>
          </w:p>
        </w:tc>
        <w:tc>
          <w:tcPr>
            <w:tcW w:w="0" w:type="auto"/>
            <w:hideMark/>
          </w:tcPr>
          <w:p w14:paraId="3736DF49"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1.1.1.2.2</w:t>
            </w:r>
          </w:p>
        </w:tc>
        <w:tc>
          <w:tcPr>
            <w:tcW w:w="0" w:type="auto"/>
            <w:hideMark/>
          </w:tcPr>
          <w:p w14:paraId="4F20C245" w14:textId="69E9CBFD" w:rsidR="00855666" w:rsidRPr="00FD18D6" w:rsidRDefault="006B1E85">
            <w:pPr>
              <w:pStyle w:val="P68B1DB1-Normal13"/>
              <w:spacing w:before="100" w:beforeAutospacing="1" w:after="100" w:afterAutospacing="1" w:line="240" w:lineRule="auto"/>
              <w:rPr>
                <w:lang w:val="en-GB"/>
              </w:rPr>
            </w:pPr>
            <w:r w:rsidRPr="00FD18D6">
              <w:rPr>
                <w:lang w:val="en-GB"/>
              </w:rPr>
              <w:t>Profit or loss eligible</w:t>
            </w:r>
          </w:p>
        </w:tc>
        <w:tc>
          <w:tcPr>
            <w:tcW w:w="0" w:type="auto"/>
            <w:hideMark/>
          </w:tcPr>
          <w:p w14:paraId="36C9A73C" w14:textId="56012D2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BF07155" w14:textId="77777777">
        <w:trPr>
          <w:tblCellSpacing w:w="0" w:type="dxa"/>
        </w:trPr>
        <w:tc>
          <w:tcPr>
            <w:tcW w:w="0" w:type="auto"/>
            <w:hideMark/>
          </w:tcPr>
          <w:p w14:paraId="2CF6C064" w14:textId="77777777" w:rsidR="00855666" w:rsidRPr="00FD18D6" w:rsidRDefault="00000000">
            <w:pPr>
              <w:pStyle w:val="P68B1DB1-Normal13"/>
              <w:spacing w:before="100" w:beforeAutospacing="1" w:after="100" w:afterAutospacing="1" w:line="240" w:lineRule="auto"/>
              <w:rPr>
                <w:lang w:val="en-GB"/>
              </w:rPr>
            </w:pPr>
            <w:r w:rsidRPr="00FD18D6">
              <w:rPr>
                <w:lang w:val="en-GB"/>
              </w:rPr>
              <w:t>0160</w:t>
            </w:r>
          </w:p>
        </w:tc>
        <w:tc>
          <w:tcPr>
            <w:tcW w:w="0" w:type="auto"/>
            <w:hideMark/>
          </w:tcPr>
          <w:p w14:paraId="113F7833"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1.1.1.2.2.1</w:t>
            </w:r>
          </w:p>
        </w:tc>
        <w:tc>
          <w:tcPr>
            <w:tcW w:w="0" w:type="auto"/>
            <w:hideMark/>
          </w:tcPr>
          <w:p w14:paraId="4AF2F506" w14:textId="05CED38F" w:rsidR="00855666" w:rsidRPr="00FD18D6" w:rsidRDefault="006B1E85">
            <w:pPr>
              <w:pStyle w:val="P68B1DB1-Normal13"/>
              <w:spacing w:before="100" w:beforeAutospacing="1" w:after="100" w:afterAutospacing="1" w:line="240" w:lineRule="auto"/>
              <w:rPr>
                <w:lang w:val="en-GB"/>
              </w:rPr>
            </w:pPr>
            <w:r w:rsidRPr="00FD18D6">
              <w:rPr>
                <w:lang w:val="en-GB"/>
              </w:rPr>
              <w:t>Profit or loss attributable to owners of the parent</w:t>
            </w:r>
          </w:p>
        </w:tc>
        <w:tc>
          <w:tcPr>
            <w:tcW w:w="0" w:type="auto"/>
            <w:hideMark/>
          </w:tcPr>
          <w:p w14:paraId="65AEBF5E" w14:textId="062E7E6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9D4BE9D" w14:textId="77777777">
        <w:trPr>
          <w:tblCellSpacing w:w="0" w:type="dxa"/>
        </w:trPr>
        <w:tc>
          <w:tcPr>
            <w:tcW w:w="0" w:type="auto"/>
            <w:hideMark/>
          </w:tcPr>
          <w:p w14:paraId="5238B134" w14:textId="77777777" w:rsidR="00855666" w:rsidRPr="00FD18D6" w:rsidRDefault="00000000">
            <w:pPr>
              <w:pStyle w:val="P68B1DB1-Normal13"/>
              <w:spacing w:before="100" w:beforeAutospacing="1" w:after="100" w:afterAutospacing="1" w:line="240" w:lineRule="auto"/>
              <w:rPr>
                <w:lang w:val="en-GB"/>
              </w:rPr>
            </w:pPr>
            <w:r w:rsidRPr="00FD18D6">
              <w:rPr>
                <w:lang w:val="en-GB"/>
              </w:rPr>
              <w:t>0170</w:t>
            </w:r>
          </w:p>
        </w:tc>
        <w:tc>
          <w:tcPr>
            <w:tcW w:w="0" w:type="auto"/>
            <w:hideMark/>
          </w:tcPr>
          <w:p w14:paraId="63F3044F"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1.1.1.2.2.2</w:t>
            </w:r>
          </w:p>
        </w:tc>
        <w:tc>
          <w:tcPr>
            <w:tcW w:w="0" w:type="auto"/>
            <w:hideMark/>
          </w:tcPr>
          <w:p w14:paraId="7CF94487" w14:textId="793A82A2" w:rsidR="00855666" w:rsidRPr="00FD18D6" w:rsidRDefault="00000000">
            <w:pPr>
              <w:pStyle w:val="P68B1DB1-Normal13"/>
              <w:spacing w:before="100" w:beforeAutospacing="1" w:after="100" w:afterAutospacing="1" w:line="240" w:lineRule="auto"/>
              <w:rPr>
                <w:lang w:val="en-GB"/>
              </w:rPr>
            </w:pPr>
            <w:r w:rsidRPr="00FD18D6">
              <w:rPr>
                <w:lang w:val="en-GB"/>
              </w:rPr>
              <w:t>(-)</w:t>
            </w:r>
            <w:r w:rsidR="003F0FE1" w:rsidRPr="00FD18D6">
              <w:rPr>
                <w:lang w:val="en-GB"/>
              </w:rPr>
              <w:t xml:space="preserve"> </w:t>
            </w:r>
            <w:r w:rsidR="006B1E85" w:rsidRPr="00FD18D6">
              <w:rPr>
                <w:lang w:val="en-GB"/>
              </w:rPr>
              <w:t>Part of interim or year-end profit not eligible</w:t>
            </w:r>
          </w:p>
        </w:tc>
        <w:tc>
          <w:tcPr>
            <w:tcW w:w="0" w:type="auto"/>
            <w:hideMark/>
          </w:tcPr>
          <w:p w14:paraId="01C6FC96" w14:textId="40B3ED3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D6FDE32" w14:textId="77777777">
        <w:trPr>
          <w:tblCellSpacing w:w="0" w:type="dxa"/>
        </w:trPr>
        <w:tc>
          <w:tcPr>
            <w:tcW w:w="0" w:type="auto"/>
            <w:hideMark/>
          </w:tcPr>
          <w:p w14:paraId="01A168C1" w14:textId="77777777" w:rsidR="00855666" w:rsidRPr="00FD18D6" w:rsidRDefault="00000000">
            <w:pPr>
              <w:pStyle w:val="P68B1DB1-Normal13"/>
              <w:spacing w:before="100" w:beforeAutospacing="1" w:after="100" w:afterAutospacing="1" w:line="240" w:lineRule="auto"/>
              <w:rPr>
                <w:lang w:val="en-GB"/>
              </w:rPr>
            </w:pPr>
            <w:r w:rsidRPr="00FD18D6">
              <w:rPr>
                <w:lang w:val="en-GB"/>
              </w:rPr>
              <w:t>0180</w:t>
            </w:r>
          </w:p>
        </w:tc>
        <w:tc>
          <w:tcPr>
            <w:tcW w:w="0" w:type="auto"/>
            <w:hideMark/>
          </w:tcPr>
          <w:p w14:paraId="283C64D2" w14:textId="77777777" w:rsidR="00855666" w:rsidRPr="00FD18D6" w:rsidRDefault="00000000">
            <w:pPr>
              <w:pStyle w:val="P68B1DB1-Normal13"/>
              <w:spacing w:before="100" w:beforeAutospacing="1" w:after="100" w:afterAutospacing="1" w:line="240" w:lineRule="auto"/>
              <w:rPr>
                <w:lang w:val="en-GB"/>
              </w:rPr>
            </w:pPr>
            <w:r w:rsidRPr="00FD18D6">
              <w:rPr>
                <w:lang w:val="en-GB"/>
              </w:rPr>
              <w:t>1.1.1.3</w:t>
            </w:r>
          </w:p>
        </w:tc>
        <w:tc>
          <w:tcPr>
            <w:tcW w:w="0" w:type="auto"/>
            <w:hideMark/>
          </w:tcPr>
          <w:p w14:paraId="2FF48251" w14:textId="77777777" w:rsidR="00855666" w:rsidRPr="00FD18D6" w:rsidRDefault="00000000">
            <w:pPr>
              <w:pStyle w:val="P68B1DB1-Normal13"/>
              <w:spacing w:before="100" w:beforeAutospacing="1" w:after="100" w:afterAutospacing="1" w:line="240" w:lineRule="auto"/>
              <w:rPr>
                <w:lang w:val="en-GB"/>
              </w:rPr>
            </w:pPr>
            <w:r w:rsidRPr="00FD18D6">
              <w:rPr>
                <w:lang w:val="en-GB"/>
              </w:rPr>
              <w:t>Accumulated other comprehensive income</w:t>
            </w:r>
          </w:p>
        </w:tc>
        <w:tc>
          <w:tcPr>
            <w:tcW w:w="0" w:type="auto"/>
            <w:hideMark/>
          </w:tcPr>
          <w:p w14:paraId="52381AFB" w14:textId="51A1235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AC87F01" w14:textId="77777777">
        <w:trPr>
          <w:tblCellSpacing w:w="0" w:type="dxa"/>
        </w:trPr>
        <w:tc>
          <w:tcPr>
            <w:tcW w:w="0" w:type="auto"/>
            <w:hideMark/>
          </w:tcPr>
          <w:p w14:paraId="57ABFF93" w14:textId="77777777" w:rsidR="00855666" w:rsidRPr="00FD18D6" w:rsidRDefault="00000000">
            <w:pPr>
              <w:pStyle w:val="P68B1DB1-Normal13"/>
              <w:spacing w:before="100" w:beforeAutospacing="1" w:after="100" w:afterAutospacing="1" w:line="240" w:lineRule="auto"/>
              <w:rPr>
                <w:lang w:val="en-GB"/>
              </w:rPr>
            </w:pPr>
            <w:r w:rsidRPr="00FD18D6">
              <w:rPr>
                <w:lang w:val="en-GB"/>
              </w:rPr>
              <w:t>0200</w:t>
            </w:r>
          </w:p>
        </w:tc>
        <w:tc>
          <w:tcPr>
            <w:tcW w:w="0" w:type="auto"/>
            <w:hideMark/>
          </w:tcPr>
          <w:p w14:paraId="7C789B51" w14:textId="77777777" w:rsidR="00855666" w:rsidRPr="00FD18D6" w:rsidRDefault="00000000">
            <w:pPr>
              <w:pStyle w:val="P68B1DB1-Normal13"/>
              <w:spacing w:before="100" w:beforeAutospacing="1" w:after="100" w:afterAutospacing="1" w:line="240" w:lineRule="auto"/>
              <w:rPr>
                <w:lang w:val="en-GB"/>
              </w:rPr>
            </w:pPr>
            <w:r w:rsidRPr="00FD18D6">
              <w:rPr>
                <w:lang w:val="en-GB"/>
              </w:rPr>
              <w:t>1.1.1.4</w:t>
            </w:r>
          </w:p>
        </w:tc>
        <w:tc>
          <w:tcPr>
            <w:tcW w:w="0" w:type="auto"/>
            <w:hideMark/>
          </w:tcPr>
          <w:p w14:paraId="39EB685D" w14:textId="449021F1" w:rsidR="00855666" w:rsidRPr="00FD18D6" w:rsidRDefault="00000000">
            <w:pPr>
              <w:pStyle w:val="P68B1DB1-Normal13"/>
              <w:spacing w:before="100" w:beforeAutospacing="1" w:after="100" w:afterAutospacing="1" w:line="240" w:lineRule="auto"/>
              <w:rPr>
                <w:lang w:val="en-GB"/>
              </w:rPr>
            </w:pPr>
            <w:r w:rsidRPr="00FD18D6">
              <w:rPr>
                <w:lang w:val="en-GB"/>
              </w:rPr>
              <w:t>Other reserv</w:t>
            </w:r>
            <w:r w:rsidR="006B1E85" w:rsidRPr="00FD18D6">
              <w:rPr>
                <w:lang w:val="en-GB"/>
              </w:rPr>
              <w:t>es</w:t>
            </w:r>
          </w:p>
        </w:tc>
        <w:tc>
          <w:tcPr>
            <w:tcW w:w="0" w:type="auto"/>
            <w:hideMark/>
          </w:tcPr>
          <w:p w14:paraId="170F8E08" w14:textId="2DD6775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6E6399C" w14:textId="77777777">
        <w:trPr>
          <w:tblCellSpacing w:w="0" w:type="dxa"/>
        </w:trPr>
        <w:tc>
          <w:tcPr>
            <w:tcW w:w="0" w:type="auto"/>
            <w:hideMark/>
          </w:tcPr>
          <w:p w14:paraId="08BD28C0" w14:textId="77777777" w:rsidR="00855666" w:rsidRPr="00FD18D6" w:rsidRDefault="00000000">
            <w:pPr>
              <w:pStyle w:val="P68B1DB1-Normal13"/>
              <w:spacing w:before="100" w:beforeAutospacing="1" w:after="100" w:afterAutospacing="1" w:line="240" w:lineRule="auto"/>
              <w:rPr>
                <w:lang w:val="en-GB"/>
              </w:rPr>
            </w:pPr>
            <w:r w:rsidRPr="00FD18D6">
              <w:rPr>
                <w:lang w:val="en-GB"/>
              </w:rPr>
              <w:t>0210</w:t>
            </w:r>
          </w:p>
        </w:tc>
        <w:tc>
          <w:tcPr>
            <w:tcW w:w="0" w:type="auto"/>
            <w:hideMark/>
          </w:tcPr>
          <w:p w14:paraId="5BD109FE" w14:textId="77777777" w:rsidR="00855666" w:rsidRPr="00FD18D6" w:rsidRDefault="00000000">
            <w:pPr>
              <w:pStyle w:val="P68B1DB1-Normal13"/>
              <w:spacing w:before="100" w:beforeAutospacing="1" w:after="100" w:afterAutospacing="1" w:line="240" w:lineRule="auto"/>
              <w:rPr>
                <w:lang w:val="en-GB"/>
              </w:rPr>
            </w:pPr>
            <w:r w:rsidRPr="00FD18D6">
              <w:rPr>
                <w:lang w:val="en-GB"/>
              </w:rPr>
              <w:t>1.1.1.5</w:t>
            </w:r>
          </w:p>
        </w:tc>
        <w:tc>
          <w:tcPr>
            <w:tcW w:w="0" w:type="auto"/>
            <w:hideMark/>
          </w:tcPr>
          <w:p w14:paraId="7D79309C" w14:textId="77777777" w:rsidR="00855666" w:rsidRPr="00FD18D6" w:rsidRDefault="00000000">
            <w:pPr>
              <w:pStyle w:val="P68B1DB1-Normal13"/>
              <w:spacing w:before="100" w:beforeAutospacing="1" w:after="100" w:afterAutospacing="1" w:line="240" w:lineRule="auto"/>
              <w:rPr>
                <w:lang w:val="en-GB"/>
              </w:rPr>
            </w:pPr>
            <w:r w:rsidRPr="00FD18D6">
              <w:rPr>
                <w:lang w:val="en-GB"/>
              </w:rPr>
              <w:t>Funds for general banking risks</w:t>
            </w:r>
          </w:p>
        </w:tc>
        <w:tc>
          <w:tcPr>
            <w:tcW w:w="0" w:type="auto"/>
            <w:hideMark/>
          </w:tcPr>
          <w:p w14:paraId="2D4ABA9F" w14:textId="352B7D5A"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2BF10610" w14:textId="77777777">
        <w:trPr>
          <w:tblCellSpacing w:w="0" w:type="dxa"/>
        </w:trPr>
        <w:tc>
          <w:tcPr>
            <w:tcW w:w="0" w:type="auto"/>
            <w:hideMark/>
          </w:tcPr>
          <w:p w14:paraId="693CD2F6" w14:textId="77777777" w:rsidR="00855666" w:rsidRPr="00FD18D6" w:rsidRDefault="00000000">
            <w:pPr>
              <w:pStyle w:val="P68B1DB1-Normal13"/>
              <w:spacing w:before="100" w:beforeAutospacing="1" w:after="100" w:afterAutospacing="1" w:line="240" w:lineRule="auto"/>
              <w:rPr>
                <w:lang w:val="en-GB"/>
              </w:rPr>
            </w:pPr>
            <w:r w:rsidRPr="00FD18D6">
              <w:rPr>
                <w:lang w:val="en-GB"/>
              </w:rPr>
              <w:t>0220</w:t>
            </w:r>
          </w:p>
        </w:tc>
        <w:tc>
          <w:tcPr>
            <w:tcW w:w="0" w:type="auto"/>
            <w:hideMark/>
          </w:tcPr>
          <w:p w14:paraId="5D761789" w14:textId="77777777" w:rsidR="00855666" w:rsidRPr="00FD18D6" w:rsidRDefault="00000000">
            <w:pPr>
              <w:pStyle w:val="P68B1DB1-Normal13"/>
              <w:spacing w:before="100" w:beforeAutospacing="1" w:after="100" w:afterAutospacing="1" w:line="240" w:lineRule="auto"/>
              <w:rPr>
                <w:lang w:val="en-GB"/>
              </w:rPr>
            </w:pPr>
            <w:r w:rsidRPr="00FD18D6">
              <w:rPr>
                <w:lang w:val="en-GB"/>
              </w:rPr>
              <w:t>1.1.1.6</w:t>
            </w:r>
          </w:p>
        </w:tc>
        <w:tc>
          <w:tcPr>
            <w:tcW w:w="0" w:type="auto"/>
            <w:hideMark/>
          </w:tcPr>
          <w:p w14:paraId="1671B964" w14:textId="554A96F7" w:rsidR="00855666" w:rsidRPr="00FD18D6" w:rsidRDefault="006B1E85">
            <w:pPr>
              <w:pStyle w:val="P68B1DB1-Normal13"/>
              <w:spacing w:before="100" w:beforeAutospacing="1" w:after="100" w:afterAutospacing="1" w:line="240" w:lineRule="auto"/>
              <w:rPr>
                <w:lang w:val="en-GB"/>
              </w:rPr>
            </w:pPr>
            <w:r w:rsidRPr="00FD18D6">
              <w:rPr>
                <w:lang w:val="en-GB"/>
              </w:rPr>
              <w:t>Transitional adjustments due to grandfathered CET1 Capital instruments</w:t>
            </w:r>
          </w:p>
        </w:tc>
        <w:tc>
          <w:tcPr>
            <w:tcW w:w="0" w:type="auto"/>
            <w:hideMark/>
          </w:tcPr>
          <w:p w14:paraId="23E1E3E8" w14:textId="07C7D7FA"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78D6BE82" w14:textId="77777777">
        <w:trPr>
          <w:tblCellSpacing w:w="0" w:type="dxa"/>
        </w:trPr>
        <w:tc>
          <w:tcPr>
            <w:tcW w:w="0" w:type="auto"/>
            <w:hideMark/>
          </w:tcPr>
          <w:p w14:paraId="588251ED" w14:textId="77777777" w:rsidR="00855666" w:rsidRPr="00FD18D6" w:rsidRDefault="00000000">
            <w:pPr>
              <w:pStyle w:val="P68B1DB1-Normal13"/>
              <w:spacing w:before="100" w:beforeAutospacing="1" w:after="100" w:afterAutospacing="1" w:line="240" w:lineRule="auto"/>
              <w:rPr>
                <w:lang w:val="en-GB"/>
              </w:rPr>
            </w:pPr>
            <w:r w:rsidRPr="00FD18D6">
              <w:rPr>
                <w:lang w:val="en-GB"/>
              </w:rPr>
              <w:t>0230</w:t>
            </w:r>
          </w:p>
        </w:tc>
        <w:tc>
          <w:tcPr>
            <w:tcW w:w="0" w:type="auto"/>
            <w:hideMark/>
          </w:tcPr>
          <w:p w14:paraId="1A8DE131" w14:textId="77777777" w:rsidR="00855666" w:rsidRPr="00FD18D6" w:rsidRDefault="00000000">
            <w:pPr>
              <w:pStyle w:val="P68B1DB1-Normal13"/>
              <w:spacing w:before="100" w:beforeAutospacing="1" w:after="100" w:afterAutospacing="1" w:line="240" w:lineRule="auto"/>
              <w:rPr>
                <w:lang w:val="en-GB"/>
              </w:rPr>
            </w:pPr>
            <w:r w:rsidRPr="00FD18D6">
              <w:rPr>
                <w:lang w:val="en-GB"/>
              </w:rPr>
              <w:t>1.1.1.7</w:t>
            </w:r>
          </w:p>
        </w:tc>
        <w:tc>
          <w:tcPr>
            <w:tcW w:w="0" w:type="auto"/>
            <w:hideMark/>
          </w:tcPr>
          <w:p w14:paraId="5004E473" w14:textId="3219CF68" w:rsidR="00855666" w:rsidRPr="00FD18D6" w:rsidRDefault="00000000">
            <w:pPr>
              <w:pStyle w:val="P68B1DB1-Normal13"/>
              <w:spacing w:before="100" w:beforeAutospacing="1" w:after="100" w:afterAutospacing="1" w:line="240" w:lineRule="auto"/>
              <w:rPr>
                <w:lang w:val="en-GB"/>
              </w:rPr>
            </w:pPr>
            <w:r w:rsidRPr="00FD18D6">
              <w:rPr>
                <w:lang w:val="en-GB"/>
              </w:rPr>
              <w:t xml:space="preserve">Minority interest </w:t>
            </w:r>
            <w:r w:rsidR="006B1E85" w:rsidRPr="00FD18D6">
              <w:rPr>
                <w:lang w:val="en-GB"/>
              </w:rPr>
              <w:t>given recognition in CET1 capital</w:t>
            </w:r>
          </w:p>
        </w:tc>
        <w:tc>
          <w:tcPr>
            <w:tcW w:w="0" w:type="auto"/>
            <w:hideMark/>
          </w:tcPr>
          <w:p w14:paraId="66BCECD6" w14:textId="3AC3E59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5AE3F23" w14:textId="77777777">
        <w:trPr>
          <w:tblCellSpacing w:w="0" w:type="dxa"/>
        </w:trPr>
        <w:tc>
          <w:tcPr>
            <w:tcW w:w="0" w:type="auto"/>
            <w:hideMark/>
          </w:tcPr>
          <w:p w14:paraId="6157693A" w14:textId="77777777" w:rsidR="00855666" w:rsidRPr="00FD18D6" w:rsidRDefault="00000000">
            <w:pPr>
              <w:pStyle w:val="P68B1DB1-Normal13"/>
              <w:spacing w:before="100" w:beforeAutospacing="1" w:after="100" w:afterAutospacing="1" w:line="240" w:lineRule="auto"/>
              <w:rPr>
                <w:lang w:val="en-GB"/>
              </w:rPr>
            </w:pPr>
            <w:r w:rsidRPr="00FD18D6">
              <w:rPr>
                <w:lang w:val="en-GB"/>
              </w:rPr>
              <w:t>0240</w:t>
            </w:r>
          </w:p>
        </w:tc>
        <w:tc>
          <w:tcPr>
            <w:tcW w:w="0" w:type="auto"/>
            <w:hideMark/>
          </w:tcPr>
          <w:p w14:paraId="716CB467" w14:textId="77777777" w:rsidR="00855666" w:rsidRPr="00FD18D6" w:rsidRDefault="00000000">
            <w:pPr>
              <w:pStyle w:val="P68B1DB1-Normal13"/>
              <w:spacing w:before="100" w:beforeAutospacing="1" w:after="100" w:afterAutospacing="1" w:line="240" w:lineRule="auto"/>
              <w:rPr>
                <w:lang w:val="en-GB"/>
              </w:rPr>
            </w:pPr>
            <w:r w:rsidRPr="00FD18D6">
              <w:rPr>
                <w:lang w:val="en-GB"/>
              </w:rPr>
              <w:t>1.1.1.8</w:t>
            </w:r>
          </w:p>
        </w:tc>
        <w:tc>
          <w:tcPr>
            <w:tcW w:w="0" w:type="auto"/>
            <w:hideMark/>
          </w:tcPr>
          <w:p w14:paraId="7251C78E" w14:textId="18EDDBA7" w:rsidR="00855666" w:rsidRPr="00FD18D6" w:rsidRDefault="006B1E85">
            <w:pPr>
              <w:pStyle w:val="P68B1DB1-Normal13"/>
              <w:spacing w:before="100" w:beforeAutospacing="1" w:after="100" w:afterAutospacing="1" w:line="240" w:lineRule="auto"/>
              <w:rPr>
                <w:lang w:val="en-GB"/>
              </w:rPr>
            </w:pPr>
            <w:r w:rsidRPr="00FD18D6">
              <w:rPr>
                <w:lang w:val="en-GB"/>
              </w:rPr>
              <w:t>Transitional adjustments due to additional minority interests</w:t>
            </w:r>
          </w:p>
        </w:tc>
        <w:tc>
          <w:tcPr>
            <w:tcW w:w="0" w:type="auto"/>
            <w:hideMark/>
          </w:tcPr>
          <w:p w14:paraId="46618168" w14:textId="6AF79756"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4B289D0B" w14:textId="77777777">
        <w:trPr>
          <w:tblCellSpacing w:w="0" w:type="dxa"/>
        </w:trPr>
        <w:tc>
          <w:tcPr>
            <w:tcW w:w="0" w:type="auto"/>
            <w:hideMark/>
          </w:tcPr>
          <w:p w14:paraId="28B8D8B7" w14:textId="77777777" w:rsidR="00855666" w:rsidRPr="00FD18D6" w:rsidRDefault="00000000">
            <w:pPr>
              <w:pStyle w:val="P68B1DB1-Normal13"/>
              <w:spacing w:before="100" w:beforeAutospacing="1" w:after="100" w:afterAutospacing="1" w:line="240" w:lineRule="auto"/>
              <w:rPr>
                <w:lang w:val="en-GB"/>
              </w:rPr>
            </w:pPr>
            <w:r w:rsidRPr="00FD18D6">
              <w:rPr>
                <w:lang w:val="en-GB"/>
              </w:rPr>
              <w:t>0250</w:t>
            </w:r>
          </w:p>
        </w:tc>
        <w:tc>
          <w:tcPr>
            <w:tcW w:w="0" w:type="auto"/>
            <w:hideMark/>
          </w:tcPr>
          <w:p w14:paraId="565EA465" w14:textId="77777777" w:rsidR="00855666" w:rsidRPr="00FD18D6" w:rsidRDefault="00000000">
            <w:pPr>
              <w:pStyle w:val="P68B1DB1-Normal13"/>
              <w:spacing w:before="100" w:beforeAutospacing="1" w:after="100" w:afterAutospacing="1" w:line="240" w:lineRule="auto"/>
              <w:rPr>
                <w:lang w:val="en-GB"/>
              </w:rPr>
            </w:pPr>
            <w:r w:rsidRPr="00FD18D6">
              <w:rPr>
                <w:lang w:val="en-GB"/>
              </w:rPr>
              <w:t>1.1.1.9</w:t>
            </w:r>
          </w:p>
        </w:tc>
        <w:tc>
          <w:tcPr>
            <w:tcW w:w="0" w:type="auto"/>
            <w:hideMark/>
          </w:tcPr>
          <w:p w14:paraId="07D58E36" w14:textId="48E683E8" w:rsidR="00855666" w:rsidRPr="00FD18D6" w:rsidRDefault="006B1E85">
            <w:pPr>
              <w:pStyle w:val="P68B1DB1-Normal13"/>
              <w:spacing w:before="100" w:beforeAutospacing="1" w:after="100" w:afterAutospacing="1" w:line="240" w:lineRule="auto"/>
              <w:rPr>
                <w:lang w:val="en-GB"/>
              </w:rPr>
            </w:pPr>
            <w:r w:rsidRPr="00FD18D6">
              <w:rPr>
                <w:lang w:val="en-GB"/>
              </w:rPr>
              <w:t xml:space="preserve">Adjustments to CET1 due to prudential filters </w:t>
            </w:r>
          </w:p>
        </w:tc>
        <w:tc>
          <w:tcPr>
            <w:tcW w:w="0" w:type="auto"/>
            <w:hideMark/>
          </w:tcPr>
          <w:p w14:paraId="26BD6717" w14:textId="4E9E20B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B291018" w14:textId="77777777">
        <w:trPr>
          <w:tblCellSpacing w:w="0" w:type="dxa"/>
        </w:trPr>
        <w:tc>
          <w:tcPr>
            <w:tcW w:w="0" w:type="auto"/>
            <w:hideMark/>
          </w:tcPr>
          <w:p w14:paraId="701D97F8" w14:textId="77777777" w:rsidR="00855666" w:rsidRPr="00FD18D6" w:rsidRDefault="00000000">
            <w:pPr>
              <w:pStyle w:val="P68B1DB1-Normal13"/>
              <w:spacing w:before="100" w:beforeAutospacing="1" w:after="100" w:afterAutospacing="1" w:line="240" w:lineRule="auto"/>
              <w:rPr>
                <w:lang w:val="en-GB"/>
              </w:rPr>
            </w:pPr>
            <w:r w:rsidRPr="00FD18D6">
              <w:rPr>
                <w:lang w:val="en-GB"/>
              </w:rPr>
              <w:t>0260</w:t>
            </w:r>
          </w:p>
        </w:tc>
        <w:tc>
          <w:tcPr>
            <w:tcW w:w="0" w:type="auto"/>
            <w:hideMark/>
          </w:tcPr>
          <w:p w14:paraId="3A5BF14A" w14:textId="77777777" w:rsidR="00855666" w:rsidRPr="00FD18D6" w:rsidRDefault="00000000">
            <w:pPr>
              <w:pStyle w:val="P68B1DB1-Normal13"/>
              <w:spacing w:before="100" w:beforeAutospacing="1" w:after="100" w:afterAutospacing="1" w:line="240" w:lineRule="auto"/>
              <w:rPr>
                <w:lang w:val="en-GB"/>
              </w:rPr>
            </w:pPr>
            <w:r w:rsidRPr="00FD18D6">
              <w:rPr>
                <w:lang w:val="en-GB"/>
              </w:rPr>
              <w:t>1.1.1.9.1</w:t>
            </w:r>
          </w:p>
        </w:tc>
        <w:tc>
          <w:tcPr>
            <w:tcW w:w="0" w:type="auto"/>
            <w:hideMark/>
          </w:tcPr>
          <w:p w14:paraId="744488CF" w14:textId="17FE6A5F" w:rsidR="00855666" w:rsidRPr="00FD18D6" w:rsidRDefault="00000000">
            <w:pPr>
              <w:pStyle w:val="P68B1DB1-Normal13"/>
              <w:spacing w:before="100" w:beforeAutospacing="1" w:after="100" w:afterAutospacing="1" w:line="240" w:lineRule="auto"/>
              <w:rPr>
                <w:lang w:val="en-GB"/>
              </w:rPr>
            </w:pPr>
            <w:r w:rsidRPr="00FD18D6">
              <w:rPr>
                <w:lang w:val="en-GB"/>
              </w:rPr>
              <w:t>(-)</w:t>
            </w:r>
            <w:r w:rsidR="006B1E85" w:rsidRPr="00FD18D6">
              <w:rPr>
                <w:lang w:val="en-GB"/>
              </w:rPr>
              <w:t xml:space="preserve"> Increases in equity resulting from securitised assets</w:t>
            </w:r>
          </w:p>
        </w:tc>
        <w:tc>
          <w:tcPr>
            <w:tcW w:w="0" w:type="auto"/>
            <w:hideMark/>
          </w:tcPr>
          <w:p w14:paraId="044160BE" w14:textId="1897FB6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9B71303" w14:textId="77777777">
        <w:trPr>
          <w:tblCellSpacing w:w="0" w:type="dxa"/>
        </w:trPr>
        <w:tc>
          <w:tcPr>
            <w:tcW w:w="0" w:type="auto"/>
            <w:hideMark/>
          </w:tcPr>
          <w:p w14:paraId="515B55F7" w14:textId="77777777" w:rsidR="00855666" w:rsidRPr="00FD18D6" w:rsidRDefault="00000000">
            <w:pPr>
              <w:pStyle w:val="P68B1DB1-Normal13"/>
              <w:spacing w:before="100" w:beforeAutospacing="1" w:after="100" w:afterAutospacing="1" w:line="240" w:lineRule="auto"/>
              <w:rPr>
                <w:lang w:val="en-GB"/>
              </w:rPr>
            </w:pPr>
            <w:r w:rsidRPr="00FD18D6">
              <w:rPr>
                <w:lang w:val="en-GB"/>
              </w:rPr>
              <w:t>0270</w:t>
            </w:r>
          </w:p>
        </w:tc>
        <w:tc>
          <w:tcPr>
            <w:tcW w:w="0" w:type="auto"/>
            <w:hideMark/>
          </w:tcPr>
          <w:p w14:paraId="37FDB820" w14:textId="77777777" w:rsidR="00855666" w:rsidRPr="00FD18D6" w:rsidRDefault="00000000">
            <w:pPr>
              <w:pStyle w:val="P68B1DB1-Normal13"/>
              <w:spacing w:before="100" w:beforeAutospacing="1" w:after="100" w:afterAutospacing="1" w:line="240" w:lineRule="auto"/>
              <w:rPr>
                <w:lang w:val="en-GB"/>
              </w:rPr>
            </w:pPr>
            <w:r w:rsidRPr="00FD18D6">
              <w:rPr>
                <w:lang w:val="en-GB"/>
              </w:rPr>
              <w:t>1.1.1.9.2</w:t>
            </w:r>
          </w:p>
        </w:tc>
        <w:tc>
          <w:tcPr>
            <w:tcW w:w="0" w:type="auto"/>
            <w:hideMark/>
          </w:tcPr>
          <w:p w14:paraId="1B8D83D6" w14:textId="03D57FDA" w:rsidR="00855666" w:rsidRPr="00FD18D6" w:rsidRDefault="006B1E85">
            <w:pPr>
              <w:pStyle w:val="P68B1DB1-Normal13"/>
              <w:spacing w:before="100" w:beforeAutospacing="1" w:after="100" w:afterAutospacing="1" w:line="240" w:lineRule="auto"/>
              <w:rPr>
                <w:lang w:val="en-GB"/>
              </w:rPr>
            </w:pPr>
            <w:r w:rsidRPr="00FD18D6">
              <w:rPr>
                <w:lang w:val="en-GB"/>
              </w:rPr>
              <w:t>Cash flow hedge reserve</w:t>
            </w:r>
          </w:p>
        </w:tc>
        <w:tc>
          <w:tcPr>
            <w:tcW w:w="0" w:type="auto"/>
            <w:hideMark/>
          </w:tcPr>
          <w:p w14:paraId="1F0764E9" w14:textId="62A2581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E8A55B9" w14:textId="77777777">
        <w:trPr>
          <w:tblCellSpacing w:w="0" w:type="dxa"/>
        </w:trPr>
        <w:tc>
          <w:tcPr>
            <w:tcW w:w="0" w:type="auto"/>
            <w:hideMark/>
          </w:tcPr>
          <w:p w14:paraId="7F614828" w14:textId="77777777" w:rsidR="00855666" w:rsidRPr="00FD18D6" w:rsidRDefault="00000000">
            <w:pPr>
              <w:pStyle w:val="P68B1DB1-Normal13"/>
              <w:spacing w:before="100" w:beforeAutospacing="1" w:after="100" w:afterAutospacing="1" w:line="240" w:lineRule="auto"/>
              <w:rPr>
                <w:lang w:val="en-GB"/>
              </w:rPr>
            </w:pPr>
            <w:r w:rsidRPr="00FD18D6">
              <w:rPr>
                <w:lang w:val="en-GB"/>
              </w:rPr>
              <w:t>0280</w:t>
            </w:r>
          </w:p>
        </w:tc>
        <w:tc>
          <w:tcPr>
            <w:tcW w:w="0" w:type="auto"/>
            <w:hideMark/>
          </w:tcPr>
          <w:p w14:paraId="521A204A" w14:textId="77777777" w:rsidR="00855666" w:rsidRPr="00FD18D6" w:rsidRDefault="00000000">
            <w:pPr>
              <w:pStyle w:val="P68B1DB1-Normal13"/>
              <w:spacing w:before="100" w:beforeAutospacing="1" w:after="100" w:afterAutospacing="1" w:line="240" w:lineRule="auto"/>
              <w:rPr>
                <w:lang w:val="en-GB"/>
              </w:rPr>
            </w:pPr>
            <w:r w:rsidRPr="00FD18D6">
              <w:rPr>
                <w:lang w:val="en-GB"/>
              </w:rPr>
              <w:t>1.1.1.9.3</w:t>
            </w:r>
          </w:p>
        </w:tc>
        <w:tc>
          <w:tcPr>
            <w:tcW w:w="0" w:type="auto"/>
            <w:hideMark/>
          </w:tcPr>
          <w:p w14:paraId="4F55972A" w14:textId="30967310" w:rsidR="00855666" w:rsidRPr="00FD18D6" w:rsidRDefault="006B1E85">
            <w:pPr>
              <w:pStyle w:val="P68B1DB1-Normal13"/>
              <w:spacing w:before="100" w:beforeAutospacing="1" w:after="100" w:afterAutospacing="1" w:line="240" w:lineRule="auto"/>
              <w:rPr>
                <w:lang w:val="en-GB"/>
              </w:rPr>
            </w:pPr>
            <w:r w:rsidRPr="00FD18D6">
              <w:rPr>
                <w:lang w:val="en-GB"/>
              </w:rPr>
              <w:t>Cumulative gains and losses due to changes in own credit risk on fair valued liabilities</w:t>
            </w:r>
          </w:p>
        </w:tc>
        <w:tc>
          <w:tcPr>
            <w:tcW w:w="0" w:type="auto"/>
            <w:hideMark/>
          </w:tcPr>
          <w:p w14:paraId="21950FC2" w14:textId="09195A1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EFADB5F" w14:textId="77777777">
        <w:trPr>
          <w:tblCellSpacing w:w="0" w:type="dxa"/>
        </w:trPr>
        <w:tc>
          <w:tcPr>
            <w:tcW w:w="0" w:type="auto"/>
            <w:hideMark/>
          </w:tcPr>
          <w:p w14:paraId="4C0788A7" w14:textId="77777777" w:rsidR="00855666" w:rsidRPr="00FD18D6" w:rsidRDefault="00000000">
            <w:pPr>
              <w:pStyle w:val="P68B1DB1-Normal13"/>
              <w:spacing w:before="100" w:beforeAutospacing="1" w:after="100" w:afterAutospacing="1" w:line="240" w:lineRule="auto"/>
              <w:rPr>
                <w:lang w:val="en-GB"/>
              </w:rPr>
            </w:pPr>
            <w:r w:rsidRPr="00FD18D6">
              <w:rPr>
                <w:lang w:val="en-GB"/>
              </w:rPr>
              <w:t>0285</w:t>
            </w:r>
          </w:p>
        </w:tc>
        <w:tc>
          <w:tcPr>
            <w:tcW w:w="0" w:type="auto"/>
            <w:hideMark/>
          </w:tcPr>
          <w:p w14:paraId="58123E9E" w14:textId="77777777" w:rsidR="00855666" w:rsidRPr="00FD18D6" w:rsidRDefault="00000000">
            <w:pPr>
              <w:pStyle w:val="P68B1DB1-Normal13"/>
              <w:spacing w:before="100" w:beforeAutospacing="1" w:after="100" w:afterAutospacing="1" w:line="240" w:lineRule="auto"/>
              <w:rPr>
                <w:lang w:val="en-GB"/>
              </w:rPr>
            </w:pPr>
            <w:r w:rsidRPr="00FD18D6">
              <w:rPr>
                <w:lang w:val="en-GB"/>
              </w:rPr>
              <w:t>1.1.1.9.4</w:t>
            </w:r>
          </w:p>
        </w:tc>
        <w:tc>
          <w:tcPr>
            <w:tcW w:w="0" w:type="auto"/>
            <w:hideMark/>
          </w:tcPr>
          <w:p w14:paraId="4EF905F8" w14:textId="3861DA53" w:rsidR="00855666" w:rsidRPr="00FD18D6" w:rsidRDefault="006B1E85">
            <w:pPr>
              <w:pStyle w:val="P68B1DB1-Normal13"/>
              <w:spacing w:before="100" w:beforeAutospacing="1" w:after="100" w:afterAutospacing="1" w:line="240" w:lineRule="auto"/>
              <w:rPr>
                <w:lang w:val="en-GB"/>
              </w:rPr>
            </w:pPr>
            <w:r w:rsidRPr="00FD18D6">
              <w:rPr>
                <w:lang w:val="en-GB"/>
              </w:rPr>
              <w:t xml:space="preserve">Fair value gains and losses arising from the </w:t>
            </w:r>
            <w:r w:rsidR="00E813B0">
              <w:rPr>
                <w:lang w:val="en-GB"/>
              </w:rPr>
              <w:t>bank</w:t>
            </w:r>
            <w:r w:rsidRPr="00FD18D6">
              <w:rPr>
                <w:lang w:val="en-GB"/>
              </w:rPr>
              <w:t>'s own credit risk related to derivative liabilities</w:t>
            </w:r>
          </w:p>
        </w:tc>
        <w:tc>
          <w:tcPr>
            <w:tcW w:w="0" w:type="auto"/>
            <w:hideMark/>
          </w:tcPr>
          <w:p w14:paraId="4266DB60" w14:textId="2CA317D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3964B1D" w14:textId="77777777">
        <w:trPr>
          <w:tblCellSpacing w:w="0" w:type="dxa"/>
        </w:trPr>
        <w:tc>
          <w:tcPr>
            <w:tcW w:w="0" w:type="auto"/>
            <w:hideMark/>
          </w:tcPr>
          <w:p w14:paraId="78BEC21F" w14:textId="77777777" w:rsidR="00855666" w:rsidRPr="00FD18D6" w:rsidRDefault="00000000">
            <w:pPr>
              <w:pStyle w:val="P68B1DB1-Normal13"/>
              <w:spacing w:before="100" w:beforeAutospacing="1" w:after="100" w:afterAutospacing="1" w:line="240" w:lineRule="auto"/>
              <w:rPr>
                <w:lang w:val="en-GB"/>
              </w:rPr>
            </w:pPr>
            <w:r w:rsidRPr="00FD18D6">
              <w:rPr>
                <w:lang w:val="en-GB"/>
              </w:rPr>
              <w:t>0290</w:t>
            </w:r>
          </w:p>
        </w:tc>
        <w:tc>
          <w:tcPr>
            <w:tcW w:w="0" w:type="auto"/>
            <w:hideMark/>
          </w:tcPr>
          <w:p w14:paraId="492A0DC8" w14:textId="77777777" w:rsidR="00855666" w:rsidRPr="00FD18D6" w:rsidRDefault="00000000">
            <w:pPr>
              <w:pStyle w:val="P68B1DB1-Normal13"/>
              <w:spacing w:before="100" w:beforeAutospacing="1" w:after="100" w:afterAutospacing="1" w:line="240" w:lineRule="auto"/>
              <w:rPr>
                <w:lang w:val="en-GB"/>
              </w:rPr>
            </w:pPr>
            <w:r w:rsidRPr="00FD18D6">
              <w:rPr>
                <w:lang w:val="en-GB"/>
              </w:rPr>
              <w:t>1.1.1.9.5</w:t>
            </w:r>
          </w:p>
        </w:tc>
        <w:tc>
          <w:tcPr>
            <w:tcW w:w="0" w:type="auto"/>
            <w:hideMark/>
          </w:tcPr>
          <w:p w14:paraId="6D5F887F" w14:textId="714CCFC4" w:rsidR="00855666" w:rsidRPr="00FD18D6" w:rsidRDefault="00000000">
            <w:pPr>
              <w:pStyle w:val="P68B1DB1-Normal13"/>
              <w:spacing w:before="100" w:beforeAutospacing="1" w:after="100" w:afterAutospacing="1" w:line="240" w:lineRule="auto"/>
              <w:rPr>
                <w:lang w:val="en-GB"/>
              </w:rPr>
            </w:pPr>
            <w:r w:rsidRPr="00FD18D6">
              <w:rPr>
                <w:lang w:val="en-GB"/>
              </w:rPr>
              <w:t>(-)</w:t>
            </w:r>
            <w:r w:rsidR="006B1E85" w:rsidRPr="00FD18D6">
              <w:rPr>
                <w:lang w:val="en-GB"/>
              </w:rPr>
              <w:t xml:space="preserve"> Value adjustments due to the requirements for prudent valuation</w:t>
            </w:r>
          </w:p>
        </w:tc>
        <w:tc>
          <w:tcPr>
            <w:tcW w:w="0" w:type="auto"/>
            <w:hideMark/>
          </w:tcPr>
          <w:p w14:paraId="05045DFC" w14:textId="07D6CFB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BAC50B7" w14:textId="77777777">
        <w:trPr>
          <w:tblCellSpacing w:w="0" w:type="dxa"/>
        </w:trPr>
        <w:tc>
          <w:tcPr>
            <w:tcW w:w="0" w:type="auto"/>
            <w:hideMark/>
          </w:tcPr>
          <w:p w14:paraId="07CC64B7" w14:textId="77777777" w:rsidR="00855666" w:rsidRPr="00FD18D6" w:rsidRDefault="00000000">
            <w:pPr>
              <w:pStyle w:val="P68B1DB1-Normal13"/>
              <w:spacing w:before="100" w:beforeAutospacing="1" w:after="100" w:afterAutospacing="1" w:line="240" w:lineRule="auto"/>
              <w:rPr>
                <w:lang w:val="en-GB"/>
              </w:rPr>
            </w:pPr>
            <w:r w:rsidRPr="00FD18D6">
              <w:rPr>
                <w:lang w:val="en-GB"/>
              </w:rPr>
              <w:t>0300</w:t>
            </w:r>
          </w:p>
        </w:tc>
        <w:tc>
          <w:tcPr>
            <w:tcW w:w="0" w:type="auto"/>
            <w:hideMark/>
          </w:tcPr>
          <w:p w14:paraId="47407767"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1.1.1.10</w:t>
            </w:r>
          </w:p>
        </w:tc>
        <w:tc>
          <w:tcPr>
            <w:tcW w:w="0" w:type="auto"/>
            <w:hideMark/>
          </w:tcPr>
          <w:p w14:paraId="0F3189BB" w14:textId="77777777" w:rsidR="00855666" w:rsidRPr="00FD18D6" w:rsidRDefault="00000000">
            <w:pPr>
              <w:pStyle w:val="P68B1DB1-Normal13"/>
              <w:spacing w:before="100" w:beforeAutospacing="1" w:after="100" w:afterAutospacing="1" w:line="240" w:lineRule="auto"/>
              <w:rPr>
                <w:lang w:val="en-GB"/>
              </w:rPr>
            </w:pPr>
            <w:r w:rsidRPr="00FD18D6">
              <w:rPr>
                <w:lang w:val="en-GB"/>
              </w:rPr>
              <w:t>(-) Goodwill</w:t>
            </w:r>
          </w:p>
        </w:tc>
        <w:tc>
          <w:tcPr>
            <w:tcW w:w="0" w:type="auto"/>
            <w:hideMark/>
          </w:tcPr>
          <w:p w14:paraId="7A7D8034" w14:textId="56EAE72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88A62F3" w14:textId="77777777">
        <w:trPr>
          <w:tblCellSpacing w:w="0" w:type="dxa"/>
        </w:trPr>
        <w:tc>
          <w:tcPr>
            <w:tcW w:w="0" w:type="auto"/>
            <w:hideMark/>
          </w:tcPr>
          <w:p w14:paraId="5CA13FD7" w14:textId="77777777" w:rsidR="00855666" w:rsidRPr="00FD18D6" w:rsidRDefault="00000000">
            <w:pPr>
              <w:pStyle w:val="P68B1DB1-Normal13"/>
              <w:spacing w:before="100" w:beforeAutospacing="1" w:after="100" w:afterAutospacing="1" w:line="240" w:lineRule="auto"/>
              <w:rPr>
                <w:lang w:val="en-GB"/>
              </w:rPr>
            </w:pPr>
            <w:r w:rsidRPr="00FD18D6">
              <w:rPr>
                <w:lang w:val="en-GB"/>
              </w:rPr>
              <w:t>0310</w:t>
            </w:r>
          </w:p>
        </w:tc>
        <w:tc>
          <w:tcPr>
            <w:tcW w:w="0" w:type="auto"/>
            <w:hideMark/>
          </w:tcPr>
          <w:p w14:paraId="311B0043"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1.1.1.10.1</w:t>
            </w:r>
          </w:p>
        </w:tc>
        <w:tc>
          <w:tcPr>
            <w:tcW w:w="0" w:type="auto"/>
            <w:hideMark/>
          </w:tcPr>
          <w:p w14:paraId="73E5C60E" w14:textId="3D4EEB75" w:rsidR="00855666" w:rsidRPr="00FD18D6" w:rsidRDefault="00000000">
            <w:pPr>
              <w:pStyle w:val="P68B1DB1-Normal13"/>
              <w:spacing w:before="100" w:beforeAutospacing="1" w:after="100" w:afterAutospacing="1" w:line="240" w:lineRule="auto"/>
              <w:rPr>
                <w:lang w:val="en-GB"/>
              </w:rPr>
            </w:pPr>
            <w:r w:rsidRPr="00FD18D6">
              <w:rPr>
                <w:lang w:val="en-GB"/>
              </w:rPr>
              <w:t>(-)</w:t>
            </w:r>
            <w:r w:rsidR="006B1E85" w:rsidRPr="00FD18D6">
              <w:rPr>
                <w:lang w:val="en-GB"/>
              </w:rPr>
              <w:t xml:space="preserve"> Goodwill accounted for as intangible asset</w:t>
            </w:r>
          </w:p>
        </w:tc>
        <w:tc>
          <w:tcPr>
            <w:tcW w:w="0" w:type="auto"/>
            <w:hideMark/>
          </w:tcPr>
          <w:p w14:paraId="50EBFE5F" w14:textId="0CB1ECC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3988C17" w14:textId="77777777">
        <w:trPr>
          <w:tblCellSpacing w:w="0" w:type="dxa"/>
        </w:trPr>
        <w:tc>
          <w:tcPr>
            <w:tcW w:w="0" w:type="auto"/>
            <w:hideMark/>
          </w:tcPr>
          <w:p w14:paraId="4002AEFD" w14:textId="77777777" w:rsidR="00855666" w:rsidRPr="00FD18D6" w:rsidRDefault="00000000">
            <w:pPr>
              <w:pStyle w:val="P68B1DB1-Normal13"/>
              <w:spacing w:before="100" w:beforeAutospacing="1" w:after="100" w:afterAutospacing="1" w:line="240" w:lineRule="auto"/>
              <w:rPr>
                <w:lang w:val="en-GB"/>
              </w:rPr>
            </w:pPr>
            <w:r w:rsidRPr="00FD18D6">
              <w:rPr>
                <w:lang w:val="en-GB"/>
              </w:rPr>
              <w:t>0320</w:t>
            </w:r>
          </w:p>
        </w:tc>
        <w:tc>
          <w:tcPr>
            <w:tcW w:w="0" w:type="auto"/>
            <w:hideMark/>
          </w:tcPr>
          <w:p w14:paraId="41FFE7EB"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1.1.1.10.2</w:t>
            </w:r>
          </w:p>
        </w:tc>
        <w:tc>
          <w:tcPr>
            <w:tcW w:w="0" w:type="auto"/>
            <w:hideMark/>
          </w:tcPr>
          <w:p w14:paraId="1170EB34" w14:textId="219630AD" w:rsidR="00855666" w:rsidRPr="00FD18D6" w:rsidRDefault="00000000">
            <w:pPr>
              <w:pStyle w:val="P68B1DB1-Normal13"/>
              <w:spacing w:before="100" w:beforeAutospacing="1" w:after="100" w:afterAutospacing="1" w:line="240" w:lineRule="auto"/>
              <w:rPr>
                <w:lang w:val="en-GB"/>
              </w:rPr>
            </w:pPr>
            <w:r w:rsidRPr="00FD18D6">
              <w:rPr>
                <w:lang w:val="en-GB"/>
              </w:rPr>
              <w:t>(-)</w:t>
            </w:r>
            <w:r w:rsidR="006B1E85" w:rsidRPr="00FD18D6">
              <w:rPr>
                <w:lang w:val="en-GB"/>
              </w:rPr>
              <w:t xml:space="preserve"> Goodwill included in the valuation of significant investments</w:t>
            </w:r>
          </w:p>
        </w:tc>
        <w:tc>
          <w:tcPr>
            <w:tcW w:w="0" w:type="auto"/>
            <w:hideMark/>
          </w:tcPr>
          <w:p w14:paraId="33FBF2A6" w14:textId="20D5579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8233271" w14:textId="77777777">
        <w:trPr>
          <w:tblCellSpacing w:w="0" w:type="dxa"/>
        </w:trPr>
        <w:tc>
          <w:tcPr>
            <w:tcW w:w="0" w:type="auto"/>
            <w:hideMark/>
          </w:tcPr>
          <w:p w14:paraId="6E433AA0" w14:textId="77777777" w:rsidR="00855666" w:rsidRPr="00FD18D6" w:rsidRDefault="00000000">
            <w:pPr>
              <w:pStyle w:val="P68B1DB1-Normal13"/>
              <w:spacing w:before="100" w:beforeAutospacing="1" w:after="100" w:afterAutospacing="1" w:line="240" w:lineRule="auto"/>
              <w:rPr>
                <w:lang w:val="en-GB"/>
              </w:rPr>
            </w:pPr>
            <w:r w:rsidRPr="00FD18D6">
              <w:rPr>
                <w:lang w:val="en-GB"/>
              </w:rPr>
              <w:t>0330</w:t>
            </w:r>
          </w:p>
        </w:tc>
        <w:tc>
          <w:tcPr>
            <w:tcW w:w="0" w:type="auto"/>
            <w:hideMark/>
          </w:tcPr>
          <w:p w14:paraId="242CF806"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1.1.1.10.3</w:t>
            </w:r>
          </w:p>
        </w:tc>
        <w:tc>
          <w:tcPr>
            <w:tcW w:w="0" w:type="auto"/>
            <w:hideMark/>
          </w:tcPr>
          <w:p w14:paraId="6C33C73B" w14:textId="67E1EE89" w:rsidR="00855666" w:rsidRPr="00FD18D6" w:rsidRDefault="006B1E85">
            <w:pPr>
              <w:pStyle w:val="P68B1DB1-Normal13"/>
              <w:spacing w:before="100" w:beforeAutospacing="1" w:after="100" w:afterAutospacing="1" w:line="240" w:lineRule="auto"/>
              <w:rPr>
                <w:lang w:val="en-GB"/>
              </w:rPr>
            </w:pPr>
            <w:r w:rsidRPr="00FD18D6">
              <w:rPr>
                <w:lang w:val="en-GB"/>
              </w:rPr>
              <w:t>Deferred tax liabilities associated to goodwill</w:t>
            </w:r>
          </w:p>
        </w:tc>
        <w:tc>
          <w:tcPr>
            <w:tcW w:w="0" w:type="auto"/>
            <w:hideMark/>
          </w:tcPr>
          <w:p w14:paraId="196F2676" w14:textId="338D6E9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C6FA7DA" w14:textId="77777777">
        <w:trPr>
          <w:tblCellSpacing w:w="0" w:type="dxa"/>
        </w:trPr>
        <w:tc>
          <w:tcPr>
            <w:tcW w:w="0" w:type="auto"/>
            <w:hideMark/>
          </w:tcPr>
          <w:p w14:paraId="5952EE05" w14:textId="77777777" w:rsidR="00855666" w:rsidRPr="00FD18D6" w:rsidRDefault="00000000">
            <w:pPr>
              <w:pStyle w:val="P68B1DB1-Normal13"/>
              <w:spacing w:before="100" w:beforeAutospacing="1" w:after="100" w:afterAutospacing="1" w:line="240" w:lineRule="auto"/>
              <w:rPr>
                <w:lang w:val="en-GB"/>
              </w:rPr>
            </w:pPr>
            <w:r w:rsidRPr="00FD18D6">
              <w:rPr>
                <w:lang w:val="en-GB"/>
              </w:rPr>
              <w:t>0335</w:t>
            </w:r>
          </w:p>
        </w:tc>
        <w:tc>
          <w:tcPr>
            <w:tcW w:w="0" w:type="auto"/>
            <w:hideMark/>
          </w:tcPr>
          <w:p w14:paraId="5D820EE8"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1.1.1.10.4</w:t>
            </w:r>
          </w:p>
        </w:tc>
        <w:tc>
          <w:tcPr>
            <w:tcW w:w="0" w:type="auto"/>
            <w:hideMark/>
          </w:tcPr>
          <w:p w14:paraId="6182B2FF" w14:textId="7E846833" w:rsidR="00855666" w:rsidRPr="00FD18D6" w:rsidRDefault="006B1E85">
            <w:pPr>
              <w:pStyle w:val="P68B1DB1-Normal13"/>
              <w:spacing w:before="100" w:beforeAutospacing="1" w:after="100" w:afterAutospacing="1" w:line="240" w:lineRule="auto"/>
              <w:rPr>
                <w:lang w:val="en-GB"/>
              </w:rPr>
            </w:pPr>
            <w:r w:rsidRPr="00FD18D6">
              <w:rPr>
                <w:lang w:val="en-GB"/>
              </w:rPr>
              <w:t>Accounting revaluation of subsidiaries' goodwill derived from the consolidation of subsidiaries attributable to third persons</w:t>
            </w:r>
          </w:p>
        </w:tc>
        <w:tc>
          <w:tcPr>
            <w:tcW w:w="0" w:type="auto"/>
            <w:hideMark/>
          </w:tcPr>
          <w:p w14:paraId="6E19BCDF" w14:textId="53D8FFB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061620B" w14:textId="77777777">
        <w:trPr>
          <w:tblCellSpacing w:w="0" w:type="dxa"/>
        </w:trPr>
        <w:tc>
          <w:tcPr>
            <w:tcW w:w="0" w:type="auto"/>
            <w:hideMark/>
          </w:tcPr>
          <w:p w14:paraId="12874551" w14:textId="77777777" w:rsidR="00855666" w:rsidRPr="00FD18D6" w:rsidRDefault="00000000">
            <w:pPr>
              <w:pStyle w:val="P68B1DB1-Normal13"/>
              <w:spacing w:before="100" w:beforeAutospacing="1" w:after="100" w:afterAutospacing="1" w:line="240" w:lineRule="auto"/>
              <w:rPr>
                <w:lang w:val="en-GB"/>
              </w:rPr>
            </w:pPr>
            <w:r w:rsidRPr="00FD18D6">
              <w:rPr>
                <w:lang w:val="en-GB"/>
              </w:rPr>
              <w:t>0340</w:t>
            </w:r>
          </w:p>
        </w:tc>
        <w:tc>
          <w:tcPr>
            <w:tcW w:w="0" w:type="auto"/>
            <w:hideMark/>
          </w:tcPr>
          <w:p w14:paraId="6A7AF649"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1.1.1.11</w:t>
            </w:r>
          </w:p>
        </w:tc>
        <w:tc>
          <w:tcPr>
            <w:tcW w:w="0" w:type="auto"/>
            <w:hideMark/>
          </w:tcPr>
          <w:p w14:paraId="0A4741C3" w14:textId="2FA5995D" w:rsidR="00855666" w:rsidRPr="00FD18D6" w:rsidRDefault="006B1E85">
            <w:pPr>
              <w:pStyle w:val="P68B1DB1-Normal13"/>
              <w:spacing w:before="100" w:beforeAutospacing="1" w:after="100" w:afterAutospacing="1" w:line="240" w:lineRule="auto"/>
              <w:rPr>
                <w:lang w:val="en-GB"/>
              </w:rPr>
            </w:pPr>
            <w:r w:rsidRPr="00FD18D6">
              <w:rPr>
                <w:lang w:val="en-GB"/>
              </w:rPr>
              <w:t>Other intangible assets</w:t>
            </w:r>
          </w:p>
        </w:tc>
        <w:tc>
          <w:tcPr>
            <w:tcW w:w="0" w:type="auto"/>
            <w:hideMark/>
          </w:tcPr>
          <w:p w14:paraId="6AB29740" w14:textId="46D7977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6FCDDE2" w14:textId="77777777">
        <w:trPr>
          <w:tblCellSpacing w:w="0" w:type="dxa"/>
        </w:trPr>
        <w:tc>
          <w:tcPr>
            <w:tcW w:w="0" w:type="auto"/>
            <w:hideMark/>
          </w:tcPr>
          <w:p w14:paraId="12FB1A23" w14:textId="77777777" w:rsidR="00855666" w:rsidRPr="00FD18D6" w:rsidRDefault="00000000">
            <w:pPr>
              <w:pStyle w:val="P68B1DB1-Normal13"/>
              <w:spacing w:before="100" w:beforeAutospacing="1" w:after="100" w:afterAutospacing="1" w:line="240" w:lineRule="auto"/>
              <w:rPr>
                <w:lang w:val="en-GB"/>
              </w:rPr>
            </w:pPr>
            <w:r w:rsidRPr="00FD18D6">
              <w:rPr>
                <w:lang w:val="en-GB"/>
              </w:rPr>
              <w:t>0350</w:t>
            </w:r>
          </w:p>
        </w:tc>
        <w:tc>
          <w:tcPr>
            <w:tcW w:w="0" w:type="auto"/>
            <w:hideMark/>
          </w:tcPr>
          <w:p w14:paraId="462677E6"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1.1.1.11.1</w:t>
            </w:r>
          </w:p>
        </w:tc>
        <w:tc>
          <w:tcPr>
            <w:tcW w:w="0" w:type="auto"/>
            <w:hideMark/>
          </w:tcPr>
          <w:p w14:paraId="4CD27B76" w14:textId="1F27129E" w:rsidR="00855666" w:rsidRPr="00FD18D6" w:rsidRDefault="00000000">
            <w:pPr>
              <w:pStyle w:val="P68B1DB1-Normal13"/>
              <w:spacing w:before="100" w:beforeAutospacing="1" w:after="100" w:afterAutospacing="1" w:line="240" w:lineRule="auto"/>
              <w:rPr>
                <w:lang w:val="en-GB"/>
              </w:rPr>
            </w:pPr>
            <w:r w:rsidRPr="00FD18D6">
              <w:rPr>
                <w:lang w:val="en-GB"/>
              </w:rPr>
              <w:t>(-)</w:t>
            </w:r>
            <w:r w:rsidR="006B1E85" w:rsidRPr="00FD18D6">
              <w:rPr>
                <w:lang w:val="en-GB"/>
              </w:rPr>
              <w:t xml:space="preserve"> Other intangible assets before deduction of deferred tax liabilities</w:t>
            </w:r>
          </w:p>
        </w:tc>
        <w:tc>
          <w:tcPr>
            <w:tcW w:w="0" w:type="auto"/>
            <w:hideMark/>
          </w:tcPr>
          <w:p w14:paraId="41D72D97" w14:textId="57DA13E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2104D83" w14:textId="77777777">
        <w:trPr>
          <w:tblCellSpacing w:w="0" w:type="dxa"/>
        </w:trPr>
        <w:tc>
          <w:tcPr>
            <w:tcW w:w="0" w:type="auto"/>
          </w:tcPr>
          <w:p w14:paraId="2E89A444" w14:textId="75B5C5FB" w:rsidR="00855666" w:rsidRPr="00FD18D6" w:rsidRDefault="00000000">
            <w:pPr>
              <w:pStyle w:val="P68B1DB1-Normal13"/>
              <w:spacing w:before="100" w:beforeAutospacing="1" w:after="100" w:afterAutospacing="1" w:line="240" w:lineRule="auto"/>
              <w:rPr>
                <w:lang w:val="en-GB"/>
              </w:rPr>
            </w:pPr>
            <w:r w:rsidRPr="00FD18D6">
              <w:rPr>
                <w:lang w:val="en-GB"/>
              </w:rPr>
              <w:t>0352</w:t>
            </w:r>
          </w:p>
        </w:tc>
        <w:tc>
          <w:tcPr>
            <w:tcW w:w="0" w:type="auto"/>
          </w:tcPr>
          <w:p w14:paraId="716F962F" w14:textId="6BB3E0D5" w:rsidR="00855666" w:rsidRPr="00FD18D6" w:rsidRDefault="00000000">
            <w:pPr>
              <w:pStyle w:val="P68B1DB1-Normal13"/>
              <w:spacing w:before="100" w:beforeAutospacing="1" w:after="100" w:afterAutospacing="1" w:line="240" w:lineRule="auto"/>
              <w:rPr>
                <w:lang w:val="en-GB"/>
              </w:rPr>
            </w:pPr>
            <w:r w:rsidRPr="00FD18D6">
              <w:rPr>
                <w:lang w:val="en-GB"/>
              </w:rPr>
              <w:t>1.1.1.11.1.1</w:t>
            </w:r>
          </w:p>
        </w:tc>
        <w:tc>
          <w:tcPr>
            <w:tcW w:w="0" w:type="auto"/>
          </w:tcPr>
          <w:p w14:paraId="60E18A96" w14:textId="6F530C01" w:rsidR="00855666" w:rsidRPr="00FD18D6" w:rsidRDefault="00000000">
            <w:pPr>
              <w:pStyle w:val="P68B1DB1-Normal13"/>
              <w:spacing w:before="100" w:beforeAutospacing="1" w:after="100" w:afterAutospacing="1" w:line="240" w:lineRule="auto"/>
              <w:rPr>
                <w:lang w:val="en-GB"/>
              </w:rPr>
            </w:pPr>
            <w:r w:rsidRPr="00FD18D6">
              <w:rPr>
                <w:lang w:val="en-GB"/>
              </w:rPr>
              <w:t>(-)</w:t>
            </w:r>
            <w:r w:rsidR="003315F2" w:rsidRPr="00FD18D6">
              <w:rPr>
                <w:lang w:val="en-GB"/>
              </w:rPr>
              <w:t xml:space="preserve"> Of which: Software assets accounted for as intangible assets before deduction of deferred tax liabilities</w:t>
            </w:r>
          </w:p>
        </w:tc>
        <w:tc>
          <w:tcPr>
            <w:tcW w:w="0" w:type="auto"/>
          </w:tcPr>
          <w:p w14:paraId="478E8850" w14:textId="67A6E80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2D09437" w14:textId="77777777">
        <w:trPr>
          <w:tblCellSpacing w:w="0" w:type="dxa"/>
        </w:trPr>
        <w:tc>
          <w:tcPr>
            <w:tcW w:w="0" w:type="auto"/>
            <w:hideMark/>
          </w:tcPr>
          <w:p w14:paraId="5DD913BF" w14:textId="77777777" w:rsidR="00855666" w:rsidRPr="00FD18D6" w:rsidRDefault="00000000">
            <w:pPr>
              <w:pStyle w:val="P68B1DB1-Normal13"/>
              <w:spacing w:before="100" w:beforeAutospacing="1" w:after="100" w:afterAutospacing="1" w:line="240" w:lineRule="auto"/>
              <w:rPr>
                <w:lang w:val="en-GB"/>
              </w:rPr>
            </w:pPr>
            <w:r w:rsidRPr="00FD18D6">
              <w:rPr>
                <w:lang w:val="en-GB"/>
              </w:rPr>
              <w:t>0360</w:t>
            </w:r>
          </w:p>
        </w:tc>
        <w:tc>
          <w:tcPr>
            <w:tcW w:w="0" w:type="auto"/>
            <w:hideMark/>
          </w:tcPr>
          <w:p w14:paraId="6BD76EE9"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1.1.1.11.2</w:t>
            </w:r>
          </w:p>
        </w:tc>
        <w:tc>
          <w:tcPr>
            <w:tcW w:w="0" w:type="auto"/>
            <w:hideMark/>
          </w:tcPr>
          <w:p w14:paraId="42C6C965" w14:textId="0389BAFC" w:rsidR="00855666" w:rsidRPr="00FD18D6" w:rsidRDefault="003315F2">
            <w:pPr>
              <w:pStyle w:val="P68B1DB1-Normal13"/>
              <w:spacing w:before="100" w:beforeAutospacing="1" w:after="100" w:afterAutospacing="1" w:line="240" w:lineRule="auto"/>
              <w:rPr>
                <w:lang w:val="en-GB"/>
              </w:rPr>
            </w:pPr>
            <w:r w:rsidRPr="00FD18D6">
              <w:rPr>
                <w:lang w:val="en-GB"/>
              </w:rPr>
              <w:t>Deferred tax liabilities associated to other intangible assets</w:t>
            </w:r>
          </w:p>
        </w:tc>
        <w:tc>
          <w:tcPr>
            <w:tcW w:w="0" w:type="auto"/>
            <w:hideMark/>
          </w:tcPr>
          <w:p w14:paraId="5F28FF22" w14:textId="643A922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8A0C108" w14:textId="77777777">
        <w:trPr>
          <w:tblCellSpacing w:w="0" w:type="dxa"/>
        </w:trPr>
        <w:tc>
          <w:tcPr>
            <w:tcW w:w="0" w:type="auto"/>
          </w:tcPr>
          <w:p w14:paraId="569E4EFB" w14:textId="5AFB7B88" w:rsidR="00855666" w:rsidRPr="00FD18D6" w:rsidRDefault="00000000">
            <w:pPr>
              <w:pStyle w:val="P68B1DB1-Normal13"/>
              <w:spacing w:before="100" w:beforeAutospacing="1" w:after="100" w:afterAutospacing="1" w:line="240" w:lineRule="auto"/>
              <w:rPr>
                <w:lang w:val="en-GB"/>
              </w:rPr>
            </w:pPr>
            <w:r w:rsidRPr="00FD18D6">
              <w:rPr>
                <w:lang w:val="en-GB"/>
              </w:rPr>
              <w:lastRenderedPageBreak/>
              <w:t>0362</w:t>
            </w:r>
          </w:p>
        </w:tc>
        <w:tc>
          <w:tcPr>
            <w:tcW w:w="0" w:type="auto"/>
          </w:tcPr>
          <w:p w14:paraId="1248E05B" w14:textId="158D4888" w:rsidR="00855666" w:rsidRPr="00FD18D6" w:rsidRDefault="00000000">
            <w:pPr>
              <w:pStyle w:val="P68B1DB1-Normal13"/>
              <w:spacing w:before="100" w:beforeAutospacing="1" w:after="100" w:afterAutospacing="1" w:line="240" w:lineRule="auto"/>
              <w:rPr>
                <w:lang w:val="en-GB"/>
              </w:rPr>
            </w:pPr>
            <w:r w:rsidRPr="00FD18D6">
              <w:rPr>
                <w:lang w:val="en-GB"/>
              </w:rPr>
              <w:t>1.1.1.11.2.1</w:t>
            </w:r>
          </w:p>
        </w:tc>
        <w:tc>
          <w:tcPr>
            <w:tcW w:w="0" w:type="auto"/>
          </w:tcPr>
          <w:p w14:paraId="10D3CF7D" w14:textId="55186C6B" w:rsidR="00855666" w:rsidRPr="00FD18D6" w:rsidRDefault="003315F2">
            <w:pPr>
              <w:pStyle w:val="P68B1DB1-Normal13"/>
              <w:spacing w:before="100" w:beforeAutospacing="1" w:after="100" w:afterAutospacing="1" w:line="240" w:lineRule="auto"/>
              <w:rPr>
                <w:lang w:val="en-GB"/>
              </w:rPr>
            </w:pPr>
            <w:r w:rsidRPr="00FD18D6">
              <w:rPr>
                <w:lang w:val="en-GB"/>
              </w:rPr>
              <w:t>Of which: Deferred tax liabilities associated with software assets accounted for as intangible assets</w:t>
            </w:r>
          </w:p>
        </w:tc>
        <w:tc>
          <w:tcPr>
            <w:tcW w:w="0" w:type="auto"/>
          </w:tcPr>
          <w:p w14:paraId="28CBAC61" w14:textId="0921726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1258975" w14:textId="77777777">
        <w:trPr>
          <w:tblCellSpacing w:w="0" w:type="dxa"/>
        </w:trPr>
        <w:tc>
          <w:tcPr>
            <w:tcW w:w="0" w:type="auto"/>
            <w:hideMark/>
          </w:tcPr>
          <w:p w14:paraId="56D2EC27" w14:textId="77777777" w:rsidR="00855666" w:rsidRPr="00FD18D6" w:rsidRDefault="00000000">
            <w:pPr>
              <w:pStyle w:val="P68B1DB1-Normal13"/>
              <w:spacing w:before="100" w:beforeAutospacing="1" w:after="100" w:afterAutospacing="1" w:line="240" w:lineRule="auto"/>
              <w:rPr>
                <w:lang w:val="en-GB"/>
              </w:rPr>
            </w:pPr>
            <w:r w:rsidRPr="00FD18D6">
              <w:rPr>
                <w:lang w:val="en-GB"/>
              </w:rPr>
              <w:t>0365</w:t>
            </w:r>
          </w:p>
        </w:tc>
        <w:tc>
          <w:tcPr>
            <w:tcW w:w="0" w:type="auto"/>
            <w:hideMark/>
          </w:tcPr>
          <w:p w14:paraId="74BA7CC4"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1.1.1.11.3</w:t>
            </w:r>
          </w:p>
        </w:tc>
        <w:tc>
          <w:tcPr>
            <w:tcW w:w="0" w:type="auto"/>
            <w:hideMark/>
          </w:tcPr>
          <w:p w14:paraId="31515AEC" w14:textId="130DE4A3" w:rsidR="00855666" w:rsidRPr="00FD18D6" w:rsidRDefault="003315F2">
            <w:pPr>
              <w:pStyle w:val="P68B1DB1-Normal13"/>
              <w:spacing w:before="100" w:beforeAutospacing="1" w:after="100" w:afterAutospacing="1" w:line="240" w:lineRule="auto"/>
              <w:rPr>
                <w:lang w:val="en-GB"/>
              </w:rPr>
            </w:pPr>
            <w:r w:rsidRPr="00FD18D6">
              <w:rPr>
                <w:lang w:val="en-GB"/>
              </w:rPr>
              <w:t>Accounting revaluation of subsidiaries' other intangible assets derived from the consolidation of subsidiaries attributable to third persons</w:t>
            </w:r>
          </w:p>
        </w:tc>
        <w:tc>
          <w:tcPr>
            <w:tcW w:w="0" w:type="auto"/>
            <w:hideMark/>
          </w:tcPr>
          <w:p w14:paraId="1919E2FB" w14:textId="3605F16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B5F3A02" w14:textId="77777777">
        <w:trPr>
          <w:tblCellSpacing w:w="0" w:type="dxa"/>
        </w:trPr>
        <w:tc>
          <w:tcPr>
            <w:tcW w:w="0" w:type="auto"/>
            <w:hideMark/>
          </w:tcPr>
          <w:p w14:paraId="681711E9" w14:textId="77777777" w:rsidR="00855666" w:rsidRPr="00FD18D6" w:rsidRDefault="00000000">
            <w:pPr>
              <w:pStyle w:val="P68B1DB1-Normal13"/>
              <w:spacing w:before="100" w:beforeAutospacing="1" w:after="100" w:afterAutospacing="1" w:line="240" w:lineRule="auto"/>
              <w:rPr>
                <w:lang w:val="en-GB"/>
              </w:rPr>
            </w:pPr>
            <w:r w:rsidRPr="00FD18D6">
              <w:rPr>
                <w:lang w:val="en-GB"/>
              </w:rPr>
              <w:t>0370</w:t>
            </w:r>
          </w:p>
        </w:tc>
        <w:tc>
          <w:tcPr>
            <w:tcW w:w="0" w:type="auto"/>
            <w:hideMark/>
          </w:tcPr>
          <w:p w14:paraId="581711A0"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1.1.1.12</w:t>
            </w:r>
          </w:p>
        </w:tc>
        <w:tc>
          <w:tcPr>
            <w:tcW w:w="0" w:type="auto"/>
            <w:hideMark/>
          </w:tcPr>
          <w:p w14:paraId="080C1C3E" w14:textId="713428CA" w:rsidR="00855666" w:rsidRPr="00FD18D6" w:rsidRDefault="003315F2">
            <w:pPr>
              <w:pStyle w:val="P68B1DB1-Normal13"/>
              <w:spacing w:before="100" w:beforeAutospacing="1" w:after="100" w:afterAutospacing="1" w:line="240" w:lineRule="auto"/>
              <w:rPr>
                <w:lang w:val="en-GB"/>
              </w:rPr>
            </w:pPr>
            <w:r w:rsidRPr="00FD18D6">
              <w:rPr>
                <w:lang w:val="en-GB"/>
              </w:rPr>
              <w:t>Deferred tax assets that rely on future profitability and do not arise from temporary differences net of associated tax liabilities</w:t>
            </w:r>
          </w:p>
        </w:tc>
        <w:tc>
          <w:tcPr>
            <w:tcW w:w="0" w:type="auto"/>
            <w:hideMark/>
          </w:tcPr>
          <w:p w14:paraId="53A42654" w14:textId="1D0BEE31"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A48C4B7" w14:textId="77777777">
        <w:trPr>
          <w:tblCellSpacing w:w="0" w:type="dxa"/>
        </w:trPr>
        <w:tc>
          <w:tcPr>
            <w:tcW w:w="0" w:type="auto"/>
            <w:hideMark/>
          </w:tcPr>
          <w:p w14:paraId="6F41423B" w14:textId="77777777" w:rsidR="00855666" w:rsidRPr="00FD18D6" w:rsidRDefault="00000000">
            <w:pPr>
              <w:pStyle w:val="P68B1DB1-Normal13"/>
              <w:spacing w:before="100" w:beforeAutospacing="1" w:after="100" w:afterAutospacing="1" w:line="240" w:lineRule="auto"/>
              <w:rPr>
                <w:lang w:val="en-GB"/>
              </w:rPr>
            </w:pPr>
            <w:r w:rsidRPr="00FD18D6">
              <w:rPr>
                <w:lang w:val="en-GB"/>
              </w:rPr>
              <w:t>0380</w:t>
            </w:r>
          </w:p>
        </w:tc>
        <w:tc>
          <w:tcPr>
            <w:tcW w:w="0" w:type="auto"/>
            <w:hideMark/>
          </w:tcPr>
          <w:p w14:paraId="3596B3AA"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1.1.1.13</w:t>
            </w:r>
          </w:p>
        </w:tc>
        <w:tc>
          <w:tcPr>
            <w:tcW w:w="0" w:type="auto"/>
            <w:hideMark/>
          </w:tcPr>
          <w:p w14:paraId="71775FB0" w14:textId="359E1A3E" w:rsidR="00855666" w:rsidRPr="00FD18D6" w:rsidRDefault="00000000">
            <w:pPr>
              <w:pStyle w:val="P68B1DB1-Normal13"/>
              <w:spacing w:before="100" w:beforeAutospacing="1" w:after="100" w:afterAutospacing="1" w:line="240" w:lineRule="auto"/>
              <w:rPr>
                <w:lang w:val="en-GB"/>
              </w:rPr>
            </w:pPr>
            <w:r w:rsidRPr="00FD18D6">
              <w:rPr>
                <w:lang w:val="en-GB"/>
              </w:rPr>
              <w:t>(-)</w:t>
            </w:r>
            <w:r w:rsidR="003315F2" w:rsidRPr="00FD18D6">
              <w:rPr>
                <w:lang w:val="en-GB"/>
              </w:rPr>
              <w:t xml:space="preserve"> IRB shortfall of credit risk adjustments to expected losses</w:t>
            </w:r>
          </w:p>
        </w:tc>
        <w:tc>
          <w:tcPr>
            <w:tcW w:w="0" w:type="auto"/>
            <w:hideMark/>
          </w:tcPr>
          <w:p w14:paraId="0B9EE877" w14:textId="157E78E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C26478A" w14:textId="77777777">
        <w:trPr>
          <w:tblCellSpacing w:w="0" w:type="dxa"/>
        </w:trPr>
        <w:tc>
          <w:tcPr>
            <w:tcW w:w="0" w:type="auto"/>
            <w:hideMark/>
          </w:tcPr>
          <w:p w14:paraId="04AF961F" w14:textId="77777777" w:rsidR="00855666" w:rsidRPr="00FD18D6" w:rsidRDefault="00000000">
            <w:pPr>
              <w:pStyle w:val="P68B1DB1-Normal13"/>
              <w:spacing w:before="100" w:beforeAutospacing="1" w:after="100" w:afterAutospacing="1" w:line="240" w:lineRule="auto"/>
              <w:rPr>
                <w:lang w:val="en-GB"/>
              </w:rPr>
            </w:pPr>
            <w:r w:rsidRPr="00FD18D6">
              <w:rPr>
                <w:lang w:val="en-GB"/>
              </w:rPr>
              <w:t>0390</w:t>
            </w:r>
          </w:p>
        </w:tc>
        <w:tc>
          <w:tcPr>
            <w:tcW w:w="0" w:type="auto"/>
            <w:hideMark/>
          </w:tcPr>
          <w:p w14:paraId="5F1EDD7B"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1.1.1.14</w:t>
            </w:r>
          </w:p>
        </w:tc>
        <w:tc>
          <w:tcPr>
            <w:tcW w:w="0" w:type="auto"/>
            <w:hideMark/>
          </w:tcPr>
          <w:p w14:paraId="3E2396B1" w14:textId="77777777" w:rsidR="00855666" w:rsidRPr="00FD18D6" w:rsidRDefault="00000000">
            <w:pPr>
              <w:pStyle w:val="P68B1DB1-Normal13"/>
              <w:spacing w:before="100" w:beforeAutospacing="1" w:after="100" w:afterAutospacing="1" w:line="240" w:lineRule="auto"/>
              <w:rPr>
                <w:lang w:val="en-GB"/>
              </w:rPr>
            </w:pPr>
            <w:r w:rsidRPr="00FD18D6">
              <w:rPr>
                <w:lang w:val="en-GB"/>
              </w:rPr>
              <w:t>(-) Defined benefit pension fund assets</w:t>
            </w:r>
          </w:p>
        </w:tc>
        <w:tc>
          <w:tcPr>
            <w:tcW w:w="0" w:type="auto"/>
            <w:hideMark/>
          </w:tcPr>
          <w:p w14:paraId="7658EA6D" w14:textId="1C5CD83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ACE757B" w14:textId="77777777">
        <w:trPr>
          <w:tblCellSpacing w:w="0" w:type="dxa"/>
        </w:trPr>
        <w:tc>
          <w:tcPr>
            <w:tcW w:w="0" w:type="auto"/>
            <w:hideMark/>
          </w:tcPr>
          <w:p w14:paraId="7393615B" w14:textId="77777777" w:rsidR="00855666" w:rsidRPr="00FD18D6" w:rsidRDefault="00000000">
            <w:pPr>
              <w:pStyle w:val="P68B1DB1-Normal13"/>
              <w:spacing w:before="100" w:beforeAutospacing="1" w:after="100" w:afterAutospacing="1" w:line="240" w:lineRule="auto"/>
              <w:rPr>
                <w:lang w:val="en-GB"/>
              </w:rPr>
            </w:pPr>
            <w:r w:rsidRPr="00FD18D6">
              <w:rPr>
                <w:lang w:val="en-GB"/>
              </w:rPr>
              <w:t>0400</w:t>
            </w:r>
          </w:p>
        </w:tc>
        <w:tc>
          <w:tcPr>
            <w:tcW w:w="0" w:type="auto"/>
            <w:hideMark/>
          </w:tcPr>
          <w:p w14:paraId="780AD34C"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1.1.1.14.1</w:t>
            </w:r>
          </w:p>
        </w:tc>
        <w:tc>
          <w:tcPr>
            <w:tcW w:w="0" w:type="auto"/>
            <w:hideMark/>
          </w:tcPr>
          <w:p w14:paraId="5258F289" w14:textId="77777777" w:rsidR="00855666" w:rsidRPr="00FD18D6" w:rsidRDefault="00000000">
            <w:pPr>
              <w:pStyle w:val="P68B1DB1-Normal13"/>
              <w:spacing w:before="100" w:beforeAutospacing="1" w:after="100" w:afterAutospacing="1" w:line="240" w:lineRule="auto"/>
              <w:rPr>
                <w:lang w:val="en-GB"/>
              </w:rPr>
            </w:pPr>
            <w:r w:rsidRPr="00FD18D6">
              <w:rPr>
                <w:lang w:val="en-GB"/>
              </w:rPr>
              <w:t>(-) Defined benefit pension fund assets</w:t>
            </w:r>
          </w:p>
        </w:tc>
        <w:tc>
          <w:tcPr>
            <w:tcW w:w="0" w:type="auto"/>
            <w:hideMark/>
          </w:tcPr>
          <w:p w14:paraId="395D4936" w14:textId="30DF708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8D22589" w14:textId="77777777">
        <w:trPr>
          <w:tblCellSpacing w:w="0" w:type="dxa"/>
        </w:trPr>
        <w:tc>
          <w:tcPr>
            <w:tcW w:w="0" w:type="auto"/>
            <w:hideMark/>
          </w:tcPr>
          <w:p w14:paraId="6D7DD9DB" w14:textId="77777777" w:rsidR="00855666" w:rsidRPr="00FD18D6" w:rsidRDefault="00000000">
            <w:pPr>
              <w:pStyle w:val="P68B1DB1-Normal13"/>
              <w:spacing w:before="100" w:beforeAutospacing="1" w:after="100" w:afterAutospacing="1" w:line="240" w:lineRule="auto"/>
              <w:rPr>
                <w:lang w:val="en-GB"/>
              </w:rPr>
            </w:pPr>
            <w:r w:rsidRPr="00FD18D6">
              <w:rPr>
                <w:lang w:val="en-GB"/>
              </w:rPr>
              <w:t>0410</w:t>
            </w:r>
          </w:p>
        </w:tc>
        <w:tc>
          <w:tcPr>
            <w:tcW w:w="0" w:type="auto"/>
            <w:hideMark/>
          </w:tcPr>
          <w:p w14:paraId="101B8F29"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1.1.1.14.2</w:t>
            </w:r>
          </w:p>
        </w:tc>
        <w:tc>
          <w:tcPr>
            <w:tcW w:w="0" w:type="auto"/>
            <w:hideMark/>
          </w:tcPr>
          <w:p w14:paraId="0C4FE141" w14:textId="5BF142AF" w:rsidR="00855666" w:rsidRPr="00FD18D6" w:rsidRDefault="003315F2">
            <w:pPr>
              <w:pStyle w:val="P68B1DB1-Normal13"/>
              <w:spacing w:before="100" w:beforeAutospacing="1" w:after="100" w:afterAutospacing="1" w:line="240" w:lineRule="auto"/>
              <w:rPr>
                <w:lang w:val="en-GB"/>
              </w:rPr>
            </w:pPr>
            <w:r w:rsidRPr="00FD18D6">
              <w:rPr>
                <w:lang w:val="en-GB"/>
              </w:rPr>
              <w:t>Deferred tax liabilities associated to defined benefit pension fund assets</w:t>
            </w:r>
          </w:p>
        </w:tc>
        <w:tc>
          <w:tcPr>
            <w:tcW w:w="0" w:type="auto"/>
            <w:hideMark/>
          </w:tcPr>
          <w:p w14:paraId="6F81276B" w14:textId="06EBB30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740421E" w14:textId="77777777">
        <w:trPr>
          <w:tblCellSpacing w:w="0" w:type="dxa"/>
        </w:trPr>
        <w:tc>
          <w:tcPr>
            <w:tcW w:w="0" w:type="auto"/>
            <w:hideMark/>
          </w:tcPr>
          <w:p w14:paraId="40F6E7BD" w14:textId="77777777" w:rsidR="00855666" w:rsidRPr="00FD18D6" w:rsidRDefault="00000000">
            <w:pPr>
              <w:pStyle w:val="P68B1DB1-Normal13"/>
              <w:spacing w:before="100" w:beforeAutospacing="1" w:after="100" w:afterAutospacing="1" w:line="240" w:lineRule="auto"/>
              <w:rPr>
                <w:lang w:val="en-GB"/>
              </w:rPr>
            </w:pPr>
            <w:r w:rsidRPr="00FD18D6">
              <w:rPr>
                <w:lang w:val="en-GB"/>
              </w:rPr>
              <w:t>0420</w:t>
            </w:r>
          </w:p>
        </w:tc>
        <w:tc>
          <w:tcPr>
            <w:tcW w:w="0" w:type="auto"/>
            <w:hideMark/>
          </w:tcPr>
          <w:p w14:paraId="5B2517DF"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1.1.1.14.3</w:t>
            </w:r>
          </w:p>
        </w:tc>
        <w:tc>
          <w:tcPr>
            <w:tcW w:w="0" w:type="auto"/>
            <w:hideMark/>
          </w:tcPr>
          <w:p w14:paraId="3911BA87" w14:textId="562382B9" w:rsidR="00855666" w:rsidRPr="00FD18D6" w:rsidRDefault="003315F2">
            <w:pPr>
              <w:pStyle w:val="P68B1DB1-Normal13"/>
              <w:spacing w:before="100" w:beforeAutospacing="1" w:after="100" w:afterAutospacing="1" w:line="240" w:lineRule="auto"/>
              <w:rPr>
                <w:lang w:val="en-GB"/>
              </w:rPr>
            </w:pPr>
            <w:r w:rsidRPr="00FD18D6">
              <w:rPr>
                <w:lang w:val="en-GB"/>
              </w:rPr>
              <w:t xml:space="preserve">Defined benefit pension fund assets which the </w:t>
            </w:r>
            <w:r w:rsidR="00E813B0">
              <w:rPr>
                <w:lang w:val="en-GB"/>
              </w:rPr>
              <w:t>bank</w:t>
            </w:r>
            <w:r w:rsidRPr="00FD18D6">
              <w:rPr>
                <w:lang w:val="en-GB"/>
              </w:rPr>
              <w:t xml:space="preserve"> has an unrestricted ability to use</w:t>
            </w:r>
          </w:p>
        </w:tc>
        <w:tc>
          <w:tcPr>
            <w:tcW w:w="0" w:type="auto"/>
            <w:hideMark/>
          </w:tcPr>
          <w:p w14:paraId="782D91D3" w14:textId="1B3F9C7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823E049" w14:textId="77777777">
        <w:trPr>
          <w:tblCellSpacing w:w="0" w:type="dxa"/>
        </w:trPr>
        <w:tc>
          <w:tcPr>
            <w:tcW w:w="0" w:type="auto"/>
            <w:hideMark/>
          </w:tcPr>
          <w:p w14:paraId="4735331E" w14:textId="77777777" w:rsidR="00855666" w:rsidRPr="00FD18D6" w:rsidRDefault="00000000">
            <w:pPr>
              <w:pStyle w:val="P68B1DB1-Normal13"/>
              <w:spacing w:before="100" w:beforeAutospacing="1" w:after="100" w:afterAutospacing="1" w:line="240" w:lineRule="auto"/>
              <w:rPr>
                <w:lang w:val="en-GB"/>
              </w:rPr>
            </w:pPr>
            <w:r w:rsidRPr="00FD18D6">
              <w:rPr>
                <w:lang w:val="en-GB"/>
              </w:rPr>
              <w:t>0430</w:t>
            </w:r>
          </w:p>
        </w:tc>
        <w:tc>
          <w:tcPr>
            <w:tcW w:w="0" w:type="auto"/>
            <w:hideMark/>
          </w:tcPr>
          <w:p w14:paraId="5EF6E4E8"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1.1.1.15</w:t>
            </w:r>
          </w:p>
        </w:tc>
        <w:tc>
          <w:tcPr>
            <w:tcW w:w="0" w:type="auto"/>
            <w:hideMark/>
          </w:tcPr>
          <w:p w14:paraId="40B87E69" w14:textId="6C1604AC" w:rsidR="00855666" w:rsidRPr="00FD18D6" w:rsidRDefault="00000000">
            <w:pPr>
              <w:pStyle w:val="P68B1DB1-Normal13"/>
              <w:spacing w:before="100" w:beforeAutospacing="1" w:after="100" w:afterAutospacing="1" w:line="240" w:lineRule="auto"/>
              <w:rPr>
                <w:lang w:val="en-GB"/>
              </w:rPr>
            </w:pPr>
            <w:r w:rsidRPr="00FD18D6">
              <w:rPr>
                <w:lang w:val="en-GB"/>
              </w:rPr>
              <w:t>(-)</w:t>
            </w:r>
            <w:r w:rsidR="003315F2" w:rsidRPr="00FD18D6">
              <w:rPr>
                <w:lang w:val="en-GB"/>
              </w:rPr>
              <w:t xml:space="preserve"> Reciprocal cross holdings in CET1 Capital</w:t>
            </w:r>
          </w:p>
        </w:tc>
        <w:tc>
          <w:tcPr>
            <w:tcW w:w="0" w:type="auto"/>
            <w:hideMark/>
          </w:tcPr>
          <w:p w14:paraId="00D64BBA" w14:textId="726225F1"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96FD15D" w14:textId="77777777">
        <w:trPr>
          <w:tblCellSpacing w:w="0" w:type="dxa"/>
        </w:trPr>
        <w:tc>
          <w:tcPr>
            <w:tcW w:w="0" w:type="auto"/>
            <w:hideMark/>
          </w:tcPr>
          <w:p w14:paraId="53600F76" w14:textId="77777777" w:rsidR="00855666" w:rsidRPr="00FD18D6" w:rsidRDefault="00000000">
            <w:pPr>
              <w:pStyle w:val="P68B1DB1-Normal13"/>
              <w:spacing w:before="100" w:beforeAutospacing="1" w:after="100" w:afterAutospacing="1" w:line="240" w:lineRule="auto"/>
              <w:rPr>
                <w:lang w:val="en-GB"/>
              </w:rPr>
            </w:pPr>
            <w:r w:rsidRPr="00FD18D6">
              <w:rPr>
                <w:lang w:val="en-GB"/>
              </w:rPr>
              <w:t>0440</w:t>
            </w:r>
          </w:p>
        </w:tc>
        <w:tc>
          <w:tcPr>
            <w:tcW w:w="0" w:type="auto"/>
            <w:hideMark/>
          </w:tcPr>
          <w:p w14:paraId="273DF6FD"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1.1.1.16</w:t>
            </w:r>
          </w:p>
        </w:tc>
        <w:tc>
          <w:tcPr>
            <w:tcW w:w="0" w:type="auto"/>
            <w:hideMark/>
          </w:tcPr>
          <w:p w14:paraId="0F390894" w14:textId="3C370A5A" w:rsidR="00855666" w:rsidRPr="00FD18D6" w:rsidRDefault="00000000">
            <w:pPr>
              <w:pStyle w:val="P68B1DB1-Normal13"/>
              <w:spacing w:before="100" w:beforeAutospacing="1" w:after="100" w:afterAutospacing="1" w:line="240" w:lineRule="auto"/>
              <w:rPr>
                <w:lang w:val="en-GB"/>
              </w:rPr>
            </w:pPr>
            <w:r w:rsidRPr="00FD18D6">
              <w:rPr>
                <w:lang w:val="en-GB"/>
              </w:rPr>
              <w:t>(-)</w:t>
            </w:r>
            <w:r w:rsidR="003315F2" w:rsidRPr="00FD18D6">
              <w:rPr>
                <w:lang w:val="en-GB"/>
              </w:rPr>
              <w:t xml:space="preserve"> Excess of deduction from AT1 items over AT1 Capital</w:t>
            </w:r>
          </w:p>
        </w:tc>
        <w:tc>
          <w:tcPr>
            <w:tcW w:w="0" w:type="auto"/>
            <w:hideMark/>
          </w:tcPr>
          <w:p w14:paraId="1A0ABFE1" w14:textId="3A568EE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67CFBBC" w14:textId="77777777">
        <w:trPr>
          <w:tblCellSpacing w:w="0" w:type="dxa"/>
        </w:trPr>
        <w:tc>
          <w:tcPr>
            <w:tcW w:w="0" w:type="auto"/>
            <w:hideMark/>
          </w:tcPr>
          <w:p w14:paraId="41BFA039" w14:textId="77777777" w:rsidR="00855666" w:rsidRPr="00FD18D6" w:rsidRDefault="00000000">
            <w:pPr>
              <w:pStyle w:val="P68B1DB1-Normal13"/>
              <w:spacing w:before="100" w:beforeAutospacing="1" w:after="100" w:afterAutospacing="1" w:line="240" w:lineRule="auto"/>
              <w:rPr>
                <w:lang w:val="en-GB"/>
              </w:rPr>
            </w:pPr>
            <w:r w:rsidRPr="00FD18D6">
              <w:rPr>
                <w:lang w:val="en-GB"/>
              </w:rPr>
              <w:t>0450</w:t>
            </w:r>
          </w:p>
        </w:tc>
        <w:tc>
          <w:tcPr>
            <w:tcW w:w="0" w:type="auto"/>
            <w:hideMark/>
          </w:tcPr>
          <w:p w14:paraId="6F727076"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1.1.1.17</w:t>
            </w:r>
          </w:p>
        </w:tc>
        <w:tc>
          <w:tcPr>
            <w:tcW w:w="0" w:type="auto"/>
            <w:hideMark/>
          </w:tcPr>
          <w:p w14:paraId="14516332" w14:textId="5ACF0C5C" w:rsidR="00855666" w:rsidRPr="00FD18D6" w:rsidRDefault="00000000">
            <w:pPr>
              <w:pStyle w:val="P68B1DB1-Normal13"/>
              <w:spacing w:before="100" w:beforeAutospacing="1" w:after="100" w:afterAutospacing="1" w:line="240" w:lineRule="auto"/>
              <w:rPr>
                <w:lang w:val="en-GB"/>
              </w:rPr>
            </w:pPr>
            <w:r w:rsidRPr="00FD18D6">
              <w:rPr>
                <w:lang w:val="en-GB"/>
              </w:rPr>
              <w:t>(-)</w:t>
            </w:r>
            <w:r w:rsidR="003315F2" w:rsidRPr="00FD18D6">
              <w:rPr>
                <w:lang w:val="en-GB"/>
              </w:rPr>
              <w:t xml:space="preserve"> Qualifying holdings outside the financial sector which can alternatively be subject to a </w:t>
            </w:r>
            <w:r w:rsidRPr="00FD18D6">
              <w:rPr>
                <w:lang w:val="en-GB"/>
              </w:rPr>
              <w:t>1 000 %</w:t>
            </w:r>
            <w:r w:rsidR="003315F2" w:rsidRPr="00FD18D6">
              <w:rPr>
                <w:lang w:val="en-GB"/>
              </w:rPr>
              <w:t xml:space="preserve"> risk weight</w:t>
            </w:r>
          </w:p>
        </w:tc>
        <w:tc>
          <w:tcPr>
            <w:tcW w:w="0" w:type="auto"/>
            <w:hideMark/>
          </w:tcPr>
          <w:p w14:paraId="11572040" w14:textId="25B5139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27B45F8" w14:textId="77777777">
        <w:trPr>
          <w:tblCellSpacing w:w="0" w:type="dxa"/>
        </w:trPr>
        <w:tc>
          <w:tcPr>
            <w:tcW w:w="0" w:type="auto"/>
            <w:hideMark/>
          </w:tcPr>
          <w:p w14:paraId="13D235E3" w14:textId="77777777" w:rsidR="00855666" w:rsidRPr="00FD18D6" w:rsidRDefault="00000000">
            <w:pPr>
              <w:pStyle w:val="P68B1DB1-Normal13"/>
              <w:spacing w:before="100" w:beforeAutospacing="1" w:after="100" w:afterAutospacing="1" w:line="240" w:lineRule="auto"/>
              <w:rPr>
                <w:lang w:val="en-GB"/>
              </w:rPr>
            </w:pPr>
            <w:r w:rsidRPr="00FD18D6">
              <w:rPr>
                <w:lang w:val="en-GB"/>
              </w:rPr>
              <w:t>0460</w:t>
            </w:r>
          </w:p>
        </w:tc>
        <w:tc>
          <w:tcPr>
            <w:tcW w:w="0" w:type="auto"/>
            <w:hideMark/>
          </w:tcPr>
          <w:p w14:paraId="026A1019"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1.1.1.18</w:t>
            </w:r>
          </w:p>
        </w:tc>
        <w:tc>
          <w:tcPr>
            <w:tcW w:w="0" w:type="auto"/>
            <w:hideMark/>
          </w:tcPr>
          <w:p w14:paraId="39F83F43" w14:textId="72B28AD6" w:rsidR="00855666" w:rsidRPr="00FD18D6" w:rsidRDefault="00000000">
            <w:pPr>
              <w:pStyle w:val="P68B1DB1-Normal13"/>
              <w:spacing w:before="100" w:beforeAutospacing="1" w:after="100" w:afterAutospacing="1" w:line="240" w:lineRule="auto"/>
              <w:rPr>
                <w:lang w:val="en-GB"/>
              </w:rPr>
            </w:pPr>
            <w:r w:rsidRPr="00FD18D6">
              <w:rPr>
                <w:lang w:val="en-GB"/>
              </w:rPr>
              <w:t>(-)</w:t>
            </w:r>
            <w:r w:rsidR="003315F2" w:rsidRPr="00FD18D6">
              <w:rPr>
                <w:lang w:val="en-GB"/>
              </w:rPr>
              <w:t xml:space="preserve"> Securitisation positions which can alternatively be subject to a </w:t>
            </w:r>
            <w:r w:rsidRPr="00FD18D6">
              <w:rPr>
                <w:lang w:val="en-GB"/>
              </w:rPr>
              <w:t>1 000 % risk weight</w:t>
            </w:r>
          </w:p>
        </w:tc>
        <w:tc>
          <w:tcPr>
            <w:tcW w:w="0" w:type="auto"/>
            <w:hideMark/>
          </w:tcPr>
          <w:p w14:paraId="039FBF51" w14:textId="1B2AE45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ED7FB73" w14:textId="77777777">
        <w:trPr>
          <w:tblCellSpacing w:w="0" w:type="dxa"/>
        </w:trPr>
        <w:tc>
          <w:tcPr>
            <w:tcW w:w="0" w:type="auto"/>
            <w:hideMark/>
          </w:tcPr>
          <w:p w14:paraId="6E37EFC4" w14:textId="77777777" w:rsidR="00855666" w:rsidRPr="00FD18D6" w:rsidRDefault="00000000">
            <w:pPr>
              <w:pStyle w:val="P68B1DB1-Normal13"/>
              <w:spacing w:before="100" w:beforeAutospacing="1" w:after="100" w:afterAutospacing="1" w:line="240" w:lineRule="auto"/>
              <w:rPr>
                <w:lang w:val="en-GB"/>
              </w:rPr>
            </w:pPr>
            <w:r w:rsidRPr="00FD18D6">
              <w:rPr>
                <w:lang w:val="en-GB"/>
              </w:rPr>
              <w:t>0470</w:t>
            </w:r>
          </w:p>
        </w:tc>
        <w:tc>
          <w:tcPr>
            <w:tcW w:w="0" w:type="auto"/>
            <w:hideMark/>
          </w:tcPr>
          <w:p w14:paraId="72F626A4"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1.1.1.19</w:t>
            </w:r>
          </w:p>
        </w:tc>
        <w:tc>
          <w:tcPr>
            <w:tcW w:w="0" w:type="auto"/>
            <w:hideMark/>
          </w:tcPr>
          <w:p w14:paraId="683545E8" w14:textId="681A626C" w:rsidR="00855666" w:rsidRPr="00FD18D6" w:rsidRDefault="00000000">
            <w:pPr>
              <w:pStyle w:val="P68B1DB1-Normal13"/>
              <w:spacing w:before="100" w:beforeAutospacing="1" w:after="100" w:afterAutospacing="1" w:line="240" w:lineRule="auto"/>
              <w:rPr>
                <w:lang w:val="en-GB"/>
              </w:rPr>
            </w:pPr>
            <w:r w:rsidRPr="00FD18D6">
              <w:rPr>
                <w:lang w:val="en-GB"/>
              </w:rPr>
              <w:t>(-)</w:t>
            </w:r>
            <w:r w:rsidR="00124EE0" w:rsidRPr="00FD18D6">
              <w:rPr>
                <w:lang w:val="en-GB"/>
              </w:rPr>
              <w:t xml:space="preserve"> Free deliveries which can alternatively be subject to a </w:t>
            </w:r>
            <w:r w:rsidRPr="00FD18D6">
              <w:rPr>
                <w:lang w:val="en-GB"/>
              </w:rPr>
              <w:t>1 000 % risk weight</w:t>
            </w:r>
          </w:p>
        </w:tc>
        <w:tc>
          <w:tcPr>
            <w:tcW w:w="0" w:type="auto"/>
            <w:hideMark/>
          </w:tcPr>
          <w:p w14:paraId="5EC7B783" w14:textId="4356D7A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3CE4372" w14:textId="77777777">
        <w:trPr>
          <w:tblCellSpacing w:w="0" w:type="dxa"/>
        </w:trPr>
        <w:tc>
          <w:tcPr>
            <w:tcW w:w="0" w:type="auto"/>
            <w:hideMark/>
          </w:tcPr>
          <w:p w14:paraId="2ED642F8" w14:textId="77777777" w:rsidR="00855666" w:rsidRPr="00FD18D6" w:rsidRDefault="00000000">
            <w:pPr>
              <w:pStyle w:val="P68B1DB1-Normal13"/>
              <w:spacing w:before="100" w:beforeAutospacing="1" w:after="100" w:afterAutospacing="1" w:line="240" w:lineRule="auto"/>
              <w:rPr>
                <w:lang w:val="en-GB"/>
              </w:rPr>
            </w:pPr>
            <w:r w:rsidRPr="00FD18D6">
              <w:rPr>
                <w:lang w:val="en-GB"/>
              </w:rPr>
              <w:t>0471</w:t>
            </w:r>
          </w:p>
        </w:tc>
        <w:tc>
          <w:tcPr>
            <w:tcW w:w="0" w:type="auto"/>
            <w:hideMark/>
          </w:tcPr>
          <w:p w14:paraId="6CD3F5EA"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1.1.1.20</w:t>
            </w:r>
          </w:p>
        </w:tc>
        <w:tc>
          <w:tcPr>
            <w:tcW w:w="0" w:type="auto"/>
            <w:hideMark/>
          </w:tcPr>
          <w:p w14:paraId="1A8DF956" w14:textId="125F0E29" w:rsidR="00855666" w:rsidRPr="00FD18D6" w:rsidRDefault="00000000">
            <w:pPr>
              <w:pStyle w:val="P68B1DB1-Normal13"/>
              <w:spacing w:before="100" w:beforeAutospacing="1" w:after="100" w:afterAutospacing="1" w:line="240" w:lineRule="auto"/>
              <w:rPr>
                <w:lang w:val="en-GB"/>
              </w:rPr>
            </w:pPr>
            <w:r w:rsidRPr="00FD18D6">
              <w:rPr>
                <w:lang w:val="en-GB"/>
              </w:rPr>
              <w:t>(-)</w:t>
            </w:r>
            <w:r w:rsidR="00124EE0" w:rsidRPr="00FD18D6">
              <w:rPr>
                <w:lang w:val="en-GB"/>
              </w:rPr>
              <w:t xml:space="preserve"> Positions in a basket for which a</w:t>
            </w:r>
            <w:r w:rsidR="00E813B0">
              <w:rPr>
                <w:lang w:val="en-GB"/>
              </w:rPr>
              <w:t xml:space="preserve"> bank </w:t>
            </w:r>
            <w:r w:rsidR="00124EE0" w:rsidRPr="00FD18D6">
              <w:rPr>
                <w:lang w:val="en-GB"/>
              </w:rPr>
              <w:t>cannot determine the risk weight under the IRB approach, and can alternatively be subject to a 1</w:t>
            </w:r>
            <w:r w:rsidRPr="00FD18D6">
              <w:rPr>
                <w:lang w:val="en-GB"/>
              </w:rPr>
              <w:t>000 %</w:t>
            </w:r>
            <w:r w:rsidR="00124EE0" w:rsidRPr="00FD18D6">
              <w:rPr>
                <w:lang w:val="en-GB"/>
              </w:rPr>
              <w:t xml:space="preserve"> risk weight</w:t>
            </w:r>
          </w:p>
        </w:tc>
        <w:tc>
          <w:tcPr>
            <w:tcW w:w="0" w:type="auto"/>
            <w:hideMark/>
          </w:tcPr>
          <w:p w14:paraId="53A31E4D" w14:textId="0490371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2F6D385" w14:textId="77777777">
        <w:trPr>
          <w:tblCellSpacing w:w="0" w:type="dxa"/>
        </w:trPr>
        <w:tc>
          <w:tcPr>
            <w:tcW w:w="0" w:type="auto"/>
            <w:hideMark/>
          </w:tcPr>
          <w:p w14:paraId="0AFE2D3B" w14:textId="77777777" w:rsidR="00855666" w:rsidRPr="00FD18D6" w:rsidRDefault="00000000">
            <w:pPr>
              <w:pStyle w:val="P68B1DB1-Normal13"/>
              <w:spacing w:before="100" w:beforeAutospacing="1" w:after="100" w:afterAutospacing="1" w:line="240" w:lineRule="auto"/>
              <w:rPr>
                <w:lang w:val="en-GB"/>
              </w:rPr>
            </w:pPr>
            <w:r w:rsidRPr="00FD18D6">
              <w:rPr>
                <w:lang w:val="en-GB"/>
              </w:rPr>
              <w:t>0472</w:t>
            </w:r>
          </w:p>
        </w:tc>
        <w:tc>
          <w:tcPr>
            <w:tcW w:w="0" w:type="auto"/>
            <w:hideMark/>
          </w:tcPr>
          <w:p w14:paraId="5419E87B"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1.1.1.21</w:t>
            </w:r>
          </w:p>
        </w:tc>
        <w:tc>
          <w:tcPr>
            <w:tcW w:w="0" w:type="auto"/>
            <w:hideMark/>
          </w:tcPr>
          <w:p w14:paraId="00F88B6F" w14:textId="2A6E64B6" w:rsidR="00855666" w:rsidRPr="00FD18D6" w:rsidRDefault="00000000">
            <w:pPr>
              <w:pStyle w:val="P68B1DB1-Normal13"/>
              <w:spacing w:before="100" w:beforeAutospacing="1" w:after="100" w:afterAutospacing="1" w:line="240" w:lineRule="auto"/>
              <w:rPr>
                <w:lang w:val="en-GB"/>
              </w:rPr>
            </w:pPr>
            <w:r w:rsidRPr="00FD18D6">
              <w:rPr>
                <w:lang w:val="en-GB"/>
              </w:rPr>
              <w:t>(-)</w:t>
            </w:r>
            <w:r w:rsidR="00124EE0" w:rsidRPr="00FD18D6">
              <w:rPr>
                <w:lang w:val="en-GB"/>
              </w:rPr>
              <w:t xml:space="preserve"> Equity exposures under an internal models approach which can alternatively be subject to a </w:t>
            </w:r>
            <w:r w:rsidRPr="00FD18D6">
              <w:rPr>
                <w:lang w:val="en-GB"/>
              </w:rPr>
              <w:t>1 000 %</w:t>
            </w:r>
            <w:r w:rsidR="00124EE0" w:rsidRPr="00FD18D6">
              <w:rPr>
                <w:lang w:val="en-GB"/>
              </w:rPr>
              <w:t xml:space="preserve"> risk weigh</w:t>
            </w:r>
          </w:p>
        </w:tc>
        <w:tc>
          <w:tcPr>
            <w:tcW w:w="0" w:type="auto"/>
            <w:hideMark/>
          </w:tcPr>
          <w:p w14:paraId="5A09BF25" w14:textId="632D8811"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1E42B15" w14:textId="77777777">
        <w:trPr>
          <w:tblCellSpacing w:w="0" w:type="dxa"/>
        </w:trPr>
        <w:tc>
          <w:tcPr>
            <w:tcW w:w="0" w:type="auto"/>
            <w:hideMark/>
          </w:tcPr>
          <w:p w14:paraId="121D7BE5" w14:textId="77777777" w:rsidR="00855666" w:rsidRPr="00FD18D6" w:rsidRDefault="00000000">
            <w:pPr>
              <w:pStyle w:val="P68B1DB1-Normal13"/>
              <w:spacing w:before="100" w:beforeAutospacing="1" w:after="100" w:afterAutospacing="1" w:line="240" w:lineRule="auto"/>
              <w:rPr>
                <w:lang w:val="en-GB"/>
              </w:rPr>
            </w:pPr>
            <w:r w:rsidRPr="00FD18D6">
              <w:rPr>
                <w:lang w:val="en-GB"/>
              </w:rPr>
              <w:t>0480</w:t>
            </w:r>
          </w:p>
        </w:tc>
        <w:tc>
          <w:tcPr>
            <w:tcW w:w="0" w:type="auto"/>
            <w:hideMark/>
          </w:tcPr>
          <w:p w14:paraId="1026CD39"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1.1.1.22</w:t>
            </w:r>
          </w:p>
        </w:tc>
        <w:tc>
          <w:tcPr>
            <w:tcW w:w="0" w:type="auto"/>
            <w:hideMark/>
          </w:tcPr>
          <w:p w14:paraId="3B9BACB2" w14:textId="1DBC0813" w:rsidR="00855666" w:rsidRPr="00FD18D6" w:rsidRDefault="00000000">
            <w:pPr>
              <w:pStyle w:val="P68B1DB1-Normal13"/>
              <w:spacing w:before="100" w:beforeAutospacing="1" w:after="100" w:afterAutospacing="1" w:line="240" w:lineRule="auto"/>
              <w:rPr>
                <w:lang w:val="en-GB"/>
              </w:rPr>
            </w:pPr>
            <w:r w:rsidRPr="00FD18D6">
              <w:rPr>
                <w:lang w:val="en-GB"/>
              </w:rPr>
              <w:t>(-)</w:t>
            </w:r>
            <w:r w:rsidR="00124EE0" w:rsidRPr="00FD18D6">
              <w:rPr>
                <w:lang w:val="en-GB"/>
              </w:rPr>
              <w:t xml:space="preserve"> CET1 instruments of financial sector </w:t>
            </w:r>
            <w:r w:rsidR="00393BBE" w:rsidRPr="00FD18D6">
              <w:rPr>
                <w:lang w:val="en-GB"/>
              </w:rPr>
              <w:t>entities</w:t>
            </w:r>
            <w:r w:rsidR="00124EE0" w:rsidRPr="00FD18D6">
              <w:rPr>
                <w:lang w:val="en-GB"/>
              </w:rPr>
              <w:t xml:space="preserve"> where the </w:t>
            </w:r>
            <w:r w:rsidR="00E813B0">
              <w:rPr>
                <w:lang w:val="en-GB"/>
              </w:rPr>
              <w:t>bank</w:t>
            </w:r>
            <w:r w:rsidR="00124EE0" w:rsidRPr="00FD18D6">
              <w:rPr>
                <w:lang w:val="en-GB"/>
              </w:rPr>
              <w:t xml:space="preserve"> does not have a significant investment</w:t>
            </w:r>
          </w:p>
        </w:tc>
        <w:tc>
          <w:tcPr>
            <w:tcW w:w="0" w:type="auto"/>
            <w:hideMark/>
          </w:tcPr>
          <w:p w14:paraId="5E3CE9DA" w14:textId="67188C6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D2B2406" w14:textId="77777777">
        <w:trPr>
          <w:tblCellSpacing w:w="0" w:type="dxa"/>
        </w:trPr>
        <w:tc>
          <w:tcPr>
            <w:tcW w:w="0" w:type="auto"/>
            <w:hideMark/>
          </w:tcPr>
          <w:p w14:paraId="0955AB22" w14:textId="77777777" w:rsidR="00855666" w:rsidRPr="00FD18D6" w:rsidRDefault="00000000">
            <w:pPr>
              <w:pStyle w:val="P68B1DB1-Normal13"/>
              <w:spacing w:before="100" w:beforeAutospacing="1" w:after="100" w:afterAutospacing="1" w:line="240" w:lineRule="auto"/>
              <w:rPr>
                <w:lang w:val="en-GB"/>
              </w:rPr>
            </w:pPr>
            <w:r w:rsidRPr="00FD18D6">
              <w:rPr>
                <w:lang w:val="en-GB"/>
              </w:rPr>
              <w:t>0490</w:t>
            </w:r>
          </w:p>
        </w:tc>
        <w:tc>
          <w:tcPr>
            <w:tcW w:w="0" w:type="auto"/>
            <w:hideMark/>
          </w:tcPr>
          <w:p w14:paraId="3692FD69"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1.1.1.23</w:t>
            </w:r>
          </w:p>
        </w:tc>
        <w:tc>
          <w:tcPr>
            <w:tcW w:w="0" w:type="auto"/>
            <w:hideMark/>
          </w:tcPr>
          <w:p w14:paraId="4010789D" w14:textId="7E52A1B0" w:rsidR="00855666" w:rsidRPr="00FD18D6" w:rsidRDefault="00000000">
            <w:pPr>
              <w:pStyle w:val="P68B1DB1-Normal13"/>
              <w:spacing w:before="100" w:beforeAutospacing="1" w:after="100" w:afterAutospacing="1" w:line="240" w:lineRule="auto"/>
              <w:rPr>
                <w:lang w:val="en-GB"/>
              </w:rPr>
            </w:pPr>
            <w:r w:rsidRPr="00FD18D6">
              <w:rPr>
                <w:lang w:val="en-GB"/>
              </w:rPr>
              <w:t>(-)</w:t>
            </w:r>
            <w:r w:rsidR="00124EE0" w:rsidRPr="00FD18D6">
              <w:rPr>
                <w:lang w:val="en-GB"/>
              </w:rPr>
              <w:t xml:space="preserve"> Deductible deferred tax assets that rely on future profitability and arise from temporary differences</w:t>
            </w:r>
          </w:p>
        </w:tc>
        <w:tc>
          <w:tcPr>
            <w:tcW w:w="0" w:type="auto"/>
            <w:hideMark/>
          </w:tcPr>
          <w:p w14:paraId="52F00636" w14:textId="33CE6C1C"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045F19E" w14:textId="77777777">
        <w:trPr>
          <w:tblCellSpacing w:w="0" w:type="dxa"/>
        </w:trPr>
        <w:tc>
          <w:tcPr>
            <w:tcW w:w="0" w:type="auto"/>
            <w:hideMark/>
          </w:tcPr>
          <w:p w14:paraId="5B11F549" w14:textId="77777777" w:rsidR="00855666" w:rsidRPr="00FD18D6" w:rsidRDefault="00000000">
            <w:pPr>
              <w:pStyle w:val="P68B1DB1-Normal13"/>
              <w:spacing w:before="100" w:beforeAutospacing="1" w:after="100" w:afterAutospacing="1" w:line="240" w:lineRule="auto"/>
              <w:rPr>
                <w:lang w:val="en-GB"/>
              </w:rPr>
            </w:pPr>
            <w:r w:rsidRPr="00FD18D6">
              <w:rPr>
                <w:lang w:val="en-GB"/>
              </w:rPr>
              <w:t>0500</w:t>
            </w:r>
          </w:p>
        </w:tc>
        <w:tc>
          <w:tcPr>
            <w:tcW w:w="0" w:type="auto"/>
            <w:hideMark/>
          </w:tcPr>
          <w:p w14:paraId="5AFBDC11"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1.1.1.24</w:t>
            </w:r>
          </w:p>
        </w:tc>
        <w:tc>
          <w:tcPr>
            <w:tcW w:w="0" w:type="auto"/>
            <w:hideMark/>
          </w:tcPr>
          <w:p w14:paraId="0B365D42" w14:textId="7EDD5224" w:rsidR="00855666" w:rsidRPr="00FD18D6" w:rsidRDefault="00000000">
            <w:pPr>
              <w:pStyle w:val="P68B1DB1-Normal13"/>
              <w:spacing w:before="100" w:beforeAutospacing="1" w:after="100" w:afterAutospacing="1" w:line="240" w:lineRule="auto"/>
              <w:rPr>
                <w:lang w:val="en-GB"/>
              </w:rPr>
            </w:pPr>
            <w:r w:rsidRPr="00FD18D6">
              <w:rPr>
                <w:lang w:val="en-GB"/>
              </w:rPr>
              <w:t>(-)</w:t>
            </w:r>
            <w:r w:rsidR="00124EE0" w:rsidRPr="00FD18D6">
              <w:rPr>
                <w:lang w:val="en-GB"/>
              </w:rPr>
              <w:t xml:space="preserve"> CET1 instruments of financial sector entities where the </w:t>
            </w:r>
            <w:r w:rsidR="00E813B0">
              <w:rPr>
                <w:lang w:val="en-GB"/>
              </w:rPr>
              <w:t>bank</w:t>
            </w:r>
            <w:r w:rsidR="00124EE0" w:rsidRPr="00FD18D6">
              <w:rPr>
                <w:lang w:val="en-GB"/>
              </w:rPr>
              <w:t xml:space="preserve"> has a significant investment</w:t>
            </w:r>
          </w:p>
        </w:tc>
        <w:tc>
          <w:tcPr>
            <w:tcW w:w="0" w:type="auto"/>
            <w:hideMark/>
          </w:tcPr>
          <w:p w14:paraId="3FA461BA" w14:textId="1116463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9E37633" w14:textId="77777777">
        <w:trPr>
          <w:tblCellSpacing w:w="0" w:type="dxa"/>
        </w:trPr>
        <w:tc>
          <w:tcPr>
            <w:tcW w:w="0" w:type="auto"/>
            <w:hideMark/>
          </w:tcPr>
          <w:p w14:paraId="3652F418" w14:textId="77777777" w:rsidR="00855666" w:rsidRPr="00FD18D6" w:rsidRDefault="00000000">
            <w:pPr>
              <w:pStyle w:val="P68B1DB1-Normal13"/>
              <w:spacing w:before="100" w:beforeAutospacing="1" w:after="100" w:afterAutospacing="1" w:line="240" w:lineRule="auto"/>
              <w:rPr>
                <w:lang w:val="en-GB"/>
              </w:rPr>
            </w:pPr>
            <w:r w:rsidRPr="00FD18D6">
              <w:rPr>
                <w:lang w:val="en-GB"/>
              </w:rPr>
              <w:t>0510</w:t>
            </w:r>
          </w:p>
        </w:tc>
        <w:tc>
          <w:tcPr>
            <w:tcW w:w="0" w:type="auto"/>
            <w:hideMark/>
          </w:tcPr>
          <w:p w14:paraId="276B1151"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1.1.1.25</w:t>
            </w:r>
          </w:p>
        </w:tc>
        <w:tc>
          <w:tcPr>
            <w:tcW w:w="0" w:type="auto"/>
            <w:hideMark/>
          </w:tcPr>
          <w:p w14:paraId="518406AC" w14:textId="1327D223" w:rsidR="00855666" w:rsidRPr="00FD18D6" w:rsidRDefault="00124EE0">
            <w:pPr>
              <w:pStyle w:val="P68B1DB1-Normal13"/>
              <w:spacing w:before="100" w:beforeAutospacing="1" w:after="100" w:afterAutospacing="1" w:line="240" w:lineRule="auto"/>
              <w:rPr>
                <w:lang w:val="en-GB"/>
              </w:rPr>
            </w:pPr>
            <w:r w:rsidRPr="00FD18D6">
              <w:rPr>
                <w:lang w:val="en-GB"/>
              </w:rPr>
              <w:t>Amount exceeding the 17.65% threshold</w:t>
            </w:r>
          </w:p>
        </w:tc>
        <w:tc>
          <w:tcPr>
            <w:tcW w:w="0" w:type="auto"/>
            <w:hideMark/>
          </w:tcPr>
          <w:p w14:paraId="5100E1CE" w14:textId="1E906FD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2BCC683" w14:textId="77777777">
        <w:trPr>
          <w:tblCellSpacing w:w="0" w:type="dxa"/>
        </w:trPr>
        <w:tc>
          <w:tcPr>
            <w:tcW w:w="0" w:type="auto"/>
            <w:hideMark/>
          </w:tcPr>
          <w:p w14:paraId="163A5E9E" w14:textId="77777777" w:rsidR="00855666" w:rsidRPr="00FD18D6" w:rsidRDefault="00000000">
            <w:pPr>
              <w:pStyle w:val="P68B1DB1-Normal13"/>
              <w:spacing w:before="100" w:beforeAutospacing="1" w:after="100" w:afterAutospacing="1" w:line="240" w:lineRule="auto"/>
              <w:rPr>
                <w:lang w:val="en-GB"/>
              </w:rPr>
            </w:pPr>
            <w:r w:rsidRPr="00FD18D6">
              <w:rPr>
                <w:lang w:val="en-GB"/>
              </w:rPr>
              <w:t>0511</w:t>
            </w:r>
          </w:p>
        </w:tc>
        <w:tc>
          <w:tcPr>
            <w:tcW w:w="0" w:type="auto"/>
            <w:hideMark/>
          </w:tcPr>
          <w:p w14:paraId="584C8FF0"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1.1.1.25.1</w:t>
            </w:r>
          </w:p>
        </w:tc>
        <w:tc>
          <w:tcPr>
            <w:tcW w:w="0" w:type="auto"/>
            <w:hideMark/>
          </w:tcPr>
          <w:p w14:paraId="0C3AE167" w14:textId="6D13040F" w:rsidR="00855666" w:rsidRPr="00FD18D6" w:rsidRDefault="00000000">
            <w:pPr>
              <w:pStyle w:val="P68B1DB1-Normal13"/>
              <w:spacing w:before="100" w:beforeAutospacing="1" w:after="100" w:afterAutospacing="1" w:line="240" w:lineRule="auto"/>
              <w:rPr>
                <w:lang w:val="en-GB"/>
              </w:rPr>
            </w:pPr>
            <w:r w:rsidRPr="00FD18D6">
              <w:rPr>
                <w:lang w:val="en-GB"/>
              </w:rPr>
              <w:t>(-)</w:t>
            </w:r>
            <w:r w:rsidR="00124EE0" w:rsidRPr="00FD18D6">
              <w:rPr>
                <w:lang w:val="en-GB"/>
              </w:rPr>
              <w:t xml:space="preserve"> Amount exceeding the 17.65% threshold related to CET1 instruments of financial sector entities where the </w:t>
            </w:r>
            <w:r w:rsidR="00E813B0">
              <w:rPr>
                <w:lang w:val="en-GB"/>
              </w:rPr>
              <w:t>bank</w:t>
            </w:r>
            <w:r w:rsidR="00124EE0" w:rsidRPr="00FD18D6">
              <w:rPr>
                <w:lang w:val="en-GB"/>
              </w:rPr>
              <w:t xml:space="preserve"> has a significant investment</w:t>
            </w:r>
          </w:p>
        </w:tc>
        <w:tc>
          <w:tcPr>
            <w:tcW w:w="0" w:type="auto"/>
            <w:hideMark/>
          </w:tcPr>
          <w:p w14:paraId="49E5DF85" w14:textId="262060D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E079EB9" w14:textId="77777777">
        <w:trPr>
          <w:tblCellSpacing w:w="0" w:type="dxa"/>
        </w:trPr>
        <w:tc>
          <w:tcPr>
            <w:tcW w:w="0" w:type="auto"/>
            <w:hideMark/>
          </w:tcPr>
          <w:p w14:paraId="6F185738" w14:textId="77777777" w:rsidR="00855666" w:rsidRPr="00FD18D6" w:rsidRDefault="00000000">
            <w:pPr>
              <w:pStyle w:val="P68B1DB1-Normal13"/>
              <w:spacing w:before="100" w:beforeAutospacing="1" w:after="100" w:afterAutospacing="1" w:line="240" w:lineRule="auto"/>
              <w:rPr>
                <w:lang w:val="en-GB"/>
              </w:rPr>
            </w:pPr>
            <w:r w:rsidRPr="00FD18D6">
              <w:rPr>
                <w:lang w:val="en-GB"/>
              </w:rPr>
              <w:t>0512</w:t>
            </w:r>
          </w:p>
        </w:tc>
        <w:tc>
          <w:tcPr>
            <w:tcW w:w="0" w:type="auto"/>
            <w:hideMark/>
          </w:tcPr>
          <w:p w14:paraId="13D6F210"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1.1.1.25.2</w:t>
            </w:r>
          </w:p>
        </w:tc>
        <w:tc>
          <w:tcPr>
            <w:tcW w:w="0" w:type="auto"/>
            <w:hideMark/>
          </w:tcPr>
          <w:p w14:paraId="381106E3" w14:textId="1CCB18F9" w:rsidR="00855666" w:rsidRPr="00FD18D6" w:rsidRDefault="00000000">
            <w:pPr>
              <w:pStyle w:val="P68B1DB1-Normal13"/>
              <w:spacing w:before="100" w:beforeAutospacing="1" w:after="100" w:afterAutospacing="1" w:line="240" w:lineRule="auto"/>
              <w:rPr>
                <w:lang w:val="en-GB"/>
              </w:rPr>
            </w:pPr>
            <w:r w:rsidRPr="00FD18D6">
              <w:rPr>
                <w:lang w:val="en-GB"/>
              </w:rPr>
              <w:t>(-)</w:t>
            </w:r>
            <w:r w:rsidR="00124EE0" w:rsidRPr="00FD18D6">
              <w:rPr>
                <w:lang w:val="en-GB"/>
              </w:rPr>
              <w:t xml:space="preserve"> Amount exceeding the 17.65% threshold related to deferred tax assets arising from temporary differences</w:t>
            </w:r>
          </w:p>
        </w:tc>
        <w:tc>
          <w:tcPr>
            <w:tcW w:w="0" w:type="auto"/>
            <w:hideMark/>
          </w:tcPr>
          <w:p w14:paraId="0041F95A" w14:textId="433076C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E8B9B75" w14:textId="77777777">
        <w:trPr>
          <w:tblCellSpacing w:w="0" w:type="dxa"/>
        </w:trPr>
        <w:tc>
          <w:tcPr>
            <w:tcW w:w="0" w:type="auto"/>
            <w:hideMark/>
          </w:tcPr>
          <w:p w14:paraId="056125C9" w14:textId="77777777" w:rsidR="00855666" w:rsidRPr="00FD18D6" w:rsidRDefault="00000000">
            <w:pPr>
              <w:pStyle w:val="P68B1DB1-Normal13"/>
              <w:spacing w:before="100" w:beforeAutospacing="1" w:after="100" w:afterAutospacing="1" w:line="240" w:lineRule="auto"/>
              <w:rPr>
                <w:lang w:val="en-GB"/>
              </w:rPr>
            </w:pPr>
            <w:r w:rsidRPr="00FD18D6">
              <w:rPr>
                <w:lang w:val="en-GB"/>
              </w:rPr>
              <w:t>0513</w:t>
            </w:r>
          </w:p>
        </w:tc>
        <w:tc>
          <w:tcPr>
            <w:tcW w:w="0" w:type="auto"/>
            <w:hideMark/>
          </w:tcPr>
          <w:p w14:paraId="7AF33435"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1.1.1.25A</w:t>
            </w:r>
          </w:p>
        </w:tc>
        <w:tc>
          <w:tcPr>
            <w:tcW w:w="0" w:type="auto"/>
            <w:hideMark/>
          </w:tcPr>
          <w:p w14:paraId="5F26CB31" w14:textId="63D89BE0" w:rsidR="00855666" w:rsidRPr="00FD18D6" w:rsidRDefault="00000000">
            <w:pPr>
              <w:pStyle w:val="P68B1DB1-Normal13"/>
              <w:spacing w:before="100" w:beforeAutospacing="1" w:after="100" w:afterAutospacing="1" w:line="240" w:lineRule="auto"/>
              <w:rPr>
                <w:lang w:val="en-GB"/>
              </w:rPr>
            </w:pPr>
            <w:r w:rsidRPr="00FD18D6">
              <w:rPr>
                <w:lang w:val="en-GB"/>
              </w:rPr>
              <w:t>(-)</w:t>
            </w:r>
            <w:r w:rsidR="00C06C9B" w:rsidRPr="00FD18D6">
              <w:rPr>
                <w:lang w:val="en-GB"/>
              </w:rPr>
              <w:t xml:space="preserve"> Insufficient coverage for non-performing exposures</w:t>
            </w:r>
          </w:p>
        </w:tc>
        <w:tc>
          <w:tcPr>
            <w:tcW w:w="0" w:type="auto"/>
            <w:hideMark/>
          </w:tcPr>
          <w:p w14:paraId="6E4DED0A" w14:textId="354A1D4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3866F95" w14:textId="77777777">
        <w:trPr>
          <w:tblCellSpacing w:w="0" w:type="dxa"/>
        </w:trPr>
        <w:tc>
          <w:tcPr>
            <w:tcW w:w="0" w:type="auto"/>
            <w:hideMark/>
          </w:tcPr>
          <w:p w14:paraId="0CD7B70A" w14:textId="77777777" w:rsidR="00855666" w:rsidRPr="00FD18D6" w:rsidRDefault="00000000">
            <w:pPr>
              <w:pStyle w:val="P68B1DB1-Normal13"/>
              <w:spacing w:before="100" w:beforeAutospacing="1" w:after="100" w:afterAutospacing="1" w:line="240" w:lineRule="auto"/>
              <w:rPr>
                <w:lang w:val="en-GB"/>
              </w:rPr>
            </w:pPr>
            <w:r w:rsidRPr="00FD18D6">
              <w:rPr>
                <w:lang w:val="en-GB"/>
              </w:rPr>
              <w:t>0514</w:t>
            </w:r>
          </w:p>
        </w:tc>
        <w:tc>
          <w:tcPr>
            <w:tcW w:w="0" w:type="auto"/>
            <w:hideMark/>
          </w:tcPr>
          <w:p w14:paraId="4A95C4D0"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1.1.1.25B</w:t>
            </w:r>
          </w:p>
        </w:tc>
        <w:tc>
          <w:tcPr>
            <w:tcW w:w="0" w:type="auto"/>
            <w:hideMark/>
          </w:tcPr>
          <w:p w14:paraId="6EAC32A8" w14:textId="2B29E140" w:rsidR="00855666" w:rsidRPr="00FD18D6" w:rsidRDefault="00000000">
            <w:pPr>
              <w:pStyle w:val="P68B1DB1-Normal13"/>
              <w:spacing w:before="100" w:beforeAutospacing="1" w:after="100" w:afterAutospacing="1" w:line="240" w:lineRule="auto"/>
              <w:rPr>
                <w:lang w:val="en-GB"/>
              </w:rPr>
            </w:pPr>
            <w:r w:rsidRPr="00FD18D6">
              <w:rPr>
                <w:lang w:val="en-GB"/>
              </w:rPr>
              <w:t>(-)</w:t>
            </w:r>
            <w:r w:rsidR="00C06C9B" w:rsidRPr="00FD18D6">
              <w:rPr>
                <w:lang w:val="en-GB"/>
              </w:rPr>
              <w:t xml:space="preserve"> Minimum value commitment shortfalls</w:t>
            </w:r>
          </w:p>
        </w:tc>
        <w:tc>
          <w:tcPr>
            <w:tcW w:w="0" w:type="auto"/>
            <w:hideMark/>
          </w:tcPr>
          <w:p w14:paraId="5F2041BA" w14:textId="77528E0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96340EC" w14:textId="77777777">
        <w:trPr>
          <w:tblCellSpacing w:w="0" w:type="dxa"/>
        </w:trPr>
        <w:tc>
          <w:tcPr>
            <w:tcW w:w="0" w:type="auto"/>
            <w:hideMark/>
          </w:tcPr>
          <w:p w14:paraId="0773A05E" w14:textId="77777777" w:rsidR="00855666" w:rsidRPr="00FD18D6" w:rsidRDefault="00000000">
            <w:pPr>
              <w:pStyle w:val="P68B1DB1-Normal13"/>
              <w:spacing w:before="100" w:beforeAutospacing="1" w:after="100" w:afterAutospacing="1" w:line="240" w:lineRule="auto"/>
              <w:rPr>
                <w:lang w:val="en-GB"/>
              </w:rPr>
            </w:pPr>
            <w:r w:rsidRPr="00FD18D6">
              <w:rPr>
                <w:lang w:val="en-GB"/>
              </w:rPr>
              <w:t>0515</w:t>
            </w:r>
          </w:p>
        </w:tc>
        <w:tc>
          <w:tcPr>
            <w:tcW w:w="0" w:type="auto"/>
            <w:hideMark/>
          </w:tcPr>
          <w:p w14:paraId="79DBE5BA"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1.1.1.25C</w:t>
            </w:r>
          </w:p>
        </w:tc>
        <w:tc>
          <w:tcPr>
            <w:tcW w:w="0" w:type="auto"/>
            <w:hideMark/>
          </w:tcPr>
          <w:p w14:paraId="0408F787" w14:textId="7A3240D0" w:rsidR="00855666" w:rsidRPr="00FD18D6" w:rsidRDefault="00000000">
            <w:pPr>
              <w:pStyle w:val="P68B1DB1-Normal13"/>
              <w:spacing w:before="100" w:beforeAutospacing="1" w:after="100" w:afterAutospacing="1" w:line="240" w:lineRule="auto"/>
              <w:rPr>
                <w:lang w:val="en-GB"/>
              </w:rPr>
            </w:pPr>
            <w:r w:rsidRPr="00FD18D6">
              <w:rPr>
                <w:lang w:val="en-GB"/>
              </w:rPr>
              <w:t>(-)</w:t>
            </w:r>
            <w:r w:rsidR="00C06C9B" w:rsidRPr="00FD18D6">
              <w:rPr>
                <w:lang w:val="en-GB"/>
              </w:rPr>
              <w:t xml:space="preserve"> Other foreseeable tax charges</w:t>
            </w:r>
          </w:p>
        </w:tc>
        <w:tc>
          <w:tcPr>
            <w:tcW w:w="0" w:type="auto"/>
            <w:hideMark/>
          </w:tcPr>
          <w:p w14:paraId="670C9955" w14:textId="351F7CD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A6284DF" w14:textId="77777777">
        <w:trPr>
          <w:tblCellSpacing w:w="0" w:type="dxa"/>
        </w:trPr>
        <w:tc>
          <w:tcPr>
            <w:tcW w:w="0" w:type="auto"/>
            <w:hideMark/>
          </w:tcPr>
          <w:p w14:paraId="1FBE7EEB" w14:textId="77777777" w:rsidR="00855666" w:rsidRPr="00FD18D6" w:rsidRDefault="00000000">
            <w:pPr>
              <w:pStyle w:val="P68B1DB1-Normal13"/>
              <w:spacing w:before="100" w:beforeAutospacing="1" w:after="100" w:afterAutospacing="1" w:line="240" w:lineRule="auto"/>
              <w:rPr>
                <w:lang w:val="en-GB"/>
              </w:rPr>
            </w:pPr>
            <w:r w:rsidRPr="00FD18D6">
              <w:rPr>
                <w:lang w:val="en-GB"/>
              </w:rPr>
              <w:t>0520</w:t>
            </w:r>
          </w:p>
        </w:tc>
        <w:tc>
          <w:tcPr>
            <w:tcW w:w="0" w:type="auto"/>
            <w:hideMark/>
          </w:tcPr>
          <w:p w14:paraId="6A17C766"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1.1.1.26</w:t>
            </w:r>
          </w:p>
        </w:tc>
        <w:tc>
          <w:tcPr>
            <w:tcW w:w="0" w:type="auto"/>
            <w:hideMark/>
          </w:tcPr>
          <w:p w14:paraId="2D497F94" w14:textId="7CEBE08D" w:rsidR="00855666" w:rsidRPr="00FD18D6" w:rsidRDefault="00C06C9B">
            <w:pPr>
              <w:pStyle w:val="P68B1DB1-Normal13"/>
              <w:spacing w:before="100" w:beforeAutospacing="1" w:after="100" w:afterAutospacing="1" w:line="240" w:lineRule="auto"/>
              <w:rPr>
                <w:lang w:val="en-GB"/>
              </w:rPr>
            </w:pPr>
            <w:r w:rsidRPr="00FD18D6">
              <w:rPr>
                <w:lang w:val="en-GB"/>
              </w:rPr>
              <w:t xml:space="preserve">Other transitional adjustments to CET1 Capital </w:t>
            </w:r>
          </w:p>
        </w:tc>
        <w:tc>
          <w:tcPr>
            <w:tcW w:w="0" w:type="auto"/>
            <w:hideMark/>
          </w:tcPr>
          <w:p w14:paraId="77B01D57" w14:textId="143BFF63"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12741D6A" w14:textId="77777777">
        <w:trPr>
          <w:tblCellSpacing w:w="0" w:type="dxa"/>
        </w:trPr>
        <w:tc>
          <w:tcPr>
            <w:tcW w:w="0" w:type="auto"/>
            <w:hideMark/>
          </w:tcPr>
          <w:p w14:paraId="709038FF" w14:textId="77777777" w:rsidR="00855666" w:rsidRPr="00FD18D6" w:rsidRDefault="00000000">
            <w:pPr>
              <w:pStyle w:val="P68B1DB1-Normal13"/>
              <w:spacing w:before="100" w:beforeAutospacing="1" w:after="100" w:afterAutospacing="1" w:line="240" w:lineRule="auto"/>
              <w:rPr>
                <w:lang w:val="en-GB"/>
              </w:rPr>
            </w:pPr>
            <w:r w:rsidRPr="00FD18D6">
              <w:rPr>
                <w:lang w:val="en-GB"/>
              </w:rPr>
              <w:t>0524</w:t>
            </w:r>
          </w:p>
        </w:tc>
        <w:tc>
          <w:tcPr>
            <w:tcW w:w="0" w:type="auto"/>
            <w:hideMark/>
          </w:tcPr>
          <w:p w14:paraId="67E7949B"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1.1.1.27</w:t>
            </w:r>
          </w:p>
        </w:tc>
        <w:tc>
          <w:tcPr>
            <w:tcW w:w="0" w:type="auto"/>
            <w:hideMark/>
          </w:tcPr>
          <w:p w14:paraId="3A3CF5D2" w14:textId="1333D7D9" w:rsidR="00855666" w:rsidRPr="00FD18D6" w:rsidRDefault="00000000">
            <w:pPr>
              <w:pStyle w:val="P68B1DB1-Normal13"/>
              <w:spacing w:before="100" w:beforeAutospacing="1" w:after="100" w:afterAutospacing="1" w:line="240" w:lineRule="auto"/>
              <w:rPr>
                <w:lang w:val="en-GB"/>
              </w:rPr>
            </w:pPr>
            <w:r w:rsidRPr="00FD18D6">
              <w:rPr>
                <w:lang w:val="en-GB"/>
              </w:rPr>
              <w:t>(-)</w:t>
            </w:r>
            <w:r w:rsidR="00C06C9B" w:rsidRPr="00FD18D6">
              <w:rPr>
                <w:lang w:val="en-GB"/>
              </w:rPr>
              <w:t xml:space="preserve"> Additional deductions of CET1 Capital due to </w:t>
            </w:r>
            <w:r w:rsidR="007678AB" w:rsidRPr="00FD18D6">
              <w:rPr>
                <w:lang w:val="en-GB"/>
              </w:rPr>
              <w:t>point</w:t>
            </w:r>
            <w:r w:rsidRPr="00FD18D6">
              <w:rPr>
                <w:lang w:val="en-GB"/>
              </w:rPr>
              <w:t xml:space="preserve"> 3 of Regulation</w:t>
            </w:r>
            <w:r w:rsidR="00C06C9B" w:rsidRPr="00FD18D6">
              <w:rPr>
                <w:lang w:val="en-GB"/>
              </w:rPr>
              <w:t xml:space="preserve"> No </w:t>
            </w:r>
            <w:r w:rsidRPr="00FD18D6">
              <w:rPr>
                <w:lang w:val="en-GB"/>
              </w:rPr>
              <w:t>109</w:t>
            </w:r>
            <w:r w:rsidR="009657DE" w:rsidRPr="00FD18D6">
              <w:rPr>
                <w:lang w:val="en-GB"/>
              </w:rPr>
              <w:t>/2018</w:t>
            </w:r>
          </w:p>
        </w:tc>
        <w:tc>
          <w:tcPr>
            <w:tcW w:w="0" w:type="auto"/>
            <w:hideMark/>
          </w:tcPr>
          <w:p w14:paraId="4FAF4843" w14:textId="334FDB5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CE12013" w14:textId="77777777">
        <w:trPr>
          <w:tblCellSpacing w:w="0" w:type="dxa"/>
        </w:trPr>
        <w:tc>
          <w:tcPr>
            <w:tcW w:w="0" w:type="auto"/>
            <w:hideMark/>
          </w:tcPr>
          <w:p w14:paraId="0B9934A4" w14:textId="77777777" w:rsidR="00855666" w:rsidRPr="00FD18D6" w:rsidRDefault="00000000">
            <w:pPr>
              <w:pStyle w:val="P68B1DB1-Normal13"/>
              <w:spacing w:before="100" w:beforeAutospacing="1" w:after="100" w:afterAutospacing="1" w:line="240" w:lineRule="auto"/>
              <w:rPr>
                <w:lang w:val="en-GB"/>
              </w:rPr>
            </w:pPr>
            <w:r w:rsidRPr="00FD18D6">
              <w:rPr>
                <w:lang w:val="en-GB"/>
              </w:rPr>
              <w:t>0529</w:t>
            </w:r>
          </w:p>
        </w:tc>
        <w:tc>
          <w:tcPr>
            <w:tcW w:w="0" w:type="auto"/>
            <w:hideMark/>
          </w:tcPr>
          <w:p w14:paraId="0F8535D9" w14:textId="77777777" w:rsidR="00855666" w:rsidRPr="00FD18D6" w:rsidRDefault="00000000">
            <w:pPr>
              <w:pStyle w:val="P68B1DB1-Normal13"/>
              <w:spacing w:before="100" w:beforeAutospacing="1" w:after="100" w:afterAutospacing="1" w:line="240" w:lineRule="auto"/>
              <w:rPr>
                <w:lang w:val="en-GB"/>
              </w:rPr>
            </w:pPr>
            <w:r w:rsidRPr="00FD18D6">
              <w:rPr>
                <w:lang w:val="en-GB"/>
              </w:rPr>
              <w:t>1.1.1.28</w:t>
            </w:r>
          </w:p>
        </w:tc>
        <w:tc>
          <w:tcPr>
            <w:tcW w:w="0" w:type="auto"/>
            <w:hideMark/>
          </w:tcPr>
          <w:p w14:paraId="046F7724" w14:textId="534469F1" w:rsidR="00855666" w:rsidRPr="00FD18D6" w:rsidRDefault="00C06C9B">
            <w:pPr>
              <w:pStyle w:val="P68B1DB1-Normal13"/>
              <w:spacing w:before="100" w:beforeAutospacing="1" w:after="100" w:afterAutospacing="1" w:line="240" w:lineRule="auto"/>
              <w:rPr>
                <w:lang w:val="en-GB"/>
              </w:rPr>
            </w:pPr>
            <w:r w:rsidRPr="00FD18D6">
              <w:rPr>
                <w:lang w:val="en-GB"/>
              </w:rPr>
              <w:t>CET1 capital elements or deductions - other</w:t>
            </w:r>
          </w:p>
        </w:tc>
        <w:tc>
          <w:tcPr>
            <w:tcW w:w="0" w:type="auto"/>
            <w:hideMark/>
          </w:tcPr>
          <w:p w14:paraId="433A411F" w14:textId="17CD84A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B3DEB1D" w14:textId="77777777">
        <w:trPr>
          <w:tblCellSpacing w:w="0" w:type="dxa"/>
        </w:trPr>
        <w:tc>
          <w:tcPr>
            <w:tcW w:w="0" w:type="auto"/>
            <w:hideMark/>
          </w:tcPr>
          <w:p w14:paraId="53983C43"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0530</w:t>
            </w:r>
          </w:p>
        </w:tc>
        <w:tc>
          <w:tcPr>
            <w:tcW w:w="0" w:type="auto"/>
            <w:hideMark/>
          </w:tcPr>
          <w:p w14:paraId="124CBB7F"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1.1.2</w:t>
            </w:r>
          </w:p>
        </w:tc>
        <w:tc>
          <w:tcPr>
            <w:tcW w:w="0" w:type="auto"/>
            <w:hideMark/>
          </w:tcPr>
          <w:p w14:paraId="24C1B2DB" w14:textId="1A3D2320" w:rsidR="00855666" w:rsidRPr="00FD18D6" w:rsidRDefault="00000000">
            <w:pPr>
              <w:pStyle w:val="P68B1DB1-Normal12"/>
              <w:spacing w:before="100" w:beforeAutospacing="1" w:after="100" w:afterAutospacing="1" w:line="240" w:lineRule="auto"/>
              <w:rPr>
                <w:bCs/>
                <w:lang w:val="en-GB"/>
              </w:rPr>
            </w:pPr>
            <w:r w:rsidRPr="00FD18D6">
              <w:rPr>
                <w:lang w:val="en-GB"/>
              </w:rPr>
              <w:t>Additional Tier 1 capital</w:t>
            </w:r>
          </w:p>
        </w:tc>
        <w:tc>
          <w:tcPr>
            <w:tcW w:w="0" w:type="auto"/>
            <w:hideMark/>
          </w:tcPr>
          <w:p w14:paraId="35F74C7B" w14:textId="4265A51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C4E8D3B" w14:textId="77777777">
        <w:trPr>
          <w:tblCellSpacing w:w="0" w:type="dxa"/>
        </w:trPr>
        <w:tc>
          <w:tcPr>
            <w:tcW w:w="0" w:type="auto"/>
            <w:hideMark/>
          </w:tcPr>
          <w:p w14:paraId="4171AEF9" w14:textId="77777777" w:rsidR="00855666" w:rsidRPr="00FD18D6" w:rsidRDefault="00000000">
            <w:pPr>
              <w:pStyle w:val="P68B1DB1-Normal13"/>
              <w:spacing w:before="100" w:beforeAutospacing="1" w:after="100" w:afterAutospacing="1" w:line="240" w:lineRule="auto"/>
              <w:rPr>
                <w:lang w:val="en-GB"/>
              </w:rPr>
            </w:pPr>
            <w:r w:rsidRPr="00FD18D6">
              <w:rPr>
                <w:lang w:val="en-GB"/>
              </w:rPr>
              <w:t>0540</w:t>
            </w:r>
          </w:p>
        </w:tc>
        <w:tc>
          <w:tcPr>
            <w:tcW w:w="0" w:type="auto"/>
            <w:hideMark/>
          </w:tcPr>
          <w:p w14:paraId="41524E9D"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w:t>
            </w:r>
          </w:p>
        </w:tc>
        <w:tc>
          <w:tcPr>
            <w:tcW w:w="0" w:type="auto"/>
            <w:hideMark/>
          </w:tcPr>
          <w:p w14:paraId="0D9EB3CE" w14:textId="4EB08E54" w:rsidR="00855666" w:rsidRPr="00FD18D6" w:rsidRDefault="00C06C9B">
            <w:pPr>
              <w:pStyle w:val="P68B1DB1-Normal13"/>
              <w:spacing w:before="100" w:beforeAutospacing="1" w:after="100" w:afterAutospacing="1" w:line="240" w:lineRule="auto"/>
              <w:rPr>
                <w:lang w:val="en-GB"/>
              </w:rPr>
            </w:pPr>
            <w:r w:rsidRPr="00FD18D6">
              <w:rPr>
                <w:lang w:val="en-GB"/>
              </w:rPr>
              <w:t>Capital instruments eligible as AT1 Capital</w:t>
            </w:r>
          </w:p>
        </w:tc>
        <w:tc>
          <w:tcPr>
            <w:tcW w:w="0" w:type="auto"/>
            <w:hideMark/>
          </w:tcPr>
          <w:p w14:paraId="1C64A65A" w14:textId="507C7C8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CE19BEF" w14:textId="77777777">
        <w:trPr>
          <w:tblCellSpacing w:w="0" w:type="dxa"/>
        </w:trPr>
        <w:tc>
          <w:tcPr>
            <w:tcW w:w="0" w:type="auto"/>
            <w:hideMark/>
          </w:tcPr>
          <w:p w14:paraId="4C8CF5A9" w14:textId="77777777" w:rsidR="00855666" w:rsidRPr="00FD18D6" w:rsidRDefault="00000000">
            <w:pPr>
              <w:pStyle w:val="P68B1DB1-Normal13"/>
              <w:spacing w:before="100" w:beforeAutospacing="1" w:after="100" w:afterAutospacing="1" w:line="240" w:lineRule="auto"/>
              <w:rPr>
                <w:lang w:val="en-GB"/>
              </w:rPr>
            </w:pPr>
            <w:r w:rsidRPr="00FD18D6">
              <w:rPr>
                <w:lang w:val="en-GB"/>
              </w:rPr>
              <w:t>0551</w:t>
            </w:r>
          </w:p>
        </w:tc>
        <w:tc>
          <w:tcPr>
            <w:tcW w:w="0" w:type="auto"/>
            <w:hideMark/>
          </w:tcPr>
          <w:p w14:paraId="56B93D71"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1.1.2.1.1</w:t>
            </w:r>
          </w:p>
        </w:tc>
        <w:tc>
          <w:tcPr>
            <w:tcW w:w="0" w:type="auto"/>
            <w:hideMark/>
          </w:tcPr>
          <w:p w14:paraId="1B770B38" w14:textId="7F113C59" w:rsidR="00855666" w:rsidRPr="00FD18D6" w:rsidRDefault="00C06C9B">
            <w:pPr>
              <w:pStyle w:val="P68B1DB1-Normal13"/>
              <w:spacing w:before="100" w:beforeAutospacing="1" w:after="100" w:afterAutospacing="1" w:line="240" w:lineRule="auto"/>
              <w:rPr>
                <w:lang w:val="en-GB"/>
              </w:rPr>
            </w:pPr>
            <w:r w:rsidRPr="00FD18D6">
              <w:rPr>
                <w:lang w:val="en-GB"/>
              </w:rPr>
              <w:t>Fully paid up, directly issued capital instruments</w:t>
            </w:r>
          </w:p>
        </w:tc>
        <w:tc>
          <w:tcPr>
            <w:tcW w:w="0" w:type="auto"/>
            <w:hideMark/>
          </w:tcPr>
          <w:p w14:paraId="40F61DCA" w14:textId="52C291A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009B11E" w14:textId="77777777">
        <w:trPr>
          <w:tblCellSpacing w:w="0" w:type="dxa"/>
        </w:trPr>
        <w:tc>
          <w:tcPr>
            <w:tcW w:w="0" w:type="auto"/>
            <w:hideMark/>
          </w:tcPr>
          <w:p w14:paraId="3627F997" w14:textId="77777777" w:rsidR="00855666" w:rsidRPr="00FD18D6" w:rsidRDefault="00000000">
            <w:pPr>
              <w:pStyle w:val="P68B1DB1-Normal13"/>
              <w:spacing w:before="100" w:beforeAutospacing="1" w:after="100" w:afterAutospacing="1" w:line="240" w:lineRule="auto"/>
              <w:rPr>
                <w:lang w:val="en-GB"/>
              </w:rPr>
            </w:pPr>
            <w:r w:rsidRPr="00FD18D6">
              <w:rPr>
                <w:lang w:val="en-GB"/>
              </w:rPr>
              <w:t>0560</w:t>
            </w:r>
          </w:p>
        </w:tc>
        <w:tc>
          <w:tcPr>
            <w:tcW w:w="0" w:type="auto"/>
            <w:hideMark/>
          </w:tcPr>
          <w:p w14:paraId="369EE08F"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1.1.2.1.2*</w:t>
            </w:r>
          </w:p>
        </w:tc>
        <w:tc>
          <w:tcPr>
            <w:tcW w:w="0" w:type="auto"/>
            <w:hideMark/>
          </w:tcPr>
          <w:p w14:paraId="0819AB77" w14:textId="00DD09B7" w:rsidR="00855666" w:rsidRPr="00FD18D6" w:rsidRDefault="00C06C9B">
            <w:pPr>
              <w:pStyle w:val="P68B1DB1-Normal13"/>
              <w:spacing w:before="100" w:beforeAutospacing="1" w:after="100" w:afterAutospacing="1" w:line="240" w:lineRule="auto"/>
              <w:rPr>
                <w:lang w:val="en-GB"/>
              </w:rPr>
            </w:pPr>
            <w:r w:rsidRPr="00FD18D6">
              <w:rPr>
                <w:lang w:val="en-GB"/>
              </w:rPr>
              <w:t>Memorandum item: Capital instruments not eligible</w:t>
            </w:r>
          </w:p>
        </w:tc>
        <w:tc>
          <w:tcPr>
            <w:tcW w:w="0" w:type="auto"/>
            <w:hideMark/>
          </w:tcPr>
          <w:p w14:paraId="5BD39BB7" w14:textId="0D5A6D2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BD26036" w14:textId="77777777">
        <w:trPr>
          <w:tblCellSpacing w:w="0" w:type="dxa"/>
        </w:trPr>
        <w:tc>
          <w:tcPr>
            <w:tcW w:w="0" w:type="auto"/>
            <w:hideMark/>
          </w:tcPr>
          <w:p w14:paraId="6EDCAC7A" w14:textId="77777777" w:rsidR="00855666" w:rsidRPr="00FD18D6" w:rsidRDefault="00000000">
            <w:pPr>
              <w:pStyle w:val="P68B1DB1-Normal13"/>
              <w:spacing w:before="100" w:beforeAutospacing="1" w:after="100" w:afterAutospacing="1" w:line="240" w:lineRule="auto"/>
              <w:rPr>
                <w:lang w:val="en-GB"/>
              </w:rPr>
            </w:pPr>
            <w:r w:rsidRPr="00FD18D6">
              <w:rPr>
                <w:lang w:val="en-GB"/>
              </w:rPr>
              <w:t>0571</w:t>
            </w:r>
          </w:p>
        </w:tc>
        <w:tc>
          <w:tcPr>
            <w:tcW w:w="0" w:type="auto"/>
            <w:hideMark/>
          </w:tcPr>
          <w:p w14:paraId="22D1C9B2"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1.1.2.1.3</w:t>
            </w:r>
          </w:p>
        </w:tc>
        <w:tc>
          <w:tcPr>
            <w:tcW w:w="0" w:type="auto"/>
            <w:hideMark/>
          </w:tcPr>
          <w:p w14:paraId="6533716D" w14:textId="3C017214" w:rsidR="00855666" w:rsidRPr="00FD18D6" w:rsidRDefault="00C06C9B">
            <w:pPr>
              <w:pStyle w:val="P68B1DB1-Normal13"/>
              <w:spacing w:before="100" w:beforeAutospacing="1" w:after="100" w:afterAutospacing="1" w:line="240" w:lineRule="auto"/>
              <w:rPr>
                <w:lang w:val="en-GB"/>
              </w:rPr>
            </w:pPr>
            <w:r w:rsidRPr="00FD18D6">
              <w:rPr>
                <w:lang w:val="en-GB"/>
              </w:rPr>
              <w:t xml:space="preserve">Share premium </w:t>
            </w:r>
          </w:p>
        </w:tc>
        <w:tc>
          <w:tcPr>
            <w:tcW w:w="0" w:type="auto"/>
            <w:hideMark/>
          </w:tcPr>
          <w:p w14:paraId="0193528B" w14:textId="6119BDC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9A903F0" w14:textId="77777777">
        <w:trPr>
          <w:tblCellSpacing w:w="0" w:type="dxa"/>
        </w:trPr>
        <w:tc>
          <w:tcPr>
            <w:tcW w:w="0" w:type="auto"/>
            <w:hideMark/>
          </w:tcPr>
          <w:p w14:paraId="20C1B68F" w14:textId="77777777" w:rsidR="00855666" w:rsidRPr="00FD18D6" w:rsidRDefault="00000000">
            <w:pPr>
              <w:pStyle w:val="P68B1DB1-Normal13"/>
              <w:spacing w:before="100" w:beforeAutospacing="1" w:after="100" w:afterAutospacing="1" w:line="240" w:lineRule="auto"/>
              <w:rPr>
                <w:lang w:val="en-GB"/>
              </w:rPr>
            </w:pPr>
            <w:r w:rsidRPr="00FD18D6">
              <w:rPr>
                <w:lang w:val="en-GB"/>
              </w:rPr>
              <w:t>0580</w:t>
            </w:r>
          </w:p>
        </w:tc>
        <w:tc>
          <w:tcPr>
            <w:tcW w:w="0" w:type="auto"/>
            <w:hideMark/>
          </w:tcPr>
          <w:p w14:paraId="4285611B"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1.1.2.1.4</w:t>
            </w:r>
          </w:p>
        </w:tc>
        <w:tc>
          <w:tcPr>
            <w:tcW w:w="0" w:type="auto"/>
            <w:hideMark/>
          </w:tcPr>
          <w:p w14:paraId="11EB2024" w14:textId="6A280A6F" w:rsidR="00855666" w:rsidRPr="00FD18D6" w:rsidRDefault="00000000">
            <w:pPr>
              <w:pStyle w:val="P68B1DB1-Normal13"/>
              <w:spacing w:before="100" w:beforeAutospacing="1" w:after="100" w:afterAutospacing="1" w:line="240" w:lineRule="auto"/>
              <w:rPr>
                <w:lang w:val="en-GB"/>
              </w:rPr>
            </w:pPr>
            <w:r w:rsidRPr="00FD18D6">
              <w:rPr>
                <w:lang w:val="en-GB"/>
              </w:rPr>
              <w:t>(-)</w:t>
            </w:r>
            <w:r w:rsidR="00C06C9B" w:rsidRPr="00FD18D6">
              <w:rPr>
                <w:lang w:val="en-GB"/>
              </w:rPr>
              <w:t xml:space="preserve"> Own AT1 instruments</w:t>
            </w:r>
          </w:p>
        </w:tc>
        <w:tc>
          <w:tcPr>
            <w:tcW w:w="0" w:type="auto"/>
            <w:hideMark/>
          </w:tcPr>
          <w:p w14:paraId="043CC047" w14:textId="3391F12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AD97DC3" w14:textId="77777777">
        <w:trPr>
          <w:tblCellSpacing w:w="0" w:type="dxa"/>
        </w:trPr>
        <w:tc>
          <w:tcPr>
            <w:tcW w:w="0" w:type="auto"/>
            <w:hideMark/>
          </w:tcPr>
          <w:p w14:paraId="5408E51A" w14:textId="77777777" w:rsidR="00855666" w:rsidRPr="00FD18D6" w:rsidRDefault="00000000">
            <w:pPr>
              <w:pStyle w:val="P68B1DB1-Normal13"/>
              <w:spacing w:before="100" w:beforeAutospacing="1" w:after="100" w:afterAutospacing="1" w:line="240" w:lineRule="auto"/>
              <w:rPr>
                <w:lang w:val="en-GB"/>
              </w:rPr>
            </w:pPr>
            <w:r w:rsidRPr="00FD18D6">
              <w:rPr>
                <w:lang w:val="en-GB"/>
              </w:rPr>
              <w:t>0590</w:t>
            </w:r>
          </w:p>
        </w:tc>
        <w:tc>
          <w:tcPr>
            <w:tcW w:w="0" w:type="auto"/>
            <w:hideMark/>
          </w:tcPr>
          <w:p w14:paraId="744A0B41"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1.1.2.1.4.1</w:t>
            </w:r>
          </w:p>
        </w:tc>
        <w:tc>
          <w:tcPr>
            <w:tcW w:w="0" w:type="auto"/>
            <w:hideMark/>
          </w:tcPr>
          <w:p w14:paraId="579EC3A2" w14:textId="2962E81A" w:rsidR="00855666" w:rsidRPr="00FD18D6" w:rsidRDefault="00000000">
            <w:pPr>
              <w:pStyle w:val="P68B1DB1-Normal13"/>
              <w:spacing w:before="100" w:beforeAutospacing="1" w:after="100" w:afterAutospacing="1" w:line="240" w:lineRule="auto"/>
              <w:rPr>
                <w:lang w:val="en-GB"/>
              </w:rPr>
            </w:pPr>
            <w:r w:rsidRPr="00FD18D6">
              <w:rPr>
                <w:lang w:val="en-GB"/>
              </w:rPr>
              <w:t>(-)</w:t>
            </w:r>
            <w:r w:rsidR="00C06C9B" w:rsidRPr="00FD18D6">
              <w:rPr>
                <w:lang w:val="en-GB"/>
              </w:rPr>
              <w:t xml:space="preserve"> Direct holdings of AT1 instruments</w:t>
            </w:r>
          </w:p>
        </w:tc>
        <w:tc>
          <w:tcPr>
            <w:tcW w:w="0" w:type="auto"/>
            <w:hideMark/>
          </w:tcPr>
          <w:p w14:paraId="00C403FC" w14:textId="00DE378C"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BAAC84C" w14:textId="77777777">
        <w:trPr>
          <w:tblCellSpacing w:w="0" w:type="dxa"/>
        </w:trPr>
        <w:tc>
          <w:tcPr>
            <w:tcW w:w="0" w:type="auto"/>
            <w:hideMark/>
          </w:tcPr>
          <w:p w14:paraId="04BA89EC" w14:textId="77777777" w:rsidR="00855666" w:rsidRPr="00FD18D6" w:rsidRDefault="00000000">
            <w:pPr>
              <w:pStyle w:val="P68B1DB1-Normal13"/>
              <w:spacing w:before="100" w:beforeAutospacing="1" w:after="100" w:afterAutospacing="1" w:line="240" w:lineRule="auto"/>
              <w:rPr>
                <w:lang w:val="en-GB"/>
              </w:rPr>
            </w:pPr>
            <w:r w:rsidRPr="00FD18D6">
              <w:rPr>
                <w:lang w:val="en-GB"/>
              </w:rPr>
              <w:t>0620</w:t>
            </w:r>
          </w:p>
        </w:tc>
        <w:tc>
          <w:tcPr>
            <w:tcW w:w="0" w:type="auto"/>
            <w:hideMark/>
          </w:tcPr>
          <w:p w14:paraId="0349C6EE"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1.1.2.1.4.2</w:t>
            </w:r>
          </w:p>
        </w:tc>
        <w:tc>
          <w:tcPr>
            <w:tcW w:w="0" w:type="auto"/>
            <w:hideMark/>
          </w:tcPr>
          <w:p w14:paraId="406141AC" w14:textId="2E7A44A3" w:rsidR="00855666" w:rsidRPr="00FD18D6" w:rsidRDefault="00000000">
            <w:pPr>
              <w:pStyle w:val="P68B1DB1-Normal13"/>
              <w:spacing w:before="100" w:beforeAutospacing="1" w:after="100" w:afterAutospacing="1" w:line="240" w:lineRule="auto"/>
              <w:rPr>
                <w:lang w:val="en-GB"/>
              </w:rPr>
            </w:pPr>
            <w:r w:rsidRPr="00FD18D6">
              <w:rPr>
                <w:lang w:val="en-GB"/>
              </w:rPr>
              <w:t>(-)</w:t>
            </w:r>
            <w:r w:rsidR="00C06C9B" w:rsidRPr="00FD18D6">
              <w:rPr>
                <w:lang w:val="en-GB"/>
              </w:rPr>
              <w:t xml:space="preserve"> Indirect holdings of AT1 instruments</w:t>
            </w:r>
          </w:p>
        </w:tc>
        <w:tc>
          <w:tcPr>
            <w:tcW w:w="0" w:type="auto"/>
            <w:hideMark/>
          </w:tcPr>
          <w:p w14:paraId="6E213994" w14:textId="6805B46C"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E3CE125" w14:textId="77777777">
        <w:trPr>
          <w:tblCellSpacing w:w="0" w:type="dxa"/>
        </w:trPr>
        <w:tc>
          <w:tcPr>
            <w:tcW w:w="0" w:type="auto"/>
            <w:hideMark/>
          </w:tcPr>
          <w:p w14:paraId="31D2C3E2" w14:textId="77777777" w:rsidR="00855666" w:rsidRPr="00FD18D6" w:rsidRDefault="00000000">
            <w:pPr>
              <w:pStyle w:val="P68B1DB1-Normal13"/>
              <w:spacing w:before="100" w:beforeAutospacing="1" w:after="100" w:afterAutospacing="1" w:line="240" w:lineRule="auto"/>
              <w:rPr>
                <w:lang w:val="en-GB"/>
              </w:rPr>
            </w:pPr>
            <w:r w:rsidRPr="00FD18D6">
              <w:rPr>
                <w:lang w:val="en-GB"/>
              </w:rPr>
              <w:t>0621</w:t>
            </w:r>
          </w:p>
        </w:tc>
        <w:tc>
          <w:tcPr>
            <w:tcW w:w="0" w:type="auto"/>
            <w:hideMark/>
          </w:tcPr>
          <w:p w14:paraId="7DB17862"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1.1.2.1.4.3</w:t>
            </w:r>
          </w:p>
        </w:tc>
        <w:tc>
          <w:tcPr>
            <w:tcW w:w="0" w:type="auto"/>
            <w:hideMark/>
          </w:tcPr>
          <w:p w14:paraId="1C644C27" w14:textId="69193B36" w:rsidR="00855666" w:rsidRPr="00FD18D6" w:rsidRDefault="00000000">
            <w:pPr>
              <w:pStyle w:val="P68B1DB1-Normal13"/>
              <w:spacing w:before="100" w:beforeAutospacing="1" w:after="100" w:afterAutospacing="1" w:line="240" w:lineRule="auto"/>
              <w:rPr>
                <w:lang w:val="en-GB"/>
              </w:rPr>
            </w:pPr>
            <w:r w:rsidRPr="00FD18D6">
              <w:rPr>
                <w:lang w:val="en-GB"/>
              </w:rPr>
              <w:t>(-)</w:t>
            </w:r>
            <w:r w:rsidR="00C06C9B" w:rsidRPr="00FD18D6">
              <w:rPr>
                <w:lang w:val="en-GB"/>
              </w:rPr>
              <w:t xml:space="preserve"> Synthetic holdings of AT1 instruments</w:t>
            </w:r>
          </w:p>
        </w:tc>
        <w:tc>
          <w:tcPr>
            <w:tcW w:w="0" w:type="auto"/>
            <w:hideMark/>
          </w:tcPr>
          <w:p w14:paraId="4ECA3415" w14:textId="3DE786C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1F49101" w14:textId="77777777">
        <w:trPr>
          <w:tblCellSpacing w:w="0" w:type="dxa"/>
        </w:trPr>
        <w:tc>
          <w:tcPr>
            <w:tcW w:w="0" w:type="auto"/>
            <w:hideMark/>
          </w:tcPr>
          <w:p w14:paraId="40962846" w14:textId="77777777" w:rsidR="00855666" w:rsidRPr="00FD18D6" w:rsidRDefault="00000000">
            <w:pPr>
              <w:pStyle w:val="P68B1DB1-Normal13"/>
              <w:spacing w:before="100" w:beforeAutospacing="1" w:after="100" w:afterAutospacing="1" w:line="240" w:lineRule="auto"/>
              <w:rPr>
                <w:lang w:val="en-GB"/>
              </w:rPr>
            </w:pPr>
            <w:r w:rsidRPr="00FD18D6">
              <w:rPr>
                <w:lang w:val="en-GB"/>
              </w:rPr>
              <w:t>0622</w:t>
            </w:r>
          </w:p>
        </w:tc>
        <w:tc>
          <w:tcPr>
            <w:tcW w:w="0" w:type="auto"/>
            <w:hideMark/>
          </w:tcPr>
          <w:p w14:paraId="5B93EB7B"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1.1.2.1.5</w:t>
            </w:r>
          </w:p>
        </w:tc>
        <w:tc>
          <w:tcPr>
            <w:tcW w:w="0" w:type="auto"/>
            <w:hideMark/>
          </w:tcPr>
          <w:p w14:paraId="54BDB6A8" w14:textId="77889307" w:rsidR="00855666" w:rsidRPr="00FD18D6" w:rsidRDefault="00000000">
            <w:pPr>
              <w:pStyle w:val="P68B1DB1-Normal13"/>
              <w:spacing w:before="100" w:beforeAutospacing="1" w:after="100" w:afterAutospacing="1" w:line="240" w:lineRule="auto"/>
              <w:rPr>
                <w:lang w:val="en-GB"/>
              </w:rPr>
            </w:pPr>
            <w:r w:rsidRPr="00FD18D6">
              <w:rPr>
                <w:lang w:val="en-GB"/>
              </w:rPr>
              <w:t>(-)</w:t>
            </w:r>
            <w:r w:rsidR="009657DE" w:rsidRPr="00FD18D6">
              <w:rPr>
                <w:lang w:val="en-GB"/>
              </w:rPr>
              <w:t xml:space="preserve"> Actual or contingent obligations to purchase own AT1 instruments</w:t>
            </w:r>
          </w:p>
        </w:tc>
        <w:tc>
          <w:tcPr>
            <w:tcW w:w="0" w:type="auto"/>
            <w:hideMark/>
          </w:tcPr>
          <w:p w14:paraId="0D15373B" w14:textId="762A42A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600B44D" w14:textId="77777777">
        <w:trPr>
          <w:tblCellSpacing w:w="0" w:type="dxa"/>
        </w:trPr>
        <w:tc>
          <w:tcPr>
            <w:tcW w:w="0" w:type="auto"/>
            <w:hideMark/>
          </w:tcPr>
          <w:p w14:paraId="1E6B7A2E" w14:textId="77777777" w:rsidR="00855666" w:rsidRPr="00FD18D6" w:rsidRDefault="00000000">
            <w:pPr>
              <w:pStyle w:val="P68B1DB1-Normal13"/>
              <w:spacing w:before="100" w:beforeAutospacing="1" w:after="100" w:afterAutospacing="1" w:line="240" w:lineRule="auto"/>
              <w:rPr>
                <w:lang w:val="en-GB"/>
              </w:rPr>
            </w:pPr>
            <w:r w:rsidRPr="00FD18D6">
              <w:rPr>
                <w:lang w:val="en-GB"/>
              </w:rPr>
              <w:t>0660</w:t>
            </w:r>
          </w:p>
        </w:tc>
        <w:tc>
          <w:tcPr>
            <w:tcW w:w="0" w:type="auto"/>
            <w:hideMark/>
          </w:tcPr>
          <w:p w14:paraId="1C3AEDA3" w14:textId="77777777" w:rsidR="00855666" w:rsidRPr="00FD18D6" w:rsidRDefault="00000000">
            <w:pPr>
              <w:pStyle w:val="P68B1DB1-Normal13"/>
              <w:spacing w:before="100" w:beforeAutospacing="1" w:after="100" w:afterAutospacing="1" w:line="240" w:lineRule="auto"/>
              <w:rPr>
                <w:lang w:val="en-GB"/>
              </w:rPr>
            </w:pPr>
            <w:r w:rsidRPr="00FD18D6">
              <w:rPr>
                <w:lang w:val="en-GB"/>
              </w:rPr>
              <w:t>1.1.2.2</w:t>
            </w:r>
          </w:p>
        </w:tc>
        <w:tc>
          <w:tcPr>
            <w:tcW w:w="0" w:type="auto"/>
            <w:hideMark/>
          </w:tcPr>
          <w:p w14:paraId="1BBB562A" w14:textId="73E524BE" w:rsidR="00855666" w:rsidRPr="00FD18D6" w:rsidRDefault="009657DE">
            <w:pPr>
              <w:pStyle w:val="P68B1DB1-Normal13"/>
              <w:spacing w:before="100" w:beforeAutospacing="1" w:after="100" w:afterAutospacing="1" w:line="240" w:lineRule="auto"/>
              <w:rPr>
                <w:lang w:val="en-GB"/>
              </w:rPr>
            </w:pPr>
            <w:r w:rsidRPr="00FD18D6">
              <w:rPr>
                <w:lang w:val="en-GB"/>
              </w:rPr>
              <w:t>Transitional adjustments due to grandfathered AT1 Capital instruments</w:t>
            </w:r>
          </w:p>
        </w:tc>
        <w:tc>
          <w:tcPr>
            <w:tcW w:w="0" w:type="auto"/>
            <w:hideMark/>
          </w:tcPr>
          <w:p w14:paraId="7CE55BD3" w14:textId="15CD79B3"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0A7F0E14" w14:textId="77777777">
        <w:trPr>
          <w:tblCellSpacing w:w="0" w:type="dxa"/>
        </w:trPr>
        <w:tc>
          <w:tcPr>
            <w:tcW w:w="0" w:type="auto"/>
            <w:hideMark/>
          </w:tcPr>
          <w:p w14:paraId="6411B12E" w14:textId="77777777" w:rsidR="00855666" w:rsidRPr="00FD18D6" w:rsidRDefault="00000000">
            <w:pPr>
              <w:pStyle w:val="P68B1DB1-Normal13"/>
              <w:spacing w:before="100" w:beforeAutospacing="1" w:after="100" w:afterAutospacing="1" w:line="240" w:lineRule="auto"/>
              <w:rPr>
                <w:lang w:val="en-GB"/>
              </w:rPr>
            </w:pPr>
            <w:r w:rsidRPr="00FD18D6">
              <w:rPr>
                <w:lang w:val="en-GB"/>
              </w:rPr>
              <w:lastRenderedPageBreak/>
              <w:t>0670</w:t>
            </w:r>
          </w:p>
        </w:tc>
        <w:tc>
          <w:tcPr>
            <w:tcW w:w="0" w:type="auto"/>
            <w:hideMark/>
          </w:tcPr>
          <w:p w14:paraId="15C72F4B" w14:textId="77777777" w:rsidR="00855666" w:rsidRPr="00FD18D6" w:rsidRDefault="00000000">
            <w:pPr>
              <w:pStyle w:val="P68B1DB1-Normal13"/>
              <w:spacing w:before="100" w:beforeAutospacing="1" w:after="100" w:afterAutospacing="1" w:line="240" w:lineRule="auto"/>
              <w:rPr>
                <w:lang w:val="en-GB"/>
              </w:rPr>
            </w:pPr>
            <w:r w:rsidRPr="00FD18D6">
              <w:rPr>
                <w:lang w:val="en-GB"/>
              </w:rPr>
              <w:t>1.1.2.3</w:t>
            </w:r>
          </w:p>
        </w:tc>
        <w:tc>
          <w:tcPr>
            <w:tcW w:w="0" w:type="auto"/>
            <w:hideMark/>
          </w:tcPr>
          <w:p w14:paraId="156E1435" w14:textId="15FA1088" w:rsidR="00855666" w:rsidRPr="00FD18D6" w:rsidRDefault="009657DE">
            <w:pPr>
              <w:pStyle w:val="P68B1DB1-Normal13"/>
              <w:spacing w:before="100" w:beforeAutospacing="1" w:after="100" w:afterAutospacing="1" w:line="240" w:lineRule="auto"/>
              <w:rPr>
                <w:lang w:val="en-GB"/>
              </w:rPr>
            </w:pPr>
            <w:r w:rsidRPr="00FD18D6">
              <w:rPr>
                <w:lang w:val="en-GB"/>
              </w:rPr>
              <w:t>Instruments issued by subsidiaries that are given recognition in AT1 Capital</w:t>
            </w:r>
          </w:p>
        </w:tc>
        <w:tc>
          <w:tcPr>
            <w:tcW w:w="0" w:type="auto"/>
            <w:hideMark/>
          </w:tcPr>
          <w:p w14:paraId="3B0A056E" w14:textId="76E6F3D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E152DAB" w14:textId="77777777">
        <w:trPr>
          <w:tblCellSpacing w:w="0" w:type="dxa"/>
        </w:trPr>
        <w:tc>
          <w:tcPr>
            <w:tcW w:w="0" w:type="auto"/>
            <w:hideMark/>
          </w:tcPr>
          <w:p w14:paraId="474BC2D2" w14:textId="77777777" w:rsidR="00855666" w:rsidRPr="00FD18D6" w:rsidRDefault="00000000">
            <w:pPr>
              <w:pStyle w:val="P68B1DB1-Normal13"/>
              <w:spacing w:before="100" w:beforeAutospacing="1" w:after="100" w:afterAutospacing="1" w:line="240" w:lineRule="auto"/>
              <w:rPr>
                <w:lang w:val="en-GB"/>
              </w:rPr>
            </w:pPr>
            <w:r w:rsidRPr="00FD18D6">
              <w:rPr>
                <w:lang w:val="en-GB"/>
              </w:rPr>
              <w:t>0680</w:t>
            </w:r>
          </w:p>
        </w:tc>
        <w:tc>
          <w:tcPr>
            <w:tcW w:w="0" w:type="auto"/>
            <w:hideMark/>
          </w:tcPr>
          <w:p w14:paraId="407DDCEA" w14:textId="77777777" w:rsidR="00855666" w:rsidRPr="00FD18D6" w:rsidRDefault="00000000">
            <w:pPr>
              <w:pStyle w:val="P68B1DB1-Normal13"/>
              <w:spacing w:before="100" w:beforeAutospacing="1" w:after="100" w:afterAutospacing="1" w:line="240" w:lineRule="auto"/>
              <w:rPr>
                <w:lang w:val="en-GB"/>
              </w:rPr>
            </w:pPr>
            <w:r w:rsidRPr="00FD18D6">
              <w:rPr>
                <w:lang w:val="en-GB"/>
              </w:rPr>
              <w:t>1.1.2.4</w:t>
            </w:r>
          </w:p>
        </w:tc>
        <w:tc>
          <w:tcPr>
            <w:tcW w:w="0" w:type="auto"/>
            <w:hideMark/>
          </w:tcPr>
          <w:p w14:paraId="3790C2B1" w14:textId="47B6BAEC" w:rsidR="00855666" w:rsidRPr="00FD18D6" w:rsidRDefault="009657DE">
            <w:pPr>
              <w:pStyle w:val="P68B1DB1-Normal13"/>
              <w:spacing w:before="100" w:beforeAutospacing="1" w:after="100" w:afterAutospacing="1" w:line="240" w:lineRule="auto"/>
              <w:rPr>
                <w:lang w:val="en-GB"/>
              </w:rPr>
            </w:pPr>
            <w:r w:rsidRPr="00FD18D6">
              <w:rPr>
                <w:lang w:val="en-GB"/>
              </w:rPr>
              <w:t>Transitional adjustments due to additional recognition in AT1 Capital of instruments issued by subsidiaries</w:t>
            </w:r>
          </w:p>
        </w:tc>
        <w:tc>
          <w:tcPr>
            <w:tcW w:w="0" w:type="auto"/>
            <w:hideMark/>
          </w:tcPr>
          <w:p w14:paraId="4789D74B" w14:textId="0974ABA6"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6928EFC3" w14:textId="77777777">
        <w:trPr>
          <w:tblCellSpacing w:w="0" w:type="dxa"/>
        </w:trPr>
        <w:tc>
          <w:tcPr>
            <w:tcW w:w="0" w:type="auto"/>
            <w:hideMark/>
          </w:tcPr>
          <w:p w14:paraId="5D85AF4B" w14:textId="77777777" w:rsidR="00855666" w:rsidRPr="00FD18D6" w:rsidRDefault="00000000">
            <w:pPr>
              <w:pStyle w:val="P68B1DB1-Normal13"/>
              <w:spacing w:before="100" w:beforeAutospacing="1" w:after="100" w:afterAutospacing="1" w:line="240" w:lineRule="auto"/>
              <w:rPr>
                <w:lang w:val="en-GB"/>
              </w:rPr>
            </w:pPr>
            <w:r w:rsidRPr="00FD18D6">
              <w:rPr>
                <w:lang w:val="en-GB"/>
              </w:rPr>
              <w:t>0690</w:t>
            </w:r>
          </w:p>
        </w:tc>
        <w:tc>
          <w:tcPr>
            <w:tcW w:w="0" w:type="auto"/>
            <w:hideMark/>
          </w:tcPr>
          <w:p w14:paraId="6CA2B699" w14:textId="77777777" w:rsidR="00855666" w:rsidRPr="00FD18D6" w:rsidRDefault="00000000">
            <w:pPr>
              <w:pStyle w:val="P68B1DB1-Normal13"/>
              <w:spacing w:before="100" w:beforeAutospacing="1" w:after="100" w:afterAutospacing="1" w:line="240" w:lineRule="auto"/>
              <w:rPr>
                <w:lang w:val="en-GB"/>
              </w:rPr>
            </w:pPr>
            <w:r w:rsidRPr="00FD18D6">
              <w:rPr>
                <w:lang w:val="en-GB"/>
              </w:rPr>
              <w:t>1.1.2.5</w:t>
            </w:r>
          </w:p>
        </w:tc>
        <w:tc>
          <w:tcPr>
            <w:tcW w:w="0" w:type="auto"/>
            <w:hideMark/>
          </w:tcPr>
          <w:p w14:paraId="3943EA11" w14:textId="30B62E20" w:rsidR="00855666" w:rsidRPr="00FD18D6" w:rsidRDefault="00000000">
            <w:pPr>
              <w:pStyle w:val="P68B1DB1-Normal13"/>
              <w:spacing w:before="100" w:beforeAutospacing="1" w:after="100" w:afterAutospacing="1" w:line="240" w:lineRule="auto"/>
              <w:rPr>
                <w:lang w:val="en-GB"/>
              </w:rPr>
            </w:pPr>
            <w:r w:rsidRPr="00FD18D6">
              <w:rPr>
                <w:lang w:val="en-GB"/>
              </w:rPr>
              <w:t>(-)</w:t>
            </w:r>
            <w:r w:rsidR="009657DE" w:rsidRPr="00FD18D6">
              <w:rPr>
                <w:lang w:val="en-GB"/>
              </w:rPr>
              <w:t xml:space="preserve"> Reciprocal cross holdings in AT1 Capital</w:t>
            </w:r>
          </w:p>
        </w:tc>
        <w:tc>
          <w:tcPr>
            <w:tcW w:w="0" w:type="auto"/>
            <w:hideMark/>
          </w:tcPr>
          <w:p w14:paraId="7D7769F6" w14:textId="7C0AA9D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B2EF4A7" w14:textId="77777777">
        <w:trPr>
          <w:tblCellSpacing w:w="0" w:type="dxa"/>
        </w:trPr>
        <w:tc>
          <w:tcPr>
            <w:tcW w:w="0" w:type="auto"/>
            <w:hideMark/>
          </w:tcPr>
          <w:p w14:paraId="6282ED2B" w14:textId="77777777" w:rsidR="00855666" w:rsidRPr="00FD18D6" w:rsidRDefault="00000000">
            <w:pPr>
              <w:pStyle w:val="P68B1DB1-Normal13"/>
              <w:spacing w:before="100" w:beforeAutospacing="1" w:after="100" w:afterAutospacing="1" w:line="240" w:lineRule="auto"/>
              <w:rPr>
                <w:lang w:val="en-GB"/>
              </w:rPr>
            </w:pPr>
            <w:r w:rsidRPr="00FD18D6">
              <w:rPr>
                <w:lang w:val="en-GB"/>
              </w:rPr>
              <w:t>0700</w:t>
            </w:r>
          </w:p>
        </w:tc>
        <w:tc>
          <w:tcPr>
            <w:tcW w:w="0" w:type="auto"/>
            <w:hideMark/>
          </w:tcPr>
          <w:p w14:paraId="53D188F3" w14:textId="77777777" w:rsidR="00855666" w:rsidRPr="00FD18D6" w:rsidRDefault="00000000">
            <w:pPr>
              <w:pStyle w:val="P68B1DB1-Normal13"/>
              <w:spacing w:before="100" w:beforeAutospacing="1" w:after="100" w:afterAutospacing="1" w:line="240" w:lineRule="auto"/>
              <w:rPr>
                <w:lang w:val="en-GB"/>
              </w:rPr>
            </w:pPr>
            <w:r w:rsidRPr="00FD18D6">
              <w:rPr>
                <w:lang w:val="en-GB"/>
              </w:rPr>
              <w:t>1.1.2.6</w:t>
            </w:r>
          </w:p>
        </w:tc>
        <w:tc>
          <w:tcPr>
            <w:tcW w:w="0" w:type="auto"/>
            <w:hideMark/>
          </w:tcPr>
          <w:p w14:paraId="287FB58F" w14:textId="60C65A57" w:rsidR="00855666" w:rsidRPr="00FD18D6" w:rsidRDefault="00000000">
            <w:pPr>
              <w:pStyle w:val="P68B1DB1-Normal13"/>
              <w:spacing w:before="100" w:beforeAutospacing="1" w:after="100" w:afterAutospacing="1" w:line="240" w:lineRule="auto"/>
              <w:rPr>
                <w:lang w:val="en-GB"/>
              </w:rPr>
            </w:pPr>
            <w:r w:rsidRPr="00FD18D6">
              <w:rPr>
                <w:lang w:val="en-GB"/>
              </w:rPr>
              <w:t>(-)</w:t>
            </w:r>
            <w:r w:rsidR="009657DE" w:rsidRPr="00FD18D6">
              <w:rPr>
                <w:lang w:val="en-GB"/>
              </w:rPr>
              <w:t xml:space="preserve"> AT1 instruments of financial sector entities where the </w:t>
            </w:r>
            <w:r w:rsidR="00E813B0">
              <w:rPr>
                <w:lang w:val="en-GB"/>
              </w:rPr>
              <w:t>bank</w:t>
            </w:r>
            <w:r w:rsidR="009657DE" w:rsidRPr="00FD18D6">
              <w:rPr>
                <w:lang w:val="en-GB"/>
              </w:rPr>
              <w:t xml:space="preserve"> does not have a significant investment</w:t>
            </w:r>
          </w:p>
        </w:tc>
        <w:tc>
          <w:tcPr>
            <w:tcW w:w="0" w:type="auto"/>
            <w:hideMark/>
          </w:tcPr>
          <w:p w14:paraId="4664FC46" w14:textId="4022E0F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13DAA2D" w14:textId="77777777">
        <w:trPr>
          <w:tblCellSpacing w:w="0" w:type="dxa"/>
        </w:trPr>
        <w:tc>
          <w:tcPr>
            <w:tcW w:w="0" w:type="auto"/>
            <w:hideMark/>
          </w:tcPr>
          <w:p w14:paraId="436C81BC" w14:textId="77777777" w:rsidR="00855666" w:rsidRPr="00FD18D6" w:rsidRDefault="00000000">
            <w:pPr>
              <w:pStyle w:val="P68B1DB1-Normal13"/>
              <w:spacing w:before="100" w:beforeAutospacing="1" w:after="100" w:afterAutospacing="1" w:line="240" w:lineRule="auto"/>
              <w:rPr>
                <w:lang w:val="en-GB"/>
              </w:rPr>
            </w:pPr>
            <w:r w:rsidRPr="00FD18D6">
              <w:rPr>
                <w:lang w:val="en-GB"/>
              </w:rPr>
              <w:t>0710</w:t>
            </w:r>
          </w:p>
        </w:tc>
        <w:tc>
          <w:tcPr>
            <w:tcW w:w="0" w:type="auto"/>
            <w:hideMark/>
          </w:tcPr>
          <w:p w14:paraId="34B9E5AF" w14:textId="77777777" w:rsidR="00855666" w:rsidRPr="00FD18D6" w:rsidRDefault="00000000">
            <w:pPr>
              <w:pStyle w:val="P68B1DB1-Normal13"/>
              <w:spacing w:before="100" w:beforeAutospacing="1" w:after="100" w:afterAutospacing="1" w:line="240" w:lineRule="auto"/>
              <w:rPr>
                <w:lang w:val="en-GB"/>
              </w:rPr>
            </w:pPr>
            <w:r w:rsidRPr="00FD18D6">
              <w:rPr>
                <w:lang w:val="en-GB"/>
              </w:rPr>
              <w:t>1.1.2.7</w:t>
            </w:r>
          </w:p>
        </w:tc>
        <w:tc>
          <w:tcPr>
            <w:tcW w:w="0" w:type="auto"/>
            <w:hideMark/>
          </w:tcPr>
          <w:p w14:paraId="5AAD42FD" w14:textId="5AE23B79" w:rsidR="00855666" w:rsidRPr="00FD18D6" w:rsidRDefault="00000000">
            <w:pPr>
              <w:pStyle w:val="P68B1DB1-Normal13"/>
              <w:spacing w:before="100" w:beforeAutospacing="1" w:after="100" w:afterAutospacing="1" w:line="240" w:lineRule="auto"/>
              <w:rPr>
                <w:lang w:val="en-GB"/>
              </w:rPr>
            </w:pPr>
            <w:r w:rsidRPr="00FD18D6">
              <w:rPr>
                <w:lang w:val="en-GB"/>
              </w:rPr>
              <w:t>(-)</w:t>
            </w:r>
            <w:r w:rsidR="009657DE" w:rsidRPr="00FD18D6">
              <w:rPr>
                <w:lang w:val="en-GB"/>
              </w:rPr>
              <w:t xml:space="preserve"> AT1 instruments of financial sector entities where the </w:t>
            </w:r>
            <w:r w:rsidR="00E813B0">
              <w:rPr>
                <w:lang w:val="en-GB"/>
              </w:rPr>
              <w:t>bank</w:t>
            </w:r>
            <w:r w:rsidR="009657DE" w:rsidRPr="00FD18D6">
              <w:rPr>
                <w:lang w:val="en-GB"/>
              </w:rPr>
              <w:t xml:space="preserve"> has a significant investment</w:t>
            </w:r>
          </w:p>
        </w:tc>
        <w:tc>
          <w:tcPr>
            <w:tcW w:w="0" w:type="auto"/>
            <w:hideMark/>
          </w:tcPr>
          <w:p w14:paraId="43EFCAA3" w14:textId="151D5CB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F19AA90" w14:textId="77777777">
        <w:trPr>
          <w:tblCellSpacing w:w="0" w:type="dxa"/>
        </w:trPr>
        <w:tc>
          <w:tcPr>
            <w:tcW w:w="0" w:type="auto"/>
            <w:hideMark/>
          </w:tcPr>
          <w:p w14:paraId="15B66DD2" w14:textId="77777777" w:rsidR="00855666" w:rsidRPr="00FD18D6" w:rsidRDefault="00000000">
            <w:pPr>
              <w:pStyle w:val="P68B1DB1-Normal13"/>
              <w:spacing w:before="100" w:beforeAutospacing="1" w:after="100" w:afterAutospacing="1" w:line="240" w:lineRule="auto"/>
              <w:rPr>
                <w:lang w:val="en-GB"/>
              </w:rPr>
            </w:pPr>
            <w:r w:rsidRPr="00FD18D6">
              <w:rPr>
                <w:lang w:val="en-GB"/>
              </w:rPr>
              <w:t>0720</w:t>
            </w:r>
          </w:p>
        </w:tc>
        <w:tc>
          <w:tcPr>
            <w:tcW w:w="0" w:type="auto"/>
            <w:hideMark/>
          </w:tcPr>
          <w:p w14:paraId="129FD33B" w14:textId="77777777" w:rsidR="00855666" w:rsidRPr="00FD18D6" w:rsidRDefault="00000000">
            <w:pPr>
              <w:pStyle w:val="P68B1DB1-Normal13"/>
              <w:spacing w:before="100" w:beforeAutospacing="1" w:after="100" w:afterAutospacing="1" w:line="240" w:lineRule="auto"/>
              <w:rPr>
                <w:lang w:val="en-GB"/>
              </w:rPr>
            </w:pPr>
            <w:r w:rsidRPr="00FD18D6">
              <w:rPr>
                <w:lang w:val="en-GB"/>
              </w:rPr>
              <w:t>1.1.2.8</w:t>
            </w:r>
          </w:p>
        </w:tc>
        <w:tc>
          <w:tcPr>
            <w:tcW w:w="0" w:type="auto"/>
            <w:hideMark/>
          </w:tcPr>
          <w:p w14:paraId="18772BEB" w14:textId="63DF4534" w:rsidR="00855666" w:rsidRPr="00FD18D6" w:rsidRDefault="00000000">
            <w:pPr>
              <w:pStyle w:val="P68B1DB1-Normal13"/>
              <w:spacing w:before="100" w:beforeAutospacing="1" w:after="100" w:afterAutospacing="1" w:line="240" w:lineRule="auto"/>
              <w:rPr>
                <w:lang w:val="en-GB"/>
              </w:rPr>
            </w:pPr>
            <w:r w:rsidRPr="00FD18D6">
              <w:rPr>
                <w:lang w:val="en-GB"/>
              </w:rPr>
              <w:t>(-)</w:t>
            </w:r>
            <w:r w:rsidR="009657DE" w:rsidRPr="00FD18D6">
              <w:rPr>
                <w:lang w:val="en-GB"/>
              </w:rPr>
              <w:t xml:space="preserve"> Excess of deduction from T2 items over T2 Capital</w:t>
            </w:r>
          </w:p>
        </w:tc>
        <w:tc>
          <w:tcPr>
            <w:tcW w:w="0" w:type="auto"/>
            <w:hideMark/>
          </w:tcPr>
          <w:p w14:paraId="2EDC93AA" w14:textId="227BA5E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2FE8C90" w14:textId="77777777">
        <w:trPr>
          <w:tblCellSpacing w:w="0" w:type="dxa"/>
        </w:trPr>
        <w:tc>
          <w:tcPr>
            <w:tcW w:w="0" w:type="auto"/>
            <w:hideMark/>
          </w:tcPr>
          <w:p w14:paraId="76B12CED" w14:textId="77777777" w:rsidR="00855666" w:rsidRPr="00FD18D6" w:rsidRDefault="00000000">
            <w:pPr>
              <w:pStyle w:val="P68B1DB1-Normal13"/>
              <w:spacing w:before="100" w:beforeAutospacing="1" w:after="100" w:afterAutospacing="1" w:line="240" w:lineRule="auto"/>
              <w:rPr>
                <w:lang w:val="en-GB"/>
              </w:rPr>
            </w:pPr>
            <w:r w:rsidRPr="00FD18D6">
              <w:rPr>
                <w:lang w:val="en-GB"/>
              </w:rPr>
              <w:t>0730</w:t>
            </w:r>
          </w:p>
        </w:tc>
        <w:tc>
          <w:tcPr>
            <w:tcW w:w="0" w:type="auto"/>
            <w:hideMark/>
          </w:tcPr>
          <w:p w14:paraId="06157F68" w14:textId="77777777" w:rsidR="00855666" w:rsidRPr="00FD18D6" w:rsidRDefault="00000000">
            <w:pPr>
              <w:pStyle w:val="P68B1DB1-Normal13"/>
              <w:spacing w:before="100" w:beforeAutospacing="1" w:after="100" w:afterAutospacing="1" w:line="240" w:lineRule="auto"/>
              <w:rPr>
                <w:lang w:val="en-GB"/>
              </w:rPr>
            </w:pPr>
            <w:r w:rsidRPr="00FD18D6">
              <w:rPr>
                <w:lang w:val="en-GB"/>
              </w:rPr>
              <w:t>1.1.2.9</w:t>
            </w:r>
          </w:p>
        </w:tc>
        <w:tc>
          <w:tcPr>
            <w:tcW w:w="0" w:type="auto"/>
            <w:hideMark/>
          </w:tcPr>
          <w:p w14:paraId="01C55D47" w14:textId="2B8D1972" w:rsidR="00855666" w:rsidRPr="00FD18D6" w:rsidRDefault="009657DE">
            <w:pPr>
              <w:pStyle w:val="P68B1DB1-Normal13"/>
              <w:spacing w:before="100" w:beforeAutospacing="1" w:after="100" w:afterAutospacing="1" w:line="240" w:lineRule="auto"/>
              <w:rPr>
                <w:lang w:val="en-GB"/>
              </w:rPr>
            </w:pPr>
            <w:r w:rsidRPr="00FD18D6">
              <w:rPr>
                <w:lang w:val="en-GB"/>
              </w:rPr>
              <w:t>Other transitional adjustments to AT1 Capital</w:t>
            </w:r>
          </w:p>
        </w:tc>
        <w:tc>
          <w:tcPr>
            <w:tcW w:w="0" w:type="auto"/>
            <w:hideMark/>
          </w:tcPr>
          <w:p w14:paraId="0B980B84" w14:textId="2A949411"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1B1CE17C" w14:textId="77777777">
        <w:trPr>
          <w:tblCellSpacing w:w="0" w:type="dxa"/>
        </w:trPr>
        <w:tc>
          <w:tcPr>
            <w:tcW w:w="0" w:type="auto"/>
            <w:hideMark/>
          </w:tcPr>
          <w:p w14:paraId="5A635754" w14:textId="77777777" w:rsidR="00855666" w:rsidRPr="00FD18D6" w:rsidRDefault="00000000">
            <w:pPr>
              <w:pStyle w:val="P68B1DB1-Normal13"/>
              <w:spacing w:before="100" w:beforeAutospacing="1" w:after="100" w:afterAutospacing="1" w:line="240" w:lineRule="auto"/>
              <w:rPr>
                <w:lang w:val="en-GB"/>
              </w:rPr>
            </w:pPr>
            <w:r w:rsidRPr="00FD18D6">
              <w:rPr>
                <w:lang w:val="en-GB"/>
              </w:rPr>
              <w:t>0740</w:t>
            </w:r>
          </w:p>
        </w:tc>
        <w:tc>
          <w:tcPr>
            <w:tcW w:w="0" w:type="auto"/>
            <w:hideMark/>
          </w:tcPr>
          <w:p w14:paraId="301A1911"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1.1.2.10</w:t>
            </w:r>
          </w:p>
        </w:tc>
        <w:tc>
          <w:tcPr>
            <w:tcW w:w="0" w:type="auto"/>
            <w:hideMark/>
          </w:tcPr>
          <w:p w14:paraId="74407C10" w14:textId="523F603F" w:rsidR="00855666" w:rsidRPr="00FD18D6" w:rsidRDefault="009657DE">
            <w:pPr>
              <w:pStyle w:val="P68B1DB1-Normal13"/>
              <w:spacing w:before="100" w:beforeAutospacing="1" w:after="100" w:afterAutospacing="1" w:line="240" w:lineRule="auto"/>
              <w:rPr>
                <w:lang w:val="en-GB"/>
              </w:rPr>
            </w:pPr>
            <w:r w:rsidRPr="00FD18D6">
              <w:rPr>
                <w:lang w:val="en-GB"/>
              </w:rPr>
              <w:t>Excess of deduction from AT1 items over AT1 Capital (deducted in CET1)</w:t>
            </w:r>
          </w:p>
        </w:tc>
        <w:tc>
          <w:tcPr>
            <w:tcW w:w="0" w:type="auto"/>
            <w:hideMark/>
          </w:tcPr>
          <w:p w14:paraId="68E45850" w14:textId="0B31D3C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A0BF5BC" w14:textId="77777777">
        <w:trPr>
          <w:tblCellSpacing w:w="0" w:type="dxa"/>
        </w:trPr>
        <w:tc>
          <w:tcPr>
            <w:tcW w:w="0" w:type="auto"/>
            <w:hideMark/>
          </w:tcPr>
          <w:p w14:paraId="3E032584" w14:textId="77777777" w:rsidR="00855666" w:rsidRPr="00FD18D6" w:rsidRDefault="00000000">
            <w:pPr>
              <w:pStyle w:val="P68B1DB1-Normal13"/>
              <w:spacing w:before="100" w:beforeAutospacing="1" w:after="100" w:afterAutospacing="1" w:line="240" w:lineRule="auto"/>
              <w:rPr>
                <w:lang w:val="en-GB"/>
              </w:rPr>
            </w:pPr>
            <w:r w:rsidRPr="00FD18D6">
              <w:rPr>
                <w:lang w:val="en-GB"/>
              </w:rPr>
              <w:t>0744</w:t>
            </w:r>
          </w:p>
        </w:tc>
        <w:tc>
          <w:tcPr>
            <w:tcW w:w="0" w:type="auto"/>
            <w:hideMark/>
          </w:tcPr>
          <w:p w14:paraId="19C32022"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1.1.2.11</w:t>
            </w:r>
          </w:p>
        </w:tc>
        <w:tc>
          <w:tcPr>
            <w:tcW w:w="0" w:type="auto"/>
            <w:hideMark/>
          </w:tcPr>
          <w:p w14:paraId="6DB47065" w14:textId="76050FAF" w:rsidR="00855666" w:rsidRPr="00FD18D6" w:rsidRDefault="00000000">
            <w:pPr>
              <w:pStyle w:val="P68B1DB1-Normal13"/>
              <w:spacing w:before="100" w:beforeAutospacing="1" w:after="100" w:afterAutospacing="1" w:line="240" w:lineRule="auto"/>
              <w:rPr>
                <w:lang w:val="en-GB"/>
              </w:rPr>
            </w:pPr>
            <w:r w:rsidRPr="00FD18D6">
              <w:rPr>
                <w:lang w:val="en-GB"/>
              </w:rPr>
              <w:t>(-)</w:t>
            </w:r>
            <w:r w:rsidR="009657DE" w:rsidRPr="00FD18D6">
              <w:rPr>
                <w:lang w:val="en-GB"/>
              </w:rPr>
              <w:t xml:space="preserve"> Additional deductions of AT1 Capital due to </w:t>
            </w:r>
            <w:r w:rsidR="007678AB" w:rsidRPr="00FD18D6">
              <w:rPr>
                <w:lang w:val="en-GB"/>
              </w:rPr>
              <w:t>point</w:t>
            </w:r>
            <w:r w:rsidRPr="00FD18D6">
              <w:rPr>
                <w:lang w:val="en-GB"/>
              </w:rPr>
              <w:t xml:space="preserve"> 3 of Regulation No 109/2018</w:t>
            </w:r>
          </w:p>
        </w:tc>
        <w:tc>
          <w:tcPr>
            <w:tcW w:w="0" w:type="auto"/>
            <w:hideMark/>
          </w:tcPr>
          <w:p w14:paraId="3E48CDCD" w14:textId="11974A6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025E904" w14:textId="77777777">
        <w:trPr>
          <w:tblCellSpacing w:w="0" w:type="dxa"/>
        </w:trPr>
        <w:tc>
          <w:tcPr>
            <w:tcW w:w="0" w:type="auto"/>
            <w:hideMark/>
          </w:tcPr>
          <w:p w14:paraId="07DEF2FC" w14:textId="77777777" w:rsidR="00855666" w:rsidRPr="00FD18D6" w:rsidRDefault="00000000">
            <w:pPr>
              <w:pStyle w:val="P68B1DB1-Normal13"/>
              <w:spacing w:before="100" w:beforeAutospacing="1" w:after="100" w:afterAutospacing="1" w:line="240" w:lineRule="auto"/>
              <w:rPr>
                <w:lang w:val="en-GB"/>
              </w:rPr>
            </w:pPr>
            <w:r w:rsidRPr="00FD18D6">
              <w:rPr>
                <w:lang w:val="en-GB"/>
              </w:rPr>
              <w:t>0748</w:t>
            </w:r>
          </w:p>
        </w:tc>
        <w:tc>
          <w:tcPr>
            <w:tcW w:w="0" w:type="auto"/>
            <w:hideMark/>
          </w:tcPr>
          <w:p w14:paraId="0F1C5E2E"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1.1.2.12</w:t>
            </w:r>
          </w:p>
        </w:tc>
        <w:tc>
          <w:tcPr>
            <w:tcW w:w="0" w:type="auto"/>
            <w:hideMark/>
          </w:tcPr>
          <w:p w14:paraId="4E55B9C4" w14:textId="2A0426AF" w:rsidR="00855666" w:rsidRPr="00FD18D6" w:rsidRDefault="009657DE">
            <w:pPr>
              <w:pStyle w:val="P68B1DB1-Normal13"/>
              <w:spacing w:before="100" w:beforeAutospacing="1" w:after="100" w:afterAutospacing="1" w:line="240" w:lineRule="auto"/>
              <w:rPr>
                <w:lang w:val="en-GB"/>
              </w:rPr>
            </w:pPr>
            <w:r w:rsidRPr="00FD18D6">
              <w:rPr>
                <w:lang w:val="en-GB"/>
              </w:rPr>
              <w:t>AT1 capital elements or deductions - other</w:t>
            </w:r>
          </w:p>
        </w:tc>
        <w:tc>
          <w:tcPr>
            <w:tcW w:w="0" w:type="auto"/>
            <w:hideMark/>
          </w:tcPr>
          <w:p w14:paraId="49C470BD" w14:textId="740DE63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80F9CC0" w14:textId="77777777">
        <w:trPr>
          <w:tblCellSpacing w:w="0" w:type="dxa"/>
        </w:trPr>
        <w:tc>
          <w:tcPr>
            <w:tcW w:w="0" w:type="auto"/>
            <w:hideMark/>
          </w:tcPr>
          <w:p w14:paraId="1968F694"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0750</w:t>
            </w:r>
          </w:p>
        </w:tc>
        <w:tc>
          <w:tcPr>
            <w:tcW w:w="0" w:type="auto"/>
            <w:hideMark/>
          </w:tcPr>
          <w:p w14:paraId="6AC8411D"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w:t>
            </w:r>
          </w:p>
        </w:tc>
        <w:tc>
          <w:tcPr>
            <w:tcW w:w="0" w:type="auto"/>
            <w:hideMark/>
          </w:tcPr>
          <w:p w14:paraId="1F76DBF7" w14:textId="1B52A531" w:rsidR="00855666" w:rsidRPr="00FD18D6" w:rsidRDefault="009657DE">
            <w:pPr>
              <w:pStyle w:val="P68B1DB1-Normal12"/>
              <w:spacing w:before="100" w:beforeAutospacing="1" w:after="100" w:afterAutospacing="1" w:line="240" w:lineRule="auto"/>
              <w:rPr>
                <w:bCs/>
                <w:lang w:val="en-GB"/>
              </w:rPr>
            </w:pPr>
            <w:r w:rsidRPr="00FD18D6">
              <w:rPr>
                <w:lang w:val="en-GB"/>
              </w:rPr>
              <w:t>TIER 2 CAPITAL</w:t>
            </w:r>
          </w:p>
        </w:tc>
        <w:tc>
          <w:tcPr>
            <w:tcW w:w="0" w:type="auto"/>
            <w:hideMark/>
          </w:tcPr>
          <w:p w14:paraId="2DE151E5" w14:textId="5446EBC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60C0B84" w14:textId="77777777">
        <w:trPr>
          <w:tblCellSpacing w:w="0" w:type="dxa"/>
        </w:trPr>
        <w:tc>
          <w:tcPr>
            <w:tcW w:w="0" w:type="auto"/>
            <w:hideMark/>
          </w:tcPr>
          <w:p w14:paraId="49FD546E"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0760</w:t>
            </w:r>
          </w:p>
        </w:tc>
        <w:tc>
          <w:tcPr>
            <w:tcW w:w="0" w:type="auto"/>
            <w:hideMark/>
          </w:tcPr>
          <w:p w14:paraId="169CE245"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1.2.1</w:t>
            </w:r>
          </w:p>
        </w:tc>
        <w:tc>
          <w:tcPr>
            <w:tcW w:w="0" w:type="auto"/>
            <w:hideMark/>
          </w:tcPr>
          <w:p w14:paraId="1BA13089" w14:textId="7A8B6479" w:rsidR="00855666" w:rsidRPr="00FD18D6" w:rsidRDefault="009657DE">
            <w:pPr>
              <w:pStyle w:val="P68B1DB1-Normal12"/>
              <w:spacing w:before="100" w:beforeAutospacing="1" w:after="100" w:afterAutospacing="1" w:line="240" w:lineRule="auto"/>
              <w:rPr>
                <w:bCs/>
                <w:lang w:val="en-GB"/>
              </w:rPr>
            </w:pPr>
            <w:r w:rsidRPr="00FD18D6">
              <w:rPr>
                <w:lang w:val="en-GB"/>
              </w:rPr>
              <w:t>Capital instruments eligible as T2 Capital</w:t>
            </w:r>
          </w:p>
        </w:tc>
        <w:tc>
          <w:tcPr>
            <w:tcW w:w="0" w:type="auto"/>
            <w:hideMark/>
          </w:tcPr>
          <w:p w14:paraId="11CFA57B" w14:textId="3FCF487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9018F65" w14:textId="77777777">
        <w:trPr>
          <w:tblCellSpacing w:w="0" w:type="dxa"/>
        </w:trPr>
        <w:tc>
          <w:tcPr>
            <w:tcW w:w="0" w:type="auto"/>
            <w:hideMark/>
          </w:tcPr>
          <w:p w14:paraId="7722AAC1" w14:textId="77777777" w:rsidR="00855666" w:rsidRPr="00FD18D6" w:rsidRDefault="00000000">
            <w:pPr>
              <w:pStyle w:val="P68B1DB1-Normal13"/>
              <w:spacing w:before="100" w:beforeAutospacing="1" w:after="100" w:afterAutospacing="1" w:line="240" w:lineRule="auto"/>
              <w:rPr>
                <w:lang w:val="en-GB"/>
              </w:rPr>
            </w:pPr>
            <w:r w:rsidRPr="00FD18D6">
              <w:rPr>
                <w:lang w:val="en-GB"/>
              </w:rPr>
              <w:t>0771</w:t>
            </w:r>
          </w:p>
        </w:tc>
        <w:tc>
          <w:tcPr>
            <w:tcW w:w="0" w:type="auto"/>
            <w:hideMark/>
          </w:tcPr>
          <w:p w14:paraId="07FDAC39" w14:textId="77777777" w:rsidR="00855666" w:rsidRPr="00FD18D6" w:rsidRDefault="00000000">
            <w:pPr>
              <w:pStyle w:val="P68B1DB1-Normal13"/>
              <w:spacing w:before="100" w:beforeAutospacing="1" w:after="100" w:afterAutospacing="1" w:line="240" w:lineRule="auto"/>
              <w:rPr>
                <w:lang w:val="en-GB"/>
              </w:rPr>
            </w:pPr>
            <w:r w:rsidRPr="00FD18D6">
              <w:rPr>
                <w:lang w:val="en-GB"/>
              </w:rPr>
              <w:t>1.2.1.1</w:t>
            </w:r>
          </w:p>
        </w:tc>
        <w:tc>
          <w:tcPr>
            <w:tcW w:w="0" w:type="auto"/>
            <w:hideMark/>
          </w:tcPr>
          <w:p w14:paraId="29C4AECC" w14:textId="6614DEEB" w:rsidR="00855666" w:rsidRPr="00FD18D6" w:rsidRDefault="009657DE">
            <w:pPr>
              <w:pStyle w:val="P68B1DB1-Normal13"/>
              <w:spacing w:before="100" w:beforeAutospacing="1" w:after="100" w:afterAutospacing="1" w:line="240" w:lineRule="auto"/>
              <w:rPr>
                <w:lang w:val="en-GB"/>
              </w:rPr>
            </w:pPr>
            <w:r w:rsidRPr="00FD18D6">
              <w:rPr>
                <w:lang w:val="en-GB"/>
              </w:rPr>
              <w:t>Fully paid up, directly issued capital instruments</w:t>
            </w:r>
          </w:p>
        </w:tc>
        <w:tc>
          <w:tcPr>
            <w:tcW w:w="0" w:type="auto"/>
            <w:hideMark/>
          </w:tcPr>
          <w:p w14:paraId="79728267" w14:textId="0E1BF90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05A1F79" w14:textId="77777777">
        <w:trPr>
          <w:tblCellSpacing w:w="0" w:type="dxa"/>
        </w:trPr>
        <w:tc>
          <w:tcPr>
            <w:tcW w:w="0" w:type="auto"/>
            <w:hideMark/>
          </w:tcPr>
          <w:p w14:paraId="0BE6F7C7" w14:textId="77777777" w:rsidR="00855666" w:rsidRPr="00FD18D6" w:rsidRDefault="00000000">
            <w:pPr>
              <w:pStyle w:val="P68B1DB1-Normal13"/>
              <w:spacing w:before="100" w:beforeAutospacing="1" w:after="100" w:afterAutospacing="1" w:line="240" w:lineRule="auto"/>
              <w:rPr>
                <w:lang w:val="en-GB"/>
              </w:rPr>
            </w:pPr>
            <w:r w:rsidRPr="00FD18D6">
              <w:rPr>
                <w:lang w:val="en-GB"/>
              </w:rPr>
              <w:t>0780</w:t>
            </w:r>
          </w:p>
        </w:tc>
        <w:tc>
          <w:tcPr>
            <w:tcW w:w="0" w:type="auto"/>
            <w:hideMark/>
          </w:tcPr>
          <w:p w14:paraId="36BC37DA" w14:textId="77777777" w:rsidR="00855666" w:rsidRPr="00FD18D6" w:rsidRDefault="00000000">
            <w:pPr>
              <w:pStyle w:val="P68B1DB1-Normal13"/>
              <w:spacing w:before="100" w:beforeAutospacing="1" w:after="100" w:afterAutospacing="1" w:line="240" w:lineRule="auto"/>
              <w:rPr>
                <w:lang w:val="en-GB"/>
              </w:rPr>
            </w:pPr>
            <w:r w:rsidRPr="00FD18D6">
              <w:rPr>
                <w:lang w:val="en-GB"/>
              </w:rPr>
              <w:t>1.2.1.2*</w:t>
            </w:r>
          </w:p>
        </w:tc>
        <w:tc>
          <w:tcPr>
            <w:tcW w:w="0" w:type="auto"/>
            <w:hideMark/>
          </w:tcPr>
          <w:p w14:paraId="6DB786A0" w14:textId="23E390A5" w:rsidR="00855666" w:rsidRPr="00FD18D6" w:rsidRDefault="009657DE">
            <w:pPr>
              <w:pStyle w:val="P68B1DB1-Normal13"/>
              <w:spacing w:before="100" w:beforeAutospacing="1" w:after="100" w:afterAutospacing="1" w:line="240" w:lineRule="auto"/>
              <w:rPr>
                <w:lang w:val="en-GB"/>
              </w:rPr>
            </w:pPr>
            <w:r w:rsidRPr="00FD18D6">
              <w:rPr>
                <w:lang w:val="en-GB"/>
              </w:rPr>
              <w:t>Memorandum item: Capital instruments not eligible</w:t>
            </w:r>
          </w:p>
        </w:tc>
        <w:tc>
          <w:tcPr>
            <w:tcW w:w="0" w:type="auto"/>
            <w:hideMark/>
          </w:tcPr>
          <w:p w14:paraId="34B49F90" w14:textId="622CC4A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C76D615" w14:textId="77777777">
        <w:trPr>
          <w:tblCellSpacing w:w="0" w:type="dxa"/>
        </w:trPr>
        <w:tc>
          <w:tcPr>
            <w:tcW w:w="0" w:type="auto"/>
            <w:hideMark/>
          </w:tcPr>
          <w:p w14:paraId="6C76155C" w14:textId="77777777" w:rsidR="00855666" w:rsidRPr="00FD18D6" w:rsidRDefault="00000000">
            <w:pPr>
              <w:pStyle w:val="P68B1DB1-Normal13"/>
              <w:spacing w:before="100" w:beforeAutospacing="1" w:after="100" w:afterAutospacing="1" w:line="240" w:lineRule="auto"/>
              <w:rPr>
                <w:lang w:val="en-GB"/>
              </w:rPr>
            </w:pPr>
            <w:r w:rsidRPr="00FD18D6">
              <w:rPr>
                <w:lang w:val="en-GB"/>
              </w:rPr>
              <w:t>0791</w:t>
            </w:r>
          </w:p>
        </w:tc>
        <w:tc>
          <w:tcPr>
            <w:tcW w:w="0" w:type="auto"/>
            <w:hideMark/>
          </w:tcPr>
          <w:p w14:paraId="091E514D" w14:textId="77777777" w:rsidR="00855666" w:rsidRPr="00FD18D6" w:rsidRDefault="00000000">
            <w:pPr>
              <w:pStyle w:val="P68B1DB1-Normal13"/>
              <w:spacing w:before="100" w:beforeAutospacing="1" w:after="100" w:afterAutospacing="1" w:line="240" w:lineRule="auto"/>
              <w:rPr>
                <w:lang w:val="en-GB"/>
              </w:rPr>
            </w:pPr>
            <w:r w:rsidRPr="00FD18D6">
              <w:rPr>
                <w:lang w:val="en-GB"/>
              </w:rPr>
              <w:t>1.2.1.3</w:t>
            </w:r>
          </w:p>
        </w:tc>
        <w:tc>
          <w:tcPr>
            <w:tcW w:w="0" w:type="auto"/>
            <w:hideMark/>
          </w:tcPr>
          <w:p w14:paraId="6B21B995" w14:textId="1D63C622" w:rsidR="00855666" w:rsidRPr="00FD18D6" w:rsidRDefault="009657DE">
            <w:pPr>
              <w:pStyle w:val="P68B1DB1-Normal13"/>
              <w:spacing w:before="100" w:beforeAutospacing="1" w:after="100" w:afterAutospacing="1" w:line="240" w:lineRule="auto"/>
              <w:rPr>
                <w:lang w:val="en-GB"/>
              </w:rPr>
            </w:pPr>
            <w:r w:rsidRPr="00FD18D6">
              <w:rPr>
                <w:lang w:val="en-GB"/>
              </w:rPr>
              <w:t xml:space="preserve">Share premium </w:t>
            </w:r>
          </w:p>
        </w:tc>
        <w:tc>
          <w:tcPr>
            <w:tcW w:w="0" w:type="auto"/>
            <w:hideMark/>
          </w:tcPr>
          <w:p w14:paraId="07D97554" w14:textId="6A80147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62B1861" w14:textId="77777777">
        <w:trPr>
          <w:tblCellSpacing w:w="0" w:type="dxa"/>
        </w:trPr>
        <w:tc>
          <w:tcPr>
            <w:tcW w:w="0" w:type="auto"/>
            <w:hideMark/>
          </w:tcPr>
          <w:p w14:paraId="35FFB0CE" w14:textId="77777777" w:rsidR="00855666" w:rsidRPr="00FD18D6" w:rsidRDefault="00000000">
            <w:pPr>
              <w:pStyle w:val="P68B1DB1-Normal13"/>
              <w:spacing w:before="100" w:beforeAutospacing="1" w:after="100" w:afterAutospacing="1" w:line="240" w:lineRule="auto"/>
              <w:rPr>
                <w:lang w:val="en-GB"/>
              </w:rPr>
            </w:pPr>
            <w:r w:rsidRPr="00FD18D6">
              <w:rPr>
                <w:lang w:val="en-GB"/>
              </w:rPr>
              <w:t>0800</w:t>
            </w:r>
          </w:p>
        </w:tc>
        <w:tc>
          <w:tcPr>
            <w:tcW w:w="0" w:type="auto"/>
            <w:hideMark/>
          </w:tcPr>
          <w:p w14:paraId="2D2EAC20" w14:textId="77777777" w:rsidR="00855666" w:rsidRPr="00FD18D6" w:rsidRDefault="00000000">
            <w:pPr>
              <w:pStyle w:val="P68B1DB1-Normal13"/>
              <w:spacing w:before="100" w:beforeAutospacing="1" w:after="100" w:afterAutospacing="1" w:line="240" w:lineRule="auto"/>
              <w:rPr>
                <w:lang w:val="en-GB"/>
              </w:rPr>
            </w:pPr>
            <w:r w:rsidRPr="00FD18D6">
              <w:rPr>
                <w:lang w:val="en-GB"/>
              </w:rPr>
              <w:t>1.2.1.4</w:t>
            </w:r>
          </w:p>
        </w:tc>
        <w:tc>
          <w:tcPr>
            <w:tcW w:w="0" w:type="auto"/>
            <w:hideMark/>
          </w:tcPr>
          <w:p w14:paraId="728E0091" w14:textId="01420A6C" w:rsidR="00855666" w:rsidRPr="00FD18D6" w:rsidRDefault="00000000">
            <w:pPr>
              <w:pStyle w:val="P68B1DB1-Normal13"/>
              <w:spacing w:before="100" w:beforeAutospacing="1" w:after="100" w:afterAutospacing="1" w:line="240" w:lineRule="auto"/>
              <w:rPr>
                <w:lang w:val="en-GB"/>
              </w:rPr>
            </w:pPr>
            <w:r w:rsidRPr="00FD18D6">
              <w:rPr>
                <w:lang w:val="en-GB"/>
              </w:rPr>
              <w:t>(-)</w:t>
            </w:r>
            <w:r w:rsidR="009657DE" w:rsidRPr="00FD18D6">
              <w:rPr>
                <w:lang w:val="en-GB"/>
              </w:rPr>
              <w:t xml:space="preserve"> Own T2 instrument</w:t>
            </w:r>
          </w:p>
        </w:tc>
        <w:tc>
          <w:tcPr>
            <w:tcW w:w="0" w:type="auto"/>
            <w:hideMark/>
          </w:tcPr>
          <w:p w14:paraId="4CB8BCAD" w14:textId="4E9E6AC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6F15ED4" w14:textId="77777777">
        <w:trPr>
          <w:tblCellSpacing w:w="0" w:type="dxa"/>
        </w:trPr>
        <w:tc>
          <w:tcPr>
            <w:tcW w:w="0" w:type="auto"/>
            <w:hideMark/>
          </w:tcPr>
          <w:p w14:paraId="1E5331C8" w14:textId="77777777" w:rsidR="00855666" w:rsidRPr="00FD18D6" w:rsidRDefault="00000000">
            <w:pPr>
              <w:pStyle w:val="P68B1DB1-Normal13"/>
              <w:spacing w:before="100" w:beforeAutospacing="1" w:after="100" w:afterAutospacing="1" w:line="240" w:lineRule="auto"/>
              <w:rPr>
                <w:lang w:val="en-GB"/>
              </w:rPr>
            </w:pPr>
            <w:r w:rsidRPr="00FD18D6">
              <w:rPr>
                <w:lang w:val="en-GB"/>
              </w:rPr>
              <w:t>0810</w:t>
            </w:r>
          </w:p>
        </w:tc>
        <w:tc>
          <w:tcPr>
            <w:tcW w:w="0" w:type="auto"/>
            <w:hideMark/>
          </w:tcPr>
          <w:p w14:paraId="78A998C0" w14:textId="77777777" w:rsidR="00855666" w:rsidRPr="00FD18D6" w:rsidRDefault="00000000">
            <w:pPr>
              <w:pStyle w:val="P68B1DB1-Normal13"/>
              <w:spacing w:before="100" w:beforeAutospacing="1" w:after="100" w:afterAutospacing="1" w:line="240" w:lineRule="auto"/>
              <w:rPr>
                <w:lang w:val="en-GB"/>
              </w:rPr>
            </w:pPr>
            <w:r w:rsidRPr="00FD18D6">
              <w:rPr>
                <w:lang w:val="en-GB"/>
              </w:rPr>
              <w:t>1.2.1.4.1</w:t>
            </w:r>
          </w:p>
        </w:tc>
        <w:tc>
          <w:tcPr>
            <w:tcW w:w="0" w:type="auto"/>
            <w:hideMark/>
          </w:tcPr>
          <w:p w14:paraId="1D55E873" w14:textId="2B82F5CD" w:rsidR="00855666" w:rsidRPr="00FD18D6" w:rsidRDefault="00000000">
            <w:pPr>
              <w:pStyle w:val="P68B1DB1-Normal13"/>
              <w:spacing w:before="100" w:beforeAutospacing="1" w:after="100" w:afterAutospacing="1" w:line="240" w:lineRule="auto"/>
              <w:rPr>
                <w:lang w:val="en-GB"/>
              </w:rPr>
            </w:pPr>
            <w:r w:rsidRPr="00FD18D6">
              <w:rPr>
                <w:lang w:val="en-GB"/>
              </w:rPr>
              <w:t>(-)</w:t>
            </w:r>
            <w:r w:rsidR="009657DE" w:rsidRPr="00FD18D6">
              <w:rPr>
                <w:lang w:val="en-GB"/>
              </w:rPr>
              <w:t xml:space="preserve"> Direct holdings of T2 instruments</w:t>
            </w:r>
          </w:p>
        </w:tc>
        <w:tc>
          <w:tcPr>
            <w:tcW w:w="0" w:type="auto"/>
            <w:hideMark/>
          </w:tcPr>
          <w:p w14:paraId="03C3506F" w14:textId="2E743C8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615C1B2" w14:textId="77777777">
        <w:trPr>
          <w:tblCellSpacing w:w="0" w:type="dxa"/>
        </w:trPr>
        <w:tc>
          <w:tcPr>
            <w:tcW w:w="0" w:type="auto"/>
            <w:hideMark/>
          </w:tcPr>
          <w:p w14:paraId="24CFE72C" w14:textId="77777777" w:rsidR="00855666" w:rsidRPr="00FD18D6" w:rsidRDefault="00000000">
            <w:pPr>
              <w:pStyle w:val="P68B1DB1-Normal13"/>
              <w:spacing w:before="100" w:beforeAutospacing="1" w:after="100" w:afterAutospacing="1" w:line="240" w:lineRule="auto"/>
              <w:rPr>
                <w:lang w:val="en-GB"/>
              </w:rPr>
            </w:pPr>
            <w:r w:rsidRPr="00FD18D6">
              <w:rPr>
                <w:lang w:val="en-GB"/>
              </w:rPr>
              <w:t>0840</w:t>
            </w:r>
          </w:p>
        </w:tc>
        <w:tc>
          <w:tcPr>
            <w:tcW w:w="0" w:type="auto"/>
            <w:hideMark/>
          </w:tcPr>
          <w:p w14:paraId="56E45C13" w14:textId="77777777" w:rsidR="00855666" w:rsidRPr="00FD18D6" w:rsidRDefault="00000000">
            <w:pPr>
              <w:pStyle w:val="P68B1DB1-Normal13"/>
              <w:spacing w:before="100" w:beforeAutospacing="1" w:after="100" w:afterAutospacing="1" w:line="240" w:lineRule="auto"/>
              <w:rPr>
                <w:lang w:val="en-GB"/>
              </w:rPr>
            </w:pPr>
            <w:r w:rsidRPr="00FD18D6">
              <w:rPr>
                <w:lang w:val="en-GB"/>
              </w:rPr>
              <w:t>1.2.1.4.2</w:t>
            </w:r>
          </w:p>
        </w:tc>
        <w:tc>
          <w:tcPr>
            <w:tcW w:w="0" w:type="auto"/>
            <w:hideMark/>
          </w:tcPr>
          <w:p w14:paraId="11AD1D9F" w14:textId="58239FBA" w:rsidR="00855666" w:rsidRPr="00FD18D6" w:rsidRDefault="00000000">
            <w:pPr>
              <w:pStyle w:val="P68B1DB1-Normal13"/>
              <w:spacing w:before="100" w:beforeAutospacing="1" w:after="100" w:afterAutospacing="1" w:line="240" w:lineRule="auto"/>
              <w:rPr>
                <w:lang w:val="en-GB"/>
              </w:rPr>
            </w:pPr>
            <w:r w:rsidRPr="00FD18D6">
              <w:rPr>
                <w:lang w:val="en-GB"/>
              </w:rPr>
              <w:t>(-)</w:t>
            </w:r>
            <w:r w:rsidR="009657DE" w:rsidRPr="00FD18D6">
              <w:rPr>
                <w:lang w:val="en-GB"/>
              </w:rPr>
              <w:t xml:space="preserve"> Indirect holdings of T2 instruments</w:t>
            </w:r>
          </w:p>
        </w:tc>
        <w:tc>
          <w:tcPr>
            <w:tcW w:w="0" w:type="auto"/>
            <w:hideMark/>
          </w:tcPr>
          <w:p w14:paraId="395612A3" w14:textId="3C43AD4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0B53326" w14:textId="77777777">
        <w:trPr>
          <w:tblCellSpacing w:w="0" w:type="dxa"/>
        </w:trPr>
        <w:tc>
          <w:tcPr>
            <w:tcW w:w="0" w:type="auto"/>
            <w:hideMark/>
          </w:tcPr>
          <w:p w14:paraId="7BB49244" w14:textId="77777777" w:rsidR="00855666" w:rsidRPr="00FD18D6" w:rsidRDefault="00000000">
            <w:pPr>
              <w:pStyle w:val="P68B1DB1-Normal13"/>
              <w:spacing w:before="100" w:beforeAutospacing="1" w:after="100" w:afterAutospacing="1" w:line="240" w:lineRule="auto"/>
              <w:rPr>
                <w:lang w:val="en-GB"/>
              </w:rPr>
            </w:pPr>
            <w:r w:rsidRPr="00FD18D6">
              <w:rPr>
                <w:lang w:val="en-GB"/>
              </w:rPr>
              <w:t>0841</w:t>
            </w:r>
          </w:p>
        </w:tc>
        <w:tc>
          <w:tcPr>
            <w:tcW w:w="0" w:type="auto"/>
            <w:hideMark/>
          </w:tcPr>
          <w:p w14:paraId="595C3B47" w14:textId="77777777" w:rsidR="00855666" w:rsidRPr="00FD18D6" w:rsidRDefault="00000000">
            <w:pPr>
              <w:pStyle w:val="P68B1DB1-Normal13"/>
              <w:spacing w:before="100" w:beforeAutospacing="1" w:after="100" w:afterAutospacing="1" w:line="240" w:lineRule="auto"/>
              <w:rPr>
                <w:lang w:val="en-GB"/>
              </w:rPr>
            </w:pPr>
            <w:r w:rsidRPr="00FD18D6">
              <w:rPr>
                <w:lang w:val="en-GB"/>
              </w:rPr>
              <w:t>1.2.1.4.3</w:t>
            </w:r>
          </w:p>
        </w:tc>
        <w:tc>
          <w:tcPr>
            <w:tcW w:w="0" w:type="auto"/>
            <w:hideMark/>
          </w:tcPr>
          <w:p w14:paraId="425B074F" w14:textId="746D377D" w:rsidR="00855666" w:rsidRPr="00FD18D6" w:rsidRDefault="00000000">
            <w:pPr>
              <w:pStyle w:val="P68B1DB1-Normal13"/>
              <w:spacing w:before="100" w:beforeAutospacing="1" w:after="100" w:afterAutospacing="1" w:line="240" w:lineRule="auto"/>
              <w:rPr>
                <w:lang w:val="en-GB"/>
              </w:rPr>
            </w:pPr>
            <w:r w:rsidRPr="00FD18D6">
              <w:rPr>
                <w:lang w:val="en-GB"/>
              </w:rPr>
              <w:t>(-)</w:t>
            </w:r>
            <w:r w:rsidR="009657DE" w:rsidRPr="00FD18D6">
              <w:rPr>
                <w:lang w:val="en-GB"/>
              </w:rPr>
              <w:t xml:space="preserve"> Synthetic holdings of T2 instruments</w:t>
            </w:r>
          </w:p>
        </w:tc>
        <w:tc>
          <w:tcPr>
            <w:tcW w:w="0" w:type="auto"/>
            <w:hideMark/>
          </w:tcPr>
          <w:p w14:paraId="3934267C" w14:textId="0B5BAEF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F380D51" w14:textId="77777777">
        <w:trPr>
          <w:tblCellSpacing w:w="0" w:type="dxa"/>
        </w:trPr>
        <w:tc>
          <w:tcPr>
            <w:tcW w:w="0" w:type="auto"/>
            <w:hideMark/>
          </w:tcPr>
          <w:p w14:paraId="6277F2F3" w14:textId="77777777" w:rsidR="00855666" w:rsidRPr="00FD18D6" w:rsidRDefault="00000000">
            <w:pPr>
              <w:pStyle w:val="P68B1DB1-Normal13"/>
              <w:spacing w:before="100" w:beforeAutospacing="1" w:after="100" w:afterAutospacing="1" w:line="240" w:lineRule="auto"/>
              <w:rPr>
                <w:lang w:val="en-GB"/>
              </w:rPr>
            </w:pPr>
            <w:r w:rsidRPr="00FD18D6">
              <w:rPr>
                <w:lang w:val="en-GB"/>
              </w:rPr>
              <w:t>0842</w:t>
            </w:r>
          </w:p>
        </w:tc>
        <w:tc>
          <w:tcPr>
            <w:tcW w:w="0" w:type="auto"/>
            <w:hideMark/>
          </w:tcPr>
          <w:p w14:paraId="2EB02C52" w14:textId="77777777" w:rsidR="00855666" w:rsidRPr="00FD18D6" w:rsidRDefault="00000000">
            <w:pPr>
              <w:pStyle w:val="P68B1DB1-Normal13"/>
              <w:spacing w:before="100" w:beforeAutospacing="1" w:after="100" w:afterAutospacing="1" w:line="240" w:lineRule="auto"/>
              <w:rPr>
                <w:lang w:val="en-GB"/>
              </w:rPr>
            </w:pPr>
            <w:r w:rsidRPr="00FD18D6">
              <w:rPr>
                <w:lang w:val="en-GB"/>
              </w:rPr>
              <w:t>1.2.1.5</w:t>
            </w:r>
          </w:p>
        </w:tc>
        <w:tc>
          <w:tcPr>
            <w:tcW w:w="0" w:type="auto"/>
            <w:hideMark/>
          </w:tcPr>
          <w:p w14:paraId="37A109AD" w14:textId="5FD8A887" w:rsidR="00855666" w:rsidRPr="00FD18D6" w:rsidRDefault="00000000">
            <w:pPr>
              <w:pStyle w:val="P68B1DB1-Normal13"/>
              <w:spacing w:before="100" w:beforeAutospacing="1" w:after="100" w:afterAutospacing="1" w:line="240" w:lineRule="auto"/>
              <w:rPr>
                <w:lang w:val="en-GB"/>
              </w:rPr>
            </w:pPr>
            <w:r w:rsidRPr="00FD18D6">
              <w:rPr>
                <w:lang w:val="en-GB"/>
              </w:rPr>
              <w:t>(-)</w:t>
            </w:r>
            <w:r w:rsidR="009657DE" w:rsidRPr="00FD18D6">
              <w:rPr>
                <w:lang w:val="en-GB"/>
              </w:rPr>
              <w:t xml:space="preserve"> Actual or contingent obligations to purchase own T2 instruments</w:t>
            </w:r>
          </w:p>
        </w:tc>
        <w:tc>
          <w:tcPr>
            <w:tcW w:w="0" w:type="auto"/>
            <w:hideMark/>
          </w:tcPr>
          <w:p w14:paraId="37FCFB0E" w14:textId="57545E0C"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6C5DA58" w14:textId="77777777">
        <w:trPr>
          <w:tblCellSpacing w:w="0" w:type="dxa"/>
        </w:trPr>
        <w:tc>
          <w:tcPr>
            <w:tcW w:w="0" w:type="auto"/>
            <w:hideMark/>
          </w:tcPr>
          <w:p w14:paraId="2463D656"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0880</w:t>
            </w:r>
          </w:p>
        </w:tc>
        <w:tc>
          <w:tcPr>
            <w:tcW w:w="0" w:type="auto"/>
            <w:hideMark/>
          </w:tcPr>
          <w:p w14:paraId="2522691A"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1.2.2</w:t>
            </w:r>
          </w:p>
        </w:tc>
        <w:tc>
          <w:tcPr>
            <w:tcW w:w="0" w:type="auto"/>
            <w:hideMark/>
          </w:tcPr>
          <w:p w14:paraId="3426C557" w14:textId="600BF21F" w:rsidR="00855666" w:rsidRPr="00FD18D6" w:rsidRDefault="009657DE">
            <w:pPr>
              <w:pStyle w:val="P68B1DB1-Normal12"/>
              <w:spacing w:before="100" w:beforeAutospacing="1" w:after="100" w:afterAutospacing="1" w:line="240" w:lineRule="auto"/>
              <w:rPr>
                <w:bCs/>
                <w:lang w:val="en-GB"/>
              </w:rPr>
            </w:pPr>
            <w:r w:rsidRPr="00FD18D6">
              <w:rPr>
                <w:lang w:val="en-GB"/>
              </w:rPr>
              <w:t>Transitional adjustments due to grandfathered T2 Capital instruments</w:t>
            </w:r>
          </w:p>
        </w:tc>
        <w:tc>
          <w:tcPr>
            <w:tcW w:w="0" w:type="auto"/>
            <w:hideMark/>
          </w:tcPr>
          <w:p w14:paraId="4E6D6B9A" w14:textId="3CEA16A7"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3B5648EF" w14:textId="77777777">
        <w:trPr>
          <w:tblCellSpacing w:w="0" w:type="dxa"/>
        </w:trPr>
        <w:tc>
          <w:tcPr>
            <w:tcW w:w="0" w:type="auto"/>
            <w:hideMark/>
          </w:tcPr>
          <w:p w14:paraId="7F565548"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0890</w:t>
            </w:r>
          </w:p>
        </w:tc>
        <w:tc>
          <w:tcPr>
            <w:tcW w:w="0" w:type="auto"/>
            <w:hideMark/>
          </w:tcPr>
          <w:p w14:paraId="2E1299E7"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1.2.3</w:t>
            </w:r>
          </w:p>
        </w:tc>
        <w:tc>
          <w:tcPr>
            <w:tcW w:w="0" w:type="auto"/>
            <w:hideMark/>
          </w:tcPr>
          <w:p w14:paraId="1AA6F861" w14:textId="42A7E86E" w:rsidR="00855666" w:rsidRPr="00FD18D6" w:rsidRDefault="009657DE">
            <w:pPr>
              <w:pStyle w:val="P68B1DB1-Normal12"/>
              <w:spacing w:before="100" w:beforeAutospacing="1" w:after="100" w:afterAutospacing="1" w:line="240" w:lineRule="auto"/>
              <w:rPr>
                <w:bCs/>
                <w:lang w:val="en-GB"/>
              </w:rPr>
            </w:pPr>
            <w:r w:rsidRPr="00FD18D6">
              <w:rPr>
                <w:lang w:val="en-GB"/>
              </w:rPr>
              <w:t>Instruments issued by subsidiaries that are given recognition in T2 Capital</w:t>
            </w:r>
          </w:p>
        </w:tc>
        <w:tc>
          <w:tcPr>
            <w:tcW w:w="0" w:type="auto"/>
            <w:hideMark/>
          </w:tcPr>
          <w:p w14:paraId="12936354" w14:textId="1A9FDBD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732C621" w14:textId="77777777">
        <w:trPr>
          <w:tblCellSpacing w:w="0" w:type="dxa"/>
        </w:trPr>
        <w:tc>
          <w:tcPr>
            <w:tcW w:w="0" w:type="auto"/>
            <w:hideMark/>
          </w:tcPr>
          <w:p w14:paraId="7838D43C"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0900</w:t>
            </w:r>
          </w:p>
        </w:tc>
        <w:tc>
          <w:tcPr>
            <w:tcW w:w="0" w:type="auto"/>
            <w:hideMark/>
          </w:tcPr>
          <w:p w14:paraId="3732F2B7"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1.2.4</w:t>
            </w:r>
          </w:p>
        </w:tc>
        <w:tc>
          <w:tcPr>
            <w:tcW w:w="0" w:type="auto"/>
            <w:hideMark/>
          </w:tcPr>
          <w:p w14:paraId="38962621" w14:textId="15C19413" w:rsidR="00855666" w:rsidRPr="00FD18D6" w:rsidRDefault="009657DE">
            <w:pPr>
              <w:pStyle w:val="P68B1DB1-Normal12"/>
              <w:spacing w:before="100" w:beforeAutospacing="1" w:after="100" w:afterAutospacing="1" w:line="240" w:lineRule="auto"/>
              <w:rPr>
                <w:bCs/>
                <w:lang w:val="en-GB"/>
              </w:rPr>
            </w:pPr>
            <w:r w:rsidRPr="00FD18D6">
              <w:rPr>
                <w:lang w:val="en-GB"/>
              </w:rPr>
              <w:t>Transitional adjustments due to additional recognition in T2 Capital of instruments issued by subsidiaries</w:t>
            </w:r>
          </w:p>
        </w:tc>
        <w:tc>
          <w:tcPr>
            <w:tcW w:w="0" w:type="auto"/>
            <w:hideMark/>
          </w:tcPr>
          <w:p w14:paraId="73419D0C" w14:textId="58B80F4B"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48786BF6" w14:textId="77777777">
        <w:trPr>
          <w:tblCellSpacing w:w="0" w:type="dxa"/>
        </w:trPr>
        <w:tc>
          <w:tcPr>
            <w:tcW w:w="0" w:type="auto"/>
            <w:hideMark/>
          </w:tcPr>
          <w:p w14:paraId="31E7A1B4"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0910</w:t>
            </w:r>
          </w:p>
        </w:tc>
        <w:tc>
          <w:tcPr>
            <w:tcW w:w="0" w:type="auto"/>
            <w:hideMark/>
          </w:tcPr>
          <w:p w14:paraId="1E333555"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1.2.5</w:t>
            </w:r>
          </w:p>
        </w:tc>
        <w:tc>
          <w:tcPr>
            <w:tcW w:w="0" w:type="auto"/>
            <w:hideMark/>
          </w:tcPr>
          <w:p w14:paraId="2D91C789" w14:textId="2FDB6551" w:rsidR="00855666" w:rsidRPr="00FD18D6" w:rsidRDefault="009657DE">
            <w:pPr>
              <w:pStyle w:val="P68B1DB1-Normal12"/>
              <w:spacing w:before="100" w:beforeAutospacing="1" w:after="100" w:afterAutospacing="1" w:line="240" w:lineRule="auto"/>
              <w:rPr>
                <w:bCs/>
                <w:lang w:val="en-GB"/>
              </w:rPr>
            </w:pPr>
            <w:r w:rsidRPr="00FD18D6">
              <w:rPr>
                <w:lang w:val="en-GB"/>
              </w:rPr>
              <w:t>IRB Excess of provisions over expected losses eligible</w:t>
            </w:r>
          </w:p>
        </w:tc>
        <w:tc>
          <w:tcPr>
            <w:tcW w:w="0" w:type="auto"/>
            <w:hideMark/>
          </w:tcPr>
          <w:p w14:paraId="4CA09B73" w14:textId="6A9AA9E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7447FDA" w14:textId="77777777">
        <w:trPr>
          <w:tblCellSpacing w:w="0" w:type="dxa"/>
        </w:trPr>
        <w:tc>
          <w:tcPr>
            <w:tcW w:w="0" w:type="auto"/>
            <w:hideMark/>
          </w:tcPr>
          <w:p w14:paraId="4ED28665"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0920</w:t>
            </w:r>
          </w:p>
        </w:tc>
        <w:tc>
          <w:tcPr>
            <w:tcW w:w="0" w:type="auto"/>
            <w:hideMark/>
          </w:tcPr>
          <w:p w14:paraId="7D7ABC36"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1.2.6</w:t>
            </w:r>
          </w:p>
        </w:tc>
        <w:tc>
          <w:tcPr>
            <w:tcW w:w="0" w:type="auto"/>
            <w:hideMark/>
          </w:tcPr>
          <w:p w14:paraId="6893568E" w14:textId="24FAD166" w:rsidR="00855666" w:rsidRPr="00FD18D6" w:rsidRDefault="009657DE">
            <w:pPr>
              <w:pStyle w:val="P68B1DB1-Normal12"/>
              <w:spacing w:before="100" w:beforeAutospacing="1" w:after="100" w:afterAutospacing="1" w:line="240" w:lineRule="auto"/>
              <w:rPr>
                <w:bCs/>
                <w:lang w:val="en-GB"/>
              </w:rPr>
            </w:pPr>
            <w:r w:rsidRPr="00FD18D6">
              <w:rPr>
                <w:lang w:val="en-GB"/>
              </w:rPr>
              <w:t>SA General credit risk adjustments</w:t>
            </w:r>
          </w:p>
        </w:tc>
        <w:tc>
          <w:tcPr>
            <w:tcW w:w="0" w:type="auto"/>
            <w:hideMark/>
          </w:tcPr>
          <w:p w14:paraId="776C7800" w14:textId="70DD142C"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269CB4B" w14:textId="77777777">
        <w:trPr>
          <w:tblCellSpacing w:w="0" w:type="dxa"/>
        </w:trPr>
        <w:tc>
          <w:tcPr>
            <w:tcW w:w="0" w:type="auto"/>
            <w:hideMark/>
          </w:tcPr>
          <w:p w14:paraId="39E99EBE"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0930</w:t>
            </w:r>
          </w:p>
        </w:tc>
        <w:tc>
          <w:tcPr>
            <w:tcW w:w="0" w:type="auto"/>
            <w:hideMark/>
          </w:tcPr>
          <w:p w14:paraId="527BC2FA"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1.2.7</w:t>
            </w:r>
          </w:p>
        </w:tc>
        <w:tc>
          <w:tcPr>
            <w:tcW w:w="0" w:type="auto"/>
            <w:hideMark/>
          </w:tcPr>
          <w:p w14:paraId="70F3D67F" w14:textId="141936FC" w:rsidR="00855666" w:rsidRPr="00FD18D6" w:rsidRDefault="00000000">
            <w:pPr>
              <w:pStyle w:val="P68B1DB1-Normal12"/>
              <w:spacing w:before="100" w:beforeAutospacing="1" w:after="100" w:afterAutospacing="1" w:line="240" w:lineRule="auto"/>
              <w:rPr>
                <w:bCs/>
                <w:lang w:val="en-GB"/>
              </w:rPr>
            </w:pPr>
            <w:r w:rsidRPr="00FD18D6">
              <w:rPr>
                <w:lang w:val="en-GB"/>
              </w:rPr>
              <w:t>(-)</w:t>
            </w:r>
            <w:r w:rsidR="009657DE" w:rsidRPr="00FD18D6">
              <w:rPr>
                <w:lang w:val="en-GB"/>
              </w:rPr>
              <w:t xml:space="preserve"> Reciprocal cross holdings in T2 Capita</w:t>
            </w:r>
          </w:p>
        </w:tc>
        <w:tc>
          <w:tcPr>
            <w:tcW w:w="0" w:type="auto"/>
            <w:hideMark/>
          </w:tcPr>
          <w:p w14:paraId="5578B2A2" w14:textId="6C5BC20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0ED1804" w14:textId="77777777">
        <w:trPr>
          <w:tblCellSpacing w:w="0" w:type="dxa"/>
        </w:trPr>
        <w:tc>
          <w:tcPr>
            <w:tcW w:w="0" w:type="auto"/>
            <w:hideMark/>
          </w:tcPr>
          <w:p w14:paraId="7FA8B8EF"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0940</w:t>
            </w:r>
          </w:p>
        </w:tc>
        <w:tc>
          <w:tcPr>
            <w:tcW w:w="0" w:type="auto"/>
            <w:hideMark/>
          </w:tcPr>
          <w:p w14:paraId="06CBADFA"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1.2.8</w:t>
            </w:r>
          </w:p>
        </w:tc>
        <w:tc>
          <w:tcPr>
            <w:tcW w:w="0" w:type="auto"/>
            <w:hideMark/>
          </w:tcPr>
          <w:p w14:paraId="4EDDFAC1" w14:textId="6C526C17" w:rsidR="00855666" w:rsidRPr="00FD18D6" w:rsidRDefault="00000000">
            <w:pPr>
              <w:pStyle w:val="P68B1DB1-Normal12"/>
              <w:spacing w:before="100" w:beforeAutospacing="1" w:after="100" w:afterAutospacing="1" w:line="240" w:lineRule="auto"/>
              <w:rPr>
                <w:bCs/>
                <w:lang w:val="en-GB"/>
              </w:rPr>
            </w:pPr>
            <w:r w:rsidRPr="00FD18D6">
              <w:rPr>
                <w:lang w:val="en-GB"/>
              </w:rPr>
              <w:t>(-)</w:t>
            </w:r>
            <w:r w:rsidR="009657DE" w:rsidRPr="00FD18D6">
              <w:rPr>
                <w:lang w:val="en-GB"/>
              </w:rPr>
              <w:t xml:space="preserve"> T2 instruments of financial sector entities where the </w:t>
            </w:r>
            <w:r w:rsidR="00E813B0">
              <w:rPr>
                <w:lang w:val="en-GB"/>
              </w:rPr>
              <w:t>bank</w:t>
            </w:r>
            <w:r w:rsidR="009657DE" w:rsidRPr="00FD18D6">
              <w:rPr>
                <w:lang w:val="en-GB"/>
              </w:rPr>
              <w:t xml:space="preserve"> does not have a significant investment</w:t>
            </w:r>
          </w:p>
        </w:tc>
        <w:tc>
          <w:tcPr>
            <w:tcW w:w="0" w:type="auto"/>
            <w:hideMark/>
          </w:tcPr>
          <w:p w14:paraId="34E99B06" w14:textId="172FBC6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96863A9" w14:textId="77777777">
        <w:trPr>
          <w:tblCellSpacing w:w="0" w:type="dxa"/>
        </w:trPr>
        <w:tc>
          <w:tcPr>
            <w:tcW w:w="0" w:type="auto"/>
            <w:hideMark/>
          </w:tcPr>
          <w:p w14:paraId="22BEF4F9"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0950</w:t>
            </w:r>
          </w:p>
        </w:tc>
        <w:tc>
          <w:tcPr>
            <w:tcW w:w="0" w:type="auto"/>
            <w:hideMark/>
          </w:tcPr>
          <w:p w14:paraId="12C8ABAF"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1.2.9</w:t>
            </w:r>
          </w:p>
        </w:tc>
        <w:tc>
          <w:tcPr>
            <w:tcW w:w="0" w:type="auto"/>
            <w:hideMark/>
          </w:tcPr>
          <w:p w14:paraId="376F1288" w14:textId="0F03A2AC" w:rsidR="00855666" w:rsidRPr="00FD18D6" w:rsidRDefault="00000000">
            <w:pPr>
              <w:pStyle w:val="P68B1DB1-Normal12"/>
              <w:spacing w:before="100" w:beforeAutospacing="1" w:after="100" w:afterAutospacing="1" w:line="240" w:lineRule="auto"/>
              <w:rPr>
                <w:bCs/>
                <w:lang w:val="en-GB"/>
              </w:rPr>
            </w:pPr>
            <w:r w:rsidRPr="00FD18D6">
              <w:rPr>
                <w:lang w:val="en-GB"/>
              </w:rPr>
              <w:t>(-)</w:t>
            </w:r>
            <w:r w:rsidR="009657DE" w:rsidRPr="00FD18D6">
              <w:rPr>
                <w:lang w:val="en-GB"/>
              </w:rPr>
              <w:t xml:space="preserve"> T2 instruments of financial sector entities where the </w:t>
            </w:r>
            <w:r w:rsidR="00E813B0">
              <w:rPr>
                <w:lang w:val="en-GB"/>
              </w:rPr>
              <w:t>bank</w:t>
            </w:r>
            <w:r w:rsidR="009657DE" w:rsidRPr="00FD18D6">
              <w:rPr>
                <w:lang w:val="en-GB"/>
              </w:rPr>
              <w:t xml:space="preserve"> has a significant investment</w:t>
            </w:r>
          </w:p>
        </w:tc>
        <w:tc>
          <w:tcPr>
            <w:tcW w:w="0" w:type="auto"/>
            <w:hideMark/>
          </w:tcPr>
          <w:p w14:paraId="3B26C535" w14:textId="1D5B428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7433CC7" w14:textId="77777777">
        <w:trPr>
          <w:tblCellSpacing w:w="0" w:type="dxa"/>
        </w:trPr>
        <w:tc>
          <w:tcPr>
            <w:tcW w:w="0" w:type="auto"/>
            <w:hideMark/>
          </w:tcPr>
          <w:p w14:paraId="14C42955" w14:textId="77777777" w:rsidR="00855666" w:rsidRPr="00FD18D6" w:rsidRDefault="00000000">
            <w:pPr>
              <w:pStyle w:val="P68B1DB1-Normal13"/>
              <w:spacing w:before="100" w:beforeAutospacing="1" w:after="100" w:afterAutospacing="1" w:line="240" w:lineRule="auto"/>
              <w:rPr>
                <w:lang w:val="en-GB"/>
              </w:rPr>
            </w:pPr>
            <w:r w:rsidRPr="00FD18D6">
              <w:rPr>
                <w:lang w:val="en-GB"/>
              </w:rPr>
              <w:t>0955</w:t>
            </w:r>
          </w:p>
        </w:tc>
        <w:tc>
          <w:tcPr>
            <w:tcW w:w="0" w:type="auto"/>
            <w:hideMark/>
          </w:tcPr>
          <w:p w14:paraId="44725AAD" w14:textId="77777777" w:rsidR="00855666" w:rsidRPr="00FD18D6" w:rsidRDefault="00000000">
            <w:pPr>
              <w:pStyle w:val="P68B1DB1-Normal13"/>
              <w:spacing w:before="100" w:beforeAutospacing="1" w:after="100" w:afterAutospacing="1" w:line="240" w:lineRule="auto"/>
              <w:rPr>
                <w:lang w:val="en-GB"/>
              </w:rPr>
            </w:pPr>
            <w:r w:rsidRPr="00FD18D6">
              <w:rPr>
                <w:lang w:val="en-GB"/>
              </w:rPr>
              <w:t>1.2.9A</w:t>
            </w:r>
          </w:p>
        </w:tc>
        <w:tc>
          <w:tcPr>
            <w:tcW w:w="0" w:type="auto"/>
            <w:hideMark/>
          </w:tcPr>
          <w:p w14:paraId="720D6C8C" w14:textId="27B27645" w:rsidR="00855666" w:rsidRPr="00FD18D6" w:rsidRDefault="00000000">
            <w:pPr>
              <w:pStyle w:val="P68B1DB1-Normal13"/>
              <w:spacing w:before="100" w:beforeAutospacing="1" w:after="100" w:afterAutospacing="1" w:line="240" w:lineRule="auto"/>
              <w:rPr>
                <w:lang w:val="en-GB"/>
              </w:rPr>
            </w:pPr>
            <w:r w:rsidRPr="00FD18D6">
              <w:rPr>
                <w:lang w:val="en-GB"/>
              </w:rPr>
              <w:t>(-)</w:t>
            </w:r>
            <w:r w:rsidR="00393BBE" w:rsidRPr="00FD18D6">
              <w:rPr>
                <w:lang w:val="en-GB"/>
              </w:rPr>
              <w:t xml:space="preserve"> Excess of deductions from eligible liabilities over eligible liabilities</w:t>
            </w:r>
          </w:p>
        </w:tc>
        <w:tc>
          <w:tcPr>
            <w:tcW w:w="0" w:type="auto"/>
            <w:hideMark/>
          </w:tcPr>
          <w:p w14:paraId="080A1E90" w14:textId="5114656C"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55DF64C" w14:textId="77777777">
        <w:trPr>
          <w:tblCellSpacing w:w="0" w:type="dxa"/>
        </w:trPr>
        <w:tc>
          <w:tcPr>
            <w:tcW w:w="0" w:type="auto"/>
            <w:hideMark/>
          </w:tcPr>
          <w:p w14:paraId="397F5631"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0960</w:t>
            </w:r>
          </w:p>
        </w:tc>
        <w:tc>
          <w:tcPr>
            <w:tcW w:w="0" w:type="auto"/>
            <w:hideMark/>
          </w:tcPr>
          <w:p w14:paraId="651A5C9B"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1.2.10</w:t>
            </w:r>
          </w:p>
        </w:tc>
        <w:tc>
          <w:tcPr>
            <w:tcW w:w="0" w:type="auto"/>
            <w:hideMark/>
          </w:tcPr>
          <w:p w14:paraId="3F5F9919" w14:textId="1881D862" w:rsidR="00855666" w:rsidRPr="00FD18D6" w:rsidRDefault="00393BBE">
            <w:pPr>
              <w:pStyle w:val="P68B1DB1-Normal12"/>
              <w:spacing w:before="100" w:beforeAutospacing="1" w:after="100" w:afterAutospacing="1" w:line="240" w:lineRule="auto"/>
              <w:rPr>
                <w:bCs/>
                <w:lang w:val="en-GB"/>
              </w:rPr>
            </w:pPr>
            <w:r w:rsidRPr="00FD18D6">
              <w:rPr>
                <w:lang w:val="en-GB"/>
              </w:rPr>
              <w:t>Other transitional adjustments to T2 Capital</w:t>
            </w:r>
          </w:p>
        </w:tc>
        <w:tc>
          <w:tcPr>
            <w:tcW w:w="0" w:type="auto"/>
            <w:hideMark/>
          </w:tcPr>
          <w:p w14:paraId="51813869" w14:textId="40145A36"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51B559EA" w14:textId="77777777">
        <w:trPr>
          <w:tblCellSpacing w:w="0" w:type="dxa"/>
        </w:trPr>
        <w:tc>
          <w:tcPr>
            <w:tcW w:w="0" w:type="auto"/>
            <w:hideMark/>
          </w:tcPr>
          <w:p w14:paraId="60BEBFDD"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0970</w:t>
            </w:r>
          </w:p>
        </w:tc>
        <w:tc>
          <w:tcPr>
            <w:tcW w:w="0" w:type="auto"/>
            <w:hideMark/>
          </w:tcPr>
          <w:p w14:paraId="10D35D9A"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1.2.11</w:t>
            </w:r>
          </w:p>
        </w:tc>
        <w:tc>
          <w:tcPr>
            <w:tcW w:w="0" w:type="auto"/>
            <w:hideMark/>
          </w:tcPr>
          <w:p w14:paraId="17BA8808" w14:textId="3CC5D603" w:rsidR="00855666" w:rsidRPr="00FD18D6" w:rsidRDefault="00393BBE">
            <w:pPr>
              <w:pStyle w:val="P68B1DB1-Normal12"/>
              <w:spacing w:before="100" w:beforeAutospacing="1" w:after="100" w:afterAutospacing="1" w:line="240" w:lineRule="auto"/>
              <w:rPr>
                <w:bCs/>
                <w:lang w:val="en-GB"/>
              </w:rPr>
            </w:pPr>
            <w:r w:rsidRPr="00FD18D6">
              <w:rPr>
                <w:lang w:val="en-GB"/>
              </w:rPr>
              <w:t>Excess of deduction from T2 items over T2 Capital (deducted in AT1)</w:t>
            </w:r>
          </w:p>
        </w:tc>
        <w:tc>
          <w:tcPr>
            <w:tcW w:w="0" w:type="auto"/>
            <w:hideMark/>
          </w:tcPr>
          <w:p w14:paraId="6A015F63" w14:textId="59DED60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9F3B2E2" w14:textId="77777777">
        <w:trPr>
          <w:tblCellSpacing w:w="0" w:type="dxa"/>
        </w:trPr>
        <w:tc>
          <w:tcPr>
            <w:tcW w:w="0" w:type="auto"/>
            <w:hideMark/>
          </w:tcPr>
          <w:p w14:paraId="35475700"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0974</w:t>
            </w:r>
          </w:p>
        </w:tc>
        <w:tc>
          <w:tcPr>
            <w:tcW w:w="0" w:type="auto"/>
            <w:hideMark/>
          </w:tcPr>
          <w:p w14:paraId="0CE1718C"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1.2.12</w:t>
            </w:r>
          </w:p>
        </w:tc>
        <w:tc>
          <w:tcPr>
            <w:tcW w:w="0" w:type="auto"/>
            <w:hideMark/>
          </w:tcPr>
          <w:p w14:paraId="3FCDB378" w14:textId="600655F8" w:rsidR="00855666" w:rsidRPr="00FD18D6" w:rsidRDefault="00000000">
            <w:pPr>
              <w:pStyle w:val="P68B1DB1-Normal12"/>
              <w:spacing w:before="100" w:beforeAutospacing="1" w:after="100" w:afterAutospacing="1" w:line="240" w:lineRule="auto"/>
              <w:rPr>
                <w:bCs/>
                <w:lang w:val="en-GB"/>
              </w:rPr>
            </w:pPr>
            <w:r w:rsidRPr="00FD18D6">
              <w:rPr>
                <w:lang w:val="en-GB"/>
              </w:rPr>
              <w:t>(-)</w:t>
            </w:r>
            <w:r w:rsidR="00393BBE" w:rsidRPr="00FD18D6">
              <w:rPr>
                <w:lang w:val="en-GB"/>
              </w:rPr>
              <w:t xml:space="preserve"> Additional deductions of T2 Capital due </w:t>
            </w:r>
            <w:r w:rsidRPr="00FD18D6">
              <w:rPr>
                <w:lang w:val="en-GB"/>
              </w:rPr>
              <w:t xml:space="preserve">to </w:t>
            </w:r>
            <w:r w:rsidR="007678AB" w:rsidRPr="00FD18D6">
              <w:rPr>
                <w:lang w:val="en-GB"/>
              </w:rPr>
              <w:t>point</w:t>
            </w:r>
            <w:r w:rsidRPr="00FD18D6">
              <w:rPr>
                <w:lang w:val="en-GB"/>
              </w:rPr>
              <w:t xml:space="preserve"> 3 of Regulation No 109/2018</w:t>
            </w:r>
          </w:p>
        </w:tc>
        <w:tc>
          <w:tcPr>
            <w:tcW w:w="0" w:type="auto"/>
            <w:hideMark/>
          </w:tcPr>
          <w:p w14:paraId="516AD17E" w14:textId="54C5F03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A35087B" w14:textId="77777777">
        <w:trPr>
          <w:tblCellSpacing w:w="0" w:type="dxa"/>
        </w:trPr>
        <w:tc>
          <w:tcPr>
            <w:tcW w:w="0" w:type="auto"/>
            <w:hideMark/>
          </w:tcPr>
          <w:p w14:paraId="65222EFD"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0978</w:t>
            </w:r>
          </w:p>
        </w:tc>
        <w:tc>
          <w:tcPr>
            <w:tcW w:w="0" w:type="auto"/>
            <w:hideMark/>
          </w:tcPr>
          <w:p w14:paraId="6B718429"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1.2.13</w:t>
            </w:r>
          </w:p>
        </w:tc>
        <w:tc>
          <w:tcPr>
            <w:tcW w:w="0" w:type="auto"/>
            <w:hideMark/>
          </w:tcPr>
          <w:p w14:paraId="7CE81A71" w14:textId="695606FF" w:rsidR="00855666" w:rsidRPr="00FD18D6" w:rsidRDefault="00393BBE">
            <w:pPr>
              <w:pStyle w:val="P68B1DB1-Normal12"/>
              <w:spacing w:before="100" w:beforeAutospacing="1" w:after="100" w:afterAutospacing="1" w:line="240" w:lineRule="auto"/>
              <w:rPr>
                <w:bCs/>
                <w:lang w:val="en-GB"/>
              </w:rPr>
            </w:pPr>
            <w:r w:rsidRPr="00FD18D6">
              <w:rPr>
                <w:lang w:val="en-GB"/>
              </w:rPr>
              <w:t>T2 capital elements or deductions - other</w:t>
            </w:r>
          </w:p>
        </w:tc>
        <w:tc>
          <w:tcPr>
            <w:tcW w:w="0" w:type="auto"/>
            <w:hideMark/>
          </w:tcPr>
          <w:p w14:paraId="6F4B6380" w14:textId="489D126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bl>
    <w:p w14:paraId="0043C3FF" w14:textId="77777777" w:rsidR="00855666" w:rsidRPr="00FD18D6" w:rsidRDefault="00855666">
      <w:pPr>
        <w:spacing w:after="0" w:line="240" w:lineRule="auto"/>
        <w:jc w:val="center"/>
        <w:rPr>
          <w:rFonts w:ascii="Arial" w:eastAsia="Times New Roman" w:hAnsi="Arial" w:cs="Arial"/>
          <w:b/>
          <w:bCs/>
          <w:kern w:val="0"/>
          <w:sz w:val="24"/>
          <w:szCs w:val="24"/>
          <w:lang w:val="en-GB"/>
          <w14:ligatures w14:val="none"/>
        </w:rPr>
      </w:pPr>
    </w:p>
    <w:p w14:paraId="6C0BD0F0" w14:textId="77777777" w:rsidR="00855666" w:rsidRPr="00FD18D6" w:rsidRDefault="00855666">
      <w:pPr>
        <w:rPr>
          <w:lang w:val="en-GB"/>
        </w:rPr>
      </w:pPr>
    </w:p>
    <w:p w14:paraId="10BA2A1B" w14:textId="11D7B7DE" w:rsidR="00855666" w:rsidRPr="00FD18D6" w:rsidRDefault="00393BBE">
      <w:pPr>
        <w:pStyle w:val="P68B1DB1-Normal12"/>
        <w:jc w:val="center"/>
        <w:rPr>
          <w:bCs/>
          <w:lang w:val="en-GB"/>
        </w:rPr>
      </w:pPr>
      <w:r w:rsidRPr="00FD18D6">
        <w:rPr>
          <w:lang w:val="en-GB"/>
        </w:rPr>
        <w:t>Method of completing the report</w:t>
      </w:r>
    </w:p>
    <w:p w14:paraId="0F9C7DF1" w14:textId="2971E064" w:rsidR="00855666" w:rsidRPr="00FD18D6" w:rsidRDefault="00000000">
      <w:pPr>
        <w:pStyle w:val="P68B1DB1-Normal12"/>
        <w:jc w:val="center"/>
        <w:rPr>
          <w:bCs/>
          <w:lang w:val="en-GB"/>
        </w:rPr>
      </w:pPr>
      <w:r w:rsidRPr="00FD18D6">
        <w:rPr>
          <w:lang w:val="en-GB"/>
        </w:rPr>
        <w:t>C 01.00 – OWN FUNDS (CA1)</w:t>
      </w:r>
    </w:p>
    <w:p w14:paraId="7ED6C6A6" w14:textId="42ADFE41" w:rsidR="00855666" w:rsidRPr="00FD18D6" w:rsidRDefault="00000000">
      <w:pPr>
        <w:pStyle w:val="P68B1DB1-Normal13"/>
        <w:spacing w:before="100" w:beforeAutospacing="1" w:after="100" w:afterAutospacing="1" w:line="240" w:lineRule="auto"/>
        <w:rPr>
          <w:lang w:val="en-GB"/>
        </w:rPr>
      </w:pPr>
      <w:r w:rsidRPr="00FD18D6">
        <w:rPr>
          <w:lang w:val="en-GB"/>
        </w:rPr>
        <w:t>  Instructions concerning certain headings</w:t>
      </w:r>
    </w:p>
    <w:tbl>
      <w:tblPr>
        <w:tblpPr w:leftFromText="180" w:rightFromText="180" w:vertAnchor="text" w:tblpY="1"/>
        <w:tblOverlap w:val="neve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4"/>
        <w:gridCol w:w="8134"/>
        <w:gridCol w:w="857"/>
      </w:tblGrid>
      <w:tr w:rsidR="00855666" w:rsidRPr="00FD18D6" w14:paraId="1F8F0244" w14:textId="3DA0D4A0" w:rsidTr="0058308E">
        <w:trPr>
          <w:tblCellSpacing w:w="0" w:type="dxa"/>
        </w:trPr>
        <w:tc>
          <w:tcPr>
            <w:tcW w:w="260" w:type="pct"/>
            <w:hideMark/>
          </w:tcPr>
          <w:p w14:paraId="108FBFE6" w14:textId="77777777" w:rsidR="00855666" w:rsidRPr="00FD18D6" w:rsidRDefault="00000000" w:rsidP="0058308E">
            <w:pPr>
              <w:pStyle w:val="P68B1DB1-Normal13"/>
              <w:spacing w:before="100" w:beforeAutospacing="1" w:after="100" w:afterAutospacing="1" w:line="240" w:lineRule="auto"/>
              <w:rPr>
                <w:lang w:val="en-GB"/>
              </w:rPr>
            </w:pPr>
            <w:r w:rsidRPr="00FD18D6">
              <w:rPr>
                <w:lang w:val="en-GB"/>
              </w:rPr>
              <w:t>Row</w:t>
            </w:r>
          </w:p>
        </w:tc>
        <w:tc>
          <w:tcPr>
            <w:tcW w:w="4288" w:type="pct"/>
            <w:hideMark/>
          </w:tcPr>
          <w:p w14:paraId="75C19C1D" w14:textId="77777777" w:rsidR="00855666" w:rsidRPr="00FD18D6" w:rsidRDefault="00000000" w:rsidP="0058308E">
            <w:pPr>
              <w:pStyle w:val="P68B1DB1-Normal13"/>
              <w:spacing w:before="100" w:beforeAutospacing="1" w:after="100" w:afterAutospacing="1" w:line="240" w:lineRule="auto"/>
              <w:rPr>
                <w:lang w:val="en-GB"/>
              </w:rPr>
            </w:pPr>
            <w:r w:rsidRPr="00FD18D6">
              <w:rPr>
                <w:lang w:val="en-GB"/>
              </w:rPr>
              <w:t>Legal references and instructions</w:t>
            </w:r>
          </w:p>
        </w:tc>
        <w:tc>
          <w:tcPr>
            <w:tcW w:w="452" w:type="pct"/>
          </w:tcPr>
          <w:p w14:paraId="5E09D411" w14:textId="77777777" w:rsidR="00855666" w:rsidRPr="00FD18D6" w:rsidRDefault="00855666" w:rsidP="0058308E">
            <w:pPr>
              <w:spacing w:before="100" w:beforeAutospacing="1" w:after="100" w:afterAutospacing="1" w:line="240" w:lineRule="auto"/>
              <w:rPr>
                <w:rFonts w:ascii="Times New Roman" w:eastAsia="Times New Roman" w:hAnsi="Times New Roman" w:cs="Times New Roman"/>
                <w:color w:val="000000"/>
                <w:kern w:val="0"/>
                <w:lang w:val="en-GB"/>
                <w14:ligatures w14:val="none"/>
              </w:rPr>
            </w:pPr>
          </w:p>
        </w:tc>
      </w:tr>
      <w:tr w:rsidR="00855666" w:rsidRPr="00FD18D6" w14:paraId="09C732CE" w14:textId="3A197721" w:rsidTr="0058308E">
        <w:trPr>
          <w:tblCellSpacing w:w="0" w:type="dxa"/>
        </w:trPr>
        <w:tc>
          <w:tcPr>
            <w:tcW w:w="260" w:type="pct"/>
            <w:hideMark/>
          </w:tcPr>
          <w:p w14:paraId="4C56BCC0" w14:textId="77777777" w:rsidR="00855666" w:rsidRPr="00FD18D6" w:rsidRDefault="00000000" w:rsidP="0058308E">
            <w:pPr>
              <w:pStyle w:val="P68B1DB1-Normal13"/>
              <w:spacing w:after="0" w:line="240" w:lineRule="auto"/>
              <w:rPr>
                <w:lang w:val="en-GB"/>
              </w:rPr>
            </w:pPr>
            <w:r w:rsidRPr="00FD18D6">
              <w:rPr>
                <w:lang w:val="en-GB"/>
              </w:rPr>
              <w:t>0010</w:t>
            </w:r>
          </w:p>
        </w:tc>
        <w:tc>
          <w:tcPr>
            <w:tcW w:w="4288" w:type="pct"/>
            <w:hideMark/>
          </w:tcPr>
          <w:p w14:paraId="3693E79E" w14:textId="77777777" w:rsidR="00855666" w:rsidRPr="00FD18D6" w:rsidRDefault="00000000" w:rsidP="0058308E">
            <w:pPr>
              <w:pStyle w:val="P68B1DB1-Normal12"/>
              <w:spacing w:after="0" w:line="240" w:lineRule="auto"/>
              <w:rPr>
                <w:bCs/>
                <w:lang w:val="en-GB"/>
              </w:rPr>
            </w:pPr>
            <w:r w:rsidRPr="00FD18D6">
              <w:rPr>
                <w:lang w:val="en-GB"/>
              </w:rPr>
              <w:t>1. Own funds</w:t>
            </w:r>
          </w:p>
          <w:p w14:paraId="508989B5" w14:textId="686FF500" w:rsidR="00855666" w:rsidRPr="00FD18D6" w:rsidRDefault="007678AB" w:rsidP="0058308E">
            <w:pPr>
              <w:pStyle w:val="P68B1DB1-lf14"/>
              <w:spacing w:before="0" w:beforeAutospacing="0" w:after="0" w:afterAutospacing="0"/>
              <w:rPr>
                <w:lang w:val="en-GB"/>
              </w:rPr>
            </w:pPr>
            <w:r w:rsidRPr="00FD18D6">
              <w:rPr>
                <w:lang w:val="en-GB"/>
              </w:rPr>
              <w:t>Point</w:t>
            </w:r>
            <w:r w:rsidR="00D960DF" w:rsidRPr="00FD18D6">
              <w:rPr>
                <w:lang w:val="en-GB"/>
              </w:rPr>
              <w:t xml:space="preserve"> 5 of Regulation No 109/2018.</w:t>
            </w:r>
          </w:p>
          <w:p w14:paraId="48FC153A" w14:textId="59CCED35"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c>
          <w:tcPr>
            <w:tcW w:w="452" w:type="pct"/>
          </w:tcPr>
          <w:p w14:paraId="7DFBF67D" w14:textId="77777777" w:rsidR="00855666" w:rsidRPr="00FD18D6" w:rsidRDefault="00855666" w:rsidP="0058308E">
            <w:pPr>
              <w:spacing w:after="0" w:line="240" w:lineRule="auto"/>
              <w:rPr>
                <w:rFonts w:ascii="Times New Roman" w:eastAsia="Times New Roman" w:hAnsi="Times New Roman" w:cs="Times New Roman"/>
                <w:b/>
                <w:bCs/>
                <w:color w:val="000000"/>
                <w:kern w:val="0"/>
                <w:lang w:val="en-GB"/>
                <w14:ligatures w14:val="none"/>
              </w:rPr>
            </w:pPr>
          </w:p>
        </w:tc>
      </w:tr>
      <w:tr w:rsidR="00855666" w:rsidRPr="00FD18D6" w14:paraId="351CC32E" w14:textId="462C20E1" w:rsidTr="0058308E">
        <w:trPr>
          <w:tblCellSpacing w:w="0" w:type="dxa"/>
        </w:trPr>
        <w:tc>
          <w:tcPr>
            <w:tcW w:w="260" w:type="pct"/>
            <w:hideMark/>
          </w:tcPr>
          <w:p w14:paraId="39F4CF6B" w14:textId="77777777" w:rsidR="00855666" w:rsidRPr="00FD18D6" w:rsidRDefault="00000000" w:rsidP="0058308E">
            <w:pPr>
              <w:pStyle w:val="P68B1DB1-Normal13"/>
              <w:spacing w:after="0" w:line="240" w:lineRule="auto"/>
              <w:rPr>
                <w:lang w:val="en-GB"/>
              </w:rPr>
            </w:pPr>
            <w:r w:rsidRPr="00FD18D6">
              <w:rPr>
                <w:lang w:val="en-GB"/>
              </w:rPr>
              <w:t>0015</w:t>
            </w:r>
          </w:p>
        </w:tc>
        <w:tc>
          <w:tcPr>
            <w:tcW w:w="4288" w:type="pct"/>
            <w:hideMark/>
          </w:tcPr>
          <w:p w14:paraId="7FC619C1" w14:textId="77777777" w:rsidR="00855666" w:rsidRPr="00FD18D6" w:rsidRDefault="00000000" w:rsidP="0058308E">
            <w:pPr>
              <w:pStyle w:val="P68B1DB1-Normal12"/>
              <w:spacing w:after="0" w:line="240" w:lineRule="auto"/>
              <w:rPr>
                <w:bCs/>
                <w:lang w:val="en-GB"/>
              </w:rPr>
            </w:pPr>
            <w:r w:rsidRPr="00FD18D6">
              <w:rPr>
                <w:lang w:val="en-GB"/>
              </w:rPr>
              <w:t>1.1. Tier 1 capital</w:t>
            </w:r>
          </w:p>
          <w:p w14:paraId="6655E279" w14:textId="4ACD70A8" w:rsidR="00855666" w:rsidRPr="00FD18D6" w:rsidRDefault="007678AB" w:rsidP="0058308E">
            <w:pPr>
              <w:pStyle w:val="P68B1DB1-Normal15"/>
              <w:spacing w:after="0" w:line="240" w:lineRule="auto"/>
              <w:rPr>
                <w:rFonts w:ascii="Times New Roman" w:eastAsia="Times New Roman" w:hAnsi="Times New Roman" w:cs="Times New Roman"/>
                <w:kern w:val="0"/>
                <w:lang w:val="en-GB"/>
                <w14:ligatures w14:val="none"/>
              </w:rPr>
            </w:pPr>
            <w:r w:rsidRPr="00FD18D6">
              <w:rPr>
                <w:rFonts w:ascii="Times New Roman" w:hAnsi="Times New Roman" w:cs="Times New Roman"/>
                <w:lang w:val="en-GB"/>
              </w:rPr>
              <w:lastRenderedPageBreak/>
              <w:t>Point</w:t>
            </w:r>
            <w:r w:rsidR="00D960DF" w:rsidRPr="00FD18D6">
              <w:rPr>
                <w:lang w:val="en-GB"/>
              </w:rPr>
              <w:t xml:space="preserve"> </w:t>
            </w:r>
            <w:r w:rsidR="00D960DF" w:rsidRPr="00FD18D6">
              <w:rPr>
                <w:rFonts w:ascii="Times New Roman" w:hAnsi="Times New Roman" w:cs="Times New Roman"/>
                <w:lang w:val="en-GB"/>
              </w:rPr>
              <w:t xml:space="preserve">6 </w:t>
            </w:r>
            <w:r w:rsidR="00D960DF" w:rsidRPr="00FD18D6">
              <w:rPr>
                <w:rFonts w:ascii="Times New Roman" w:eastAsia="Times New Roman" w:hAnsi="Times New Roman" w:cs="Times New Roman"/>
                <w:kern w:val="0"/>
                <w:lang w:val="en-GB"/>
                <w14:ligatures w14:val="none"/>
              </w:rPr>
              <w:t xml:space="preserve">of Regulation No 109/2018. </w:t>
            </w:r>
          </w:p>
          <w:p w14:paraId="6A074CDE" w14:textId="00858320"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c>
          <w:tcPr>
            <w:tcW w:w="452" w:type="pct"/>
          </w:tcPr>
          <w:p w14:paraId="25F6412A" w14:textId="77777777" w:rsidR="00855666" w:rsidRPr="00FD18D6" w:rsidRDefault="00855666" w:rsidP="0058308E">
            <w:pPr>
              <w:spacing w:after="0" w:line="240" w:lineRule="auto"/>
              <w:rPr>
                <w:rFonts w:ascii="Times New Roman" w:eastAsia="Times New Roman" w:hAnsi="Times New Roman" w:cs="Times New Roman"/>
                <w:b/>
                <w:bCs/>
                <w:color w:val="000000"/>
                <w:kern w:val="0"/>
                <w:lang w:val="en-GB"/>
                <w14:ligatures w14:val="none"/>
              </w:rPr>
            </w:pPr>
          </w:p>
        </w:tc>
      </w:tr>
      <w:tr w:rsidR="00855666" w:rsidRPr="00FD18D6" w14:paraId="52D2708D" w14:textId="732EB189" w:rsidTr="0058308E">
        <w:trPr>
          <w:tblCellSpacing w:w="0" w:type="dxa"/>
        </w:trPr>
        <w:tc>
          <w:tcPr>
            <w:tcW w:w="260" w:type="pct"/>
            <w:hideMark/>
          </w:tcPr>
          <w:p w14:paraId="2B789015" w14:textId="77777777" w:rsidR="00855666" w:rsidRPr="00FD18D6" w:rsidRDefault="00000000" w:rsidP="0058308E">
            <w:pPr>
              <w:pStyle w:val="P68B1DB1-Normal13"/>
              <w:spacing w:after="0" w:line="240" w:lineRule="auto"/>
              <w:rPr>
                <w:lang w:val="en-GB"/>
              </w:rPr>
            </w:pPr>
            <w:r w:rsidRPr="00FD18D6">
              <w:rPr>
                <w:lang w:val="en-GB"/>
              </w:rPr>
              <w:t>0020</w:t>
            </w:r>
          </w:p>
        </w:tc>
        <w:tc>
          <w:tcPr>
            <w:tcW w:w="4288" w:type="pct"/>
            <w:hideMark/>
          </w:tcPr>
          <w:p w14:paraId="4B3C3D56" w14:textId="77777777" w:rsidR="00855666" w:rsidRPr="00FD18D6" w:rsidRDefault="00000000" w:rsidP="0058308E">
            <w:pPr>
              <w:pStyle w:val="P68B1DB1-Normal12"/>
              <w:spacing w:after="0" w:line="240" w:lineRule="auto"/>
              <w:rPr>
                <w:bCs/>
                <w:lang w:val="en-GB"/>
              </w:rPr>
            </w:pPr>
            <w:r w:rsidRPr="00FD18D6">
              <w:rPr>
                <w:lang w:val="en-GB"/>
              </w:rPr>
              <w:t>1.1.1. Common Equity Tier 1 capital</w:t>
            </w:r>
          </w:p>
          <w:p w14:paraId="6109DF90" w14:textId="126F6B3E" w:rsidR="00855666" w:rsidRPr="00FD18D6" w:rsidRDefault="007678AB" w:rsidP="0058308E">
            <w:pPr>
              <w:pStyle w:val="P68B1DB1-Normal15"/>
              <w:spacing w:after="0" w:line="240" w:lineRule="auto"/>
              <w:rPr>
                <w:rFonts w:ascii="Times New Roman" w:eastAsia="Times New Roman" w:hAnsi="Times New Roman" w:cs="Times New Roman"/>
                <w:kern w:val="0"/>
                <w:lang w:val="en-GB"/>
                <w14:ligatures w14:val="none"/>
              </w:rPr>
            </w:pPr>
            <w:r w:rsidRPr="00FD18D6">
              <w:rPr>
                <w:rFonts w:ascii="Times New Roman" w:hAnsi="Times New Roman" w:cs="Times New Roman"/>
                <w:lang w:val="en-GB"/>
              </w:rPr>
              <w:t>Point</w:t>
            </w:r>
            <w:r w:rsidR="00D960DF" w:rsidRPr="00FD18D6">
              <w:rPr>
                <w:lang w:val="en-GB"/>
              </w:rPr>
              <w:t xml:space="preserve"> </w:t>
            </w:r>
            <w:r w:rsidR="00D960DF" w:rsidRPr="00FD18D6">
              <w:rPr>
                <w:rFonts w:ascii="Times New Roman" w:eastAsia="Times New Roman" w:hAnsi="Times New Roman" w:cs="Times New Roman"/>
                <w:kern w:val="0"/>
                <w:lang w:val="en-GB"/>
                <w14:ligatures w14:val="none"/>
              </w:rPr>
              <w:t>7 of Regulation No 109/2018.</w:t>
            </w:r>
          </w:p>
        </w:tc>
        <w:tc>
          <w:tcPr>
            <w:tcW w:w="452" w:type="pct"/>
          </w:tcPr>
          <w:p w14:paraId="615DC755"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15058589" w14:textId="65B4FDBD" w:rsidTr="0058308E">
        <w:trPr>
          <w:tblCellSpacing w:w="0" w:type="dxa"/>
        </w:trPr>
        <w:tc>
          <w:tcPr>
            <w:tcW w:w="260" w:type="pct"/>
            <w:hideMark/>
          </w:tcPr>
          <w:p w14:paraId="6E34B7DF" w14:textId="77777777" w:rsidR="00855666" w:rsidRPr="00FD18D6" w:rsidRDefault="00000000" w:rsidP="0058308E">
            <w:pPr>
              <w:pStyle w:val="P68B1DB1-Normal13"/>
              <w:spacing w:after="0" w:line="240" w:lineRule="auto"/>
              <w:rPr>
                <w:lang w:val="en-GB"/>
              </w:rPr>
            </w:pPr>
            <w:r w:rsidRPr="00FD18D6">
              <w:rPr>
                <w:lang w:val="en-GB"/>
              </w:rPr>
              <w:t>0030</w:t>
            </w:r>
          </w:p>
        </w:tc>
        <w:tc>
          <w:tcPr>
            <w:tcW w:w="4288" w:type="pct"/>
            <w:hideMark/>
          </w:tcPr>
          <w:p w14:paraId="777EE05E" w14:textId="5BB64590" w:rsidR="00855666" w:rsidRPr="00FD18D6" w:rsidRDefault="00000000" w:rsidP="0058308E">
            <w:pPr>
              <w:pStyle w:val="P68B1DB1-Normal16"/>
              <w:spacing w:after="0" w:line="240" w:lineRule="auto"/>
              <w:rPr>
                <w:rFonts w:ascii="Times New Roman" w:hAnsi="Times New Roman" w:cs="Times New Roman"/>
                <w:bCs/>
                <w:lang w:val="en-GB"/>
              </w:rPr>
            </w:pPr>
            <w:r w:rsidRPr="00FD18D6">
              <w:rPr>
                <w:rFonts w:ascii="Times New Roman" w:eastAsia="Times New Roman" w:hAnsi="Times New Roman" w:cs="Times New Roman"/>
                <w:kern w:val="0"/>
                <w:lang w:val="en-GB"/>
                <w14:ligatures w14:val="none"/>
              </w:rPr>
              <w:t xml:space="preserve">1.1.1.1. I </w:t>
            </w:r>
            <w:r w:rsidR="00393BBE" w:rsidRPr="00FD18D6">
              <w:rPr>
                <w:rFonts w:ascii="Times New Roman" w:eastAsia="Times New Roman" w:hAnsi="Times New Roman" w:cs="Times New Roman"/>
                <w:kern w:val="0"/>
                <w:lang w:val="en-GB"/>
                <w14:ligatures w14:val="none"/>
              </w:rPr>
              <w:t>Capital instruments eligible as CET1 Capital</w:t>
            </w:r>
          </w:p>
          <w:p w14:paraId="597267D0" w14:textId="4A07B6F9" w:rsidR="00855666" w:rsidRPr="00FD18D6" w:rsidRDefault="007678AB" w:rsidP="0058308E">
            <w:pPr>
              <w:pStyle w:val="P68B1DB1-Normal17"/>
              <w:spacing w:after="0" w:line="240" w:lineRule="auto"/>
              <w:rPr>
                <w:rFonts w:eastAsia="Times New Roman"/>
                <w:kern w:val="0"/>
                <w:lang w:val="en-GB"/>
                <w14:ligatures w14:val="none"/>
              </w:rPr>
            </w:pPr>
            <w:r w:rsidRPr="00FD18D6">
              <w:rPr>
                <w:lang w:val="en-GB"/>
              </w:rPr>
              <w:t>Point</w:t>
            </w:r>
            <w:r w:rsidR="00D960DF" w:rsidRPr="00FD18D6">
              <w:rPr>
                <w:lang w:val="en-GB"/>
              </w:rPr>
              <w:t xml:space="preserve"> 10</w:t>
            </w:r>
            <w:r w:rsidR="00393BBE" w:rsidRPr="00FD18D6">
              <w:rPr>
                <w:lang w:val="en-GB"/>
              </w:rPr>
              <w:t xml:space="preserve"> sub</w:t>
            </w:r>
            <w:r w:rsidRPr="00FD18D6">
              <w:rPr>
                <w:lang w:val="en-GB"/>
              </w:rPr>
              <w:t>point</w:t>
            </w:r>
            <w:r w:rsidR="00D960DF" w:rsidRPr="00FD18D6">
              <w:rPr>
                <w:lang w:val="en-GB"/>
              </w:rPr>
              <w:t>s</w:t>
            </w:r>
            <w:r w:rsidR="00393BBE" w:rsidRPr="00FD18D6">
              <w:rPr>
                <w:lang w:val="en-GB"/>
              </w:rPr>
              <w:t xml:space="preserve"> </w:t>
            </w:r>
            <w:r w:rsidR="00D960DF" w:rsidRPr="00FD18D6">
              <w:rPr>
                <w:lang w:val="en-GB"/>
              </w:rPr>
              <w:t>1) and 2),</w:t>
            </w:r>
            <w:r w:rsidR="00393BBE" w:rsidRPr="00FD18D6">
              <w:rPr>
                <w:lang w:val="en-GB"/>
              </w:rPr>
              <w:t xml:space="preserve"> </w:t>
            </w:r>
            <w:r w:rsidRPr="00FD18D6">
              <w:rPr>
                <w:lang w:val="en-GB"/>
              </w:rPr>
              <w:t>point</w:t>
            </w:r>
            <w:r w:rsidR="00D960DF" w:rsidRPr="00FD18D6">
              <w:rPr>
                <w:lang w:val="en-GB"/>
              </w:rPr>
              <w:t xml:space="preserve">s 16 to 24, </w:t>
            </w:r>
            <w:r w:rsidRPr="00FD18D6">
              <w:rPr>
                <w:lang w:val="en-GB"/>
              </w:rPr>
              <w:t>point</w:t>
            </w:r>
            <w:r w:rsidR="00D960DF" w:rsidRPr="00FD18D6">
              <w:rPr>
                <w:lang w:val="en-GB"/>
              </w:rPr>
              <w:t xml:space="preserve"> 30</w:t>
            </w:r>
            <w:r w:rsidR="00393BBE" w:rsidRPr="00FD18D6">
              <w:rPr>
                <w:lang w:val="en-GB"/>
              </w:rPr>
              <w:t xml:space="preserve"> </w:t>
            </w:r>
            <w:r w:rsidR="00D960DF" w:rsidRPr="00FD18D6">
              <w:rPr>
                <w:lang w:val="en-GB"/>
              </w:rPr>
              <w:t>sub</w:t>
            </w:r>
            <w:r w:rsidRPr="00FD18D6">
              <w:rPr>
                <w:lang w:val="en-GB"/>
              </w:rPr>
              <w:t>point</w:t>
            </w:r>
            <w:r w:rsidR="00393BBE" w:rsidRPr="00FD18D6">
              <w:rPr>
                <w:lang w:val="en-GB"/>
              </w:rPr>
              <w:t xml:space="preserve"> </w:t>
            </w:r>
            <w:r w:rsidR="00D960DF" w:rsidRPr="00FD18D6">
              <w:rPr>
                <w:lang w:val="en-GB"/>
              </w:rPr>
              <w:t xml:space="preserve">5) and </w:t>
            </w:r>
            <w:r w:rsidRPr="00FD18D6">
              <w:rPr>
                <w:lang w:val="en-GB"/>
              </w:rPr>
              <w:t>point</w:t>
            </w:r>
            <w:r w:rsidR="00D960DF" w:rsidRPr="00FD18D6">
              <w:rPr>
                <w:lang w:val="en-GB"/>
              </w:rPr>
              <w:t xml:space="preserve"> 51 of Regulation No 109/2018.</w:t>
            </w:r>
          </w:p>
        </w:tc>
        <w:tc>
          <w:tcPr>
            <w:tcW w:w="452" w:type="pct"/>
          </w:tcPr>
          <w:p w14:paraId="6B773125"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22D6AB2C" w14:textId="56A55173" w:rsidTr="0058308E">
        <w:trPr>
          <w:tblCellSpacing w:w="0" w:type="dxa"/>
        </w:trPr>
        <w:tc>
          <w:tcPr>
            <w:tcW w:w="260" w:type="pct"/>
            <w:hideMark/>
          </w:tcPr>
          <w:p w14:paraId="0FE08CA0" w14:textId="77777777" w:rsidR="00855666" w:rsidRPr="00FD18D6" w:rsidRDefault="00000000" w:rsidP="0058308E">
            <w:pPr>
              <w:pStyle w:val="P68B1DB1-Normal13"/>
              <w:spacing w:after="0" w:line="240" w:lineRule="auto"/>
              <w:rPr>
                <w:lang w:val="en-GB"/>
              </w:rPr>
            </w:pPr>
            <w:r w:rsidRPr="00FD18D6">
              <w:rPr>
                <w:lang w:val="en-GB"/>
              </w:rPr>
              <w:t>0040</w:t>
            </w:r>
          </w:p>
        </w:tc>
        <w:tc>
          <w:tcPr>
            <w:tcW w:w="4288" w:type="pct"/>
            <w:hideMark/>
          </w:tcPr>
          <w:p w14:paraId="347F7DEA" w14:textId="0E82B7B7" w:rsidR="00855666" w:rsidRPr="00FD18D6" w:rsidRDefault="00000000" w:rsidP="0058308E">
            <w:pPr>
              <w:pStyle w:val="P68B1DB1-Normal12"/>
              <w:spacing w:after="0" w:line="240" w:lineRule="auto"/>
              <w:rPr>
                <w:bCs/>
                <w:lang w:val="en-GB"/>
              </w:rPr>
            </w:pPr>
            <w:r w:rsidRPr="00FD18D6">
              <w:rPr>
                <w:lang w:val="en-GB"/>
              </w:rPr>
              <w:t xml:space="preserve">1.1.1.1.1. Fully </w:t>
            </w:r>
            <w:proofErr w:type="gramStart"/>
            <w:r w:rsidRPr="00FD18D6">
              <w:rPr>
                <w:lang w:val="en-GB"/>
              </w:rPr>
              <w:t>paid</w:t>
            </w:r>
            <w:r w:rsidR="00393BBE" w:rsidRPr="00FD18D6">
              <w:rPr>
                <w:lang w:val="en-GB"/>
              </w:rPr>
              <w:t xml:space="preserve"> </w:t>
            </w:r>
            <w:r w:rsidRPr="00FD18D6">
              <w:rPr>
                <w:lang w:val="en-GB"/>
              </w:rPr>
              <w:t>up</w:t>
            </w:r>
            <w:proofErr w:type="gramEnd"/>
            <w:r w:rsidRPr="00FD18D6">
              <w:rPr>
                <w:lang w:val="en-GB"/>
              </w:rPr>
              <w:t xml:space="preserve"> capital instruments</w:t>
            </w:r>
          </w:p>
          <w:p w14:paraId="6BDAE8FF" w14:textId="3C27C7C5" w:rsidR="00855666" w:rsidRPr="00FD18D6" w:rsidRDefault="007678AB" w:rsidP="0058308E">
            <w:pPr>
              <w:pStyle w:val="P68B1DB1-Normal17"/>
              <w:spacing w:after="0" w:line="240" w:lineRule="auto"/>
              <w:rPr>
                <w:lang w:val="en-GB"/>
              </w:rPr>
            </w:pPr>
            <w:r w:rsidRPr="00FD18D6">
              <w:rPr>
                <w:lang w:val="en-GB"/>
              </w:rPr>
              <w:t>Point</w:t>
            </w:r>
            <w:r w:rsidR="00393BBE" w:rsidRPr="00FD18D6">
              <w:rPr>
                <w:lang w:val="en-GB"/>
              </w:rPr>
              <w:t xml:space="preserve"> </w:t>
            </w:r>
            <w:r w:rsidR="00D960DF" w:rsidRPr="00FD18D6">
              <w:rPr>
                <w:lang w:val="en-GB"/>
              </w:rPr>
              <w:t>10</w:t>
            </w:r>
            <w:r w:rsidR="00393BBE" w:rsidRPr="00FD18D6">
              <w:rPr>
                <w:lang w:val="en-GB"/>
              </w:rPr>
              <w:t xml:space="preserve"> sub</w:t>
            </w:r>
            <w:r w:rsidRPr="00FD18D6">
              <w:rPr>
                <w:lang w:val="en-GB"/>
              </w:rPr>
              <w:t>point</w:t>
            </w:r>
            <w:r w:rsidR="00393BBE" w:rsidRPr="00FD18D6">
              <w:rPr>
                <w:lang w:val="en-GB"/>
              </w:rPr>
              <w:t xml:space="preserve"> </w:t>
            </w:r>
            <w:r w:rsidR="00D960DF" w:rsidRPr="00FD18D6">
              <w:rPr>
                <w:lang w:val="en-GB"/>
              </w:rPr>
              <w:t xml:space="preserve">1) and </w:t>
            </w:r>
            <w:r w:rsidRPr="00FD18D6">
              <w:rPr>
                <w:lang w:val="en-GB"/>
              </w:rPr>
              <w:t>point</w:t>
            </w:r>
            <w:r w:rsidR="00D960DF" w:rsidRPr="00FD18D6">
              <w:rPr>
                <w:lang w:val="en-GB"/>
              </w:rPr>
              <w:t>s</w:t>
            </w:r>
            <w:r w:rsidR="00393BBE" w:rsidRPr="00FD18D6">
              <w:rPr>
                <w:lang w:val="en-GB"/>
              </w:rPr>
              <w:t xml:space="preserve"> </w:t>
            </w:r>
            <w:r w:rsidR="00D960DF" w:rsidRPr="00FD18D6">
              <w:rPr>
                <w:lang w:val="en-GB"/>
              </w:rPr>
              <w:t>16 to 25 of Regulation No 109/2018.</w:t>
            </w:r>
          </w:p>
          <w:p w14:paraId="2F8BC1D9" w14:textId="52996DCB" w:rsidR="00855666" w:rsidRPr="00FD18D6" w:rsidRDefault="00000000" w:rsidP="0058308E">
            <w:pPr>
              <w:pStyle w:val="P68B1DB1-Normal13"/>
              <w:spacing w:after="0" w:line="240" w:lineRule="auto"/>
              <w:rPr>
                <w:lang w:val="en-GB"/>
              </w:rPr>
            </w:pPr>
            <w:r w:rsidRPr="00FD18D6">
              <w:rPr>
                <w:lang w:val="en-GB"/>
              </w:rPr>
              <w:t>Includes capital instruments of mutuals, cooperative societies or similar institutions (</w:t>
            </w:r>
            <w:r w:rsidR="007678AB" w:rsidRPr="00FD18D6">
              <w:rPr>
                <w:lang w:val="en-GB"/>
              </w:rPr>
              <w:t>point</w:t>
            </w:r>
            <w:r w:rsidR="00D960DF" w:rsidRPr="00FD18D6">
              <w:rPr>
                <w:lang w:val="en-GB"/>
              </w:rPr>
              <w:t>s</w:t>
            </w:r>
            <w:r w:rsidRPr="00FD18D6">
              <w:rPr>
                <w:lang w:val="en-GB"/>
              </w:rPr>
              <w:t xml:space="preserve"> 23</w:t>
            </w:r>
            <w:r w:rsidRPr="00FD18D6">
              <w:rPr>
                <w:vertAlign w:val="superscript"/>
                <w:lang w:val="en-GB"/>
              </w:rPr>
              <w:t>1</w:t>
            </w:r>
            <w:r w:rsidRPr="00FD18D6">
              <w:rPr>
                <w:lang w:val="en-GB"/>
              </w:rPr>
              <w:t xml:space="preserve"> to 23</w:t>
            </w:r>
            <w:r w:rsidRPr="00FD18D6">
              <w:rPr>
                <w:vertAlign w:val="superscript"/>
                <w:lang w:val="en-GB"/>
              </w:rPr>
              <w:t>8</w:t>
            </w:r>
            <w:r w:rsidRPr="00FD18D6">
              <w:rPr>
                <w:lang w:val="en-GB"/>
              </w:rPr>
              <w:t xml:space="preserve"> of Regulation 109/2018).</w:t>
            </w:r>
          </w:p>
          <w:p w14:paraId="1F985BFB" w14:textId="77777777" w:rsidR="00855666" w:rsidRPr="00FD18D6" w:rsidRDefault="00000000" w:rsidP="0058308E">
            <w:pPr>
              <w:pStyle w:val="P68B1DB1-Normal13"/>
              <w:spacing w:after="0" w:line="240" w:lineRule="auto"/>
              <w:rPr>
                <w:lang w:val="en-GB"/>
              </w:rPr>
            </w:pPr>
            <w:r w:rsidRPr="00FD18D6">
              <w:rPr>
                <w:lang w:val="en-GB"/>
              </w:rPr>
              <w:t>The share premium of the instruments is not included.</w:t>
            </w:r>
          </w:p>
          <w:p w14:paraId="330D5DDD" w14:textId="5A08C6A7" w:rsidR="00855666" w:rsidRPr="00FD18D6" w:rsidRDefault="00000000" w:rsidP="0058308E">
            <w:pPr>
              <w:pStyle w:val="P68B1DB1-Normal13"/>
              <w:spacing w:after="0" w:line="240" w:lineRule="auto"/>
              <w:rPr>
                <w:highlight w:val="yellow"/>
                <w:lang w:val="en-GB"/>
              </w:rPr>
            </w:pPr>
            <w:r w:rsidRPr="00FD18D6">
              <w:rPr>
                <w:lang w:val="en-GB"/>
              </w:rPr>
              <w:t xml:space="preserve">Capital instruments subscribed by public authorities in emergency situations are included if all the conditions of </w:t>
            </w:r>
            <w:r w:rsidR="007678AB" w:rsidRPr="00FD18D6">
              <w:rPr>
                <w:lang w:val="en-GB"/>
              </w:rPr>
              <w:t>point</w:t>
            </w:r>
            <w:r w:rsidRPr="00FD18D6">
              <w:rPr>
                <w:lang w:val="en-GB"/>
              </w:rPr>
              <w:t xml:space="preserve"> 25 of Regulation No 109/2018 are met.</w:t>
            </w:r>
          </w:p>
        </w:tc>
        <w:tc>
          <w:tcPr>
            <w:tcW w:w="452" w:type="pct"/>
          </w:tcPr>
          <w:p w14:paraId="1F32901B"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5AB5AC0B" w14:textId="71CF21CA" w:rsidTr="0058308E">
        <w:trPr>
          <w:tblCellSpacing w:w="0" w:type="dxa"/>
        </w:trPr>
        <w:tc>
          <w:tcPr>
            <w:tcW w:w="260" w:type="pct"/>
            <w:hideMark/>
          </w:tcPr>
          <w:p w14:paraId="20718031" w14:textId="77777777" w:rsidR="00855666" w:rsidRPr="00FD18D6" w:rsidRDefault="00000000" w:rsidP="0058308E">
            <w:pPr>
              <w:pStyle w:val="P68B1DB1-Normal13"/>
              <w:spacing w:after="0" w:line="240" w:lineRule="auto"/>
              <w:rPr>
                <w:lang w:val="en-GB"/>
              </w:rPr>
            </w:pPr>
            <w:r w:rsidRPr="00FD18D6">
              <w:rPr>
                <w:lang w:val="en-GB"/>
              </w:rPr>
              <w:t>0045</w:t>
            </w:r>
          </w:p>
        </w:tc>
        <w:tc>
          <w:tcPr>
            <w:tcW w:w="4288" w:type="pct"/>
            <w:hideMark/>
          </w:tcPr>
          <w:p w14:paraId="3D4F9D09" w14:textId="1F4DBABF" w:rsidR="00855666" w:rsidRPr="00FD18D6" w:rsidRDefault="00000000" w:rsidP="0058308E">
            <w:pPr>
              <w:pStyle w:val="P68B1DB1-Normal12"/>
              <w:spacing w:after="0" w:line="240" w:lineRule="auto"/>
              <w:rPr>
                <w:bCs/>
                <w:lang w:val="en-GB"/>
              </w:rPr>
            </w:pPr>
            <w:r w:rsidRPr="00FD18D6">
              <w:rPr>
                <w:lang w:val="en-GB"/>
              </w:rPr>
              <w:t xml:space="preserve">1.1.1.1.1* </w:t>
            </w:r>
            <w:r w:rsidR="00D960DF" w:rsidRPr="00FD18D6">
              <w:rPr>
                <w:lang w:val="en-GB"/>
              </w:rPr>
              <w:t xml:space="preserve">Of which: Capital instruments subscribed by public authorities in emergency situations </w:t>
            </w:r>
          </w:p>
          <w:p w14:paraId="092B2902" w14:textId="7EA9A693" w:rsidR="00855666" w:rsidRPr="00FD18D6" w:rsidRDefault="007678AB" w:rsidP="0058308E">
            <w:pPr>
              <w:pStyle w:val="P68B1DB1-Normal13"/>
              <w:spacing w:after="0" w:line="240" w:lineRule="auto"/>
              <w:rPr>
                <w:lang w:val="en-GB"/>
              </w:rPr>
            </w:pPr>
            <w:r w:rsidRPr="00FD18D6">
              <w:rPr>
                <w:lang w:val="en-GB"/>
              </w:rPr>
              <w:t>Point</w:t>
            </w:r>
            <w:r w:rsidR="00D960DF" w:rsidRPr="00FD18D6">
              <w:rPr>
                <w:lang w:val="en-GB"/>
              </w:rPr>
              <w:t xml:space="preserve"> 25 of Regulation No 109/2018.</w:t>
            </w:r>
          </w:p>
          <w:p w14:paraId="17455AB6" w14:textId="3392708C" w:rsidR="00855666" w:rsidRPr="00FD18D6" w:rsidRDefault="00000000" w:rsidP="0058308E">
            <w:pPr>
              <w:pStyle w:val="P68B1DB1-Normal13"/>
              <w:spacing w:after="0" w:line="240" w:lineRule="auto"/>
              <w:rPr>
                <w:lang w:val="en-GB"/>
              </w:rPr>
            </w:pPr>
            <w:r w:rsidRPr="00FD18D6">
              <w:rPr>
                <w:lang w:val="en-GB"/>
              </w:rPr>
              <w:t xml:space="preserve">Capital instruments subscribed by public authorities in emergency situations shall be included in Common Equity Tier 1 capital where all the conditions of </w:t>
            </w:r>
            <w:r w:rsidR="007678AB" w:rsidRPr="00FD18D6">
              <w:rPr>
                <w:lang w:val="en-GB"/>
              </w:rPr>
              <w:t>point</w:t>
            </w:r>
            <w:r w:rsidRPr="00FD18D6">
              <w:rPr>
                <w:lang w:val="en-GB"/>
              </w:rPr>
              <w:t xml:space="preserve"> 25 of Regulation No 109/2018 are met.</w:t>
            </w:r>
          </w:p>
        </w:tc>
        <w:tc>
          <w:tcPr>
            <w:tcW w:w="452" w:type="pct"/>
          </w:tcPr>
          <w:p w14:paraId="32503540"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B70CB04" w14:textId="4A179D42" w:rsidTr="0058308E">
        <w:trPr>
          <w:tblCellSpacing w:w="0" w:type="dxa"/>
        </w:trPr>
        <w:tc>
          <w:tcPr>
            <w:tcW w:w="260" w:type="pct"/>
            <w:hideMark/>
          </w:tcPr>
          <w:p w14:paraId="0695F71E" w14:textId="77777777" w:rsidR="00855666" w:rsidRPr="00FD18D6" w:rsidRDefault="00000000" w:rsidP="0058308E">
            <w:pPr>
              <w:pStyle w:val="P68B1DB1-Normal13"/>
              <w:spacing w:after="0" w:line="240" w:lineRule="auto"/>
              <w:rPr>
                <w:lang w:val="en-GB"/>
              </w:rPr>
            </w:pPr>
            <w:r w:rsidRPr="00FD18D6">
              <w:rPr>
                <w:lang w:val="en-GB"/>
              </w:rPr>
              <w:t>0050</w:t>
            </w:r>
          </w:p>
        </w:tc>
        <w:tc>
          <w:tcPr>
            <w:tcW w:w="4288" w:type="pct"/>
            <w:hideMark/>
          </w:tcPr>
          <w:p w14:paraId="4235FA90" w14:textId="782F4521" w:rsidR="00855666" w:rsidRPr="00FD18D6" w:rsidRDefault="00000000" w:rsidP="0058308E">
            <w:pPr>
              <w:pStyle w:val="P68B1DB1-Normal12"/>
              <w:spacing w:after="0" w:line="240" w:lineRule="auto"/>
              <w:rPr>
                <w:bCs/>
                <w:lang w:val="en-GB"/>
              </w:rPr>
            </w:pPr>
            <w:r w:rsidRPr="00FD18D6">
              <w:rPr>
                <w:lang w:val="en-GB"/>
              </w:rPr>
              <w:t xml:space="preserve">1.1.1.1.2* </w:t>
            </w:r>
            <w:r w:rsidR="00D960DF" w:rsidRPr="00FD18D6">
              <w:rPr>
                <w:lang w:val="en-GB"/>
              </w:rPr>
              <w:t xml:space="preserve">Memorandum item: Capital instruments not eligible </w:t>
            </w:r>
          </w:p>
          <w:p w14:paraId="5AD188C2" w14:textId="6A512A3A" w:rsidR="00855666" w:rsidRPr="00FD18D6" w:rsidRDefault="007678AB" w:rsidP="0058308E">
            <w:pPr>
              <w:pStyle w:val="P68B1DB1-Normal13"/>
              <w:spacing w:after="0" w:line="240" w:lineRule="auto"/>
              <w:rPr>
                <w:lang w:val="en-GB"/>
              </w:rPr>
            </w:pPr>
            <w:r w:rsidRPr="00FD18D6">
              <w:rPr>
                <w:lang w:val="en-GB"/>
              </w:rPr>
              <w:t>Point 16</w:t>
            </w:r>
            <w:r w:rsidR="00D960DF" w:rsidRPr="00FD18D6">
              <w:rPr>
                <w:lang w:val="en-GB"/>
              </w:rPr>
              <w:t xml:space="preserve"> sub</w:t>
            </w:r>
            <w:r w:rsidRPr="00FD18D6">
              <w:rPr>
                <w:lang w:val="en-GB"/>
              </w:rPr>
              <w:t>point</w:t>
            </w:r>
            <w:r w:rsidR="00D960DF" w:rsidRPr="00FD18D6">
              <w:rPr>
                <w:lang w:val="en-GB"/>
              </w:rPr>
              <w:t xml:space="preserve">s </w:t>
            </w:r>
            <w:r w:rsidRPr="00FD18D6">
              <w:rPr>
                <w:lang w:val="en-GB"/>
              </w:rPr>
              <w:t xml:space="preserve">2), 12) and </w:t>
            </w:r>
            <w:r w:rsidR="00D960DF" w:rsidRPr="00FD18D6">
              <w:rPr>
                <w:lang w:val="en-GB"/>
              </w:rPr>
              <w:t>1</w:t>
            </w:r>
            <w:r w:rsidRPr="00FD18D6">
              <w:rPr>
                <w:lang w:val="en-GB"/>
              </w:rPr>
              <w:t>3) of Regulation No 109/2018.</w:t>
            </w:r>
          </w:p>
          <w:p w14:paraId="6D749A01" w14:textId="64934644" w:rsidR="00855666" w:rsidRPr="00FD18D6" w:rsidRDefault="00000000" w:rsidP="0058308E">
            <w:pPr>
              <w:pStyle w:val="P68B1DB1-Normal13"/>
              <w:spacing w:after="0" w:line="240" w:lineRule="auto"/>
              <w:rPr>
                <w:lang w:val="en-GB"/>
              </w:rPr>
            </w:pPr>
            <w:r w:rsidRPr="00FD18D6">
              <w:rPr>
                <w:lang w:val="en-GB"/>
              </w:rPr>
              <w:t xml:space="preserve">The conditions in those </w:t>
            </w:r>
            <w:r w:rsidR="007678AB" w:rsidRPr="00FD18D6">
              <w:rPr>
                <w:lang w:val="en-GB"/>
              </w:rPr>
              <w:t>point</w:t>
            </w:r>
            <w:r w:rsidRPr="00FD18D6">
              <w:rPr>
                <w:lang w:val="en-GB"/>
              </w:rPr>
              <w:t>s reflect the different capital statements that are reversible and therefore the amount reported here may be eligible in subsequent periods.</w:t>
            </w:r>
          </w:p>
          <w:p w14:paraId="2D45022A" w14:textId="77777777" w:rsidR="00855666" w:rsidRPr="00FD18D6" w:rsidRDefault="00000000" w:rsidP="0058308E">
            <w:pPr>
              <w:pStyle w:val="P68B1DB1-Normal13"/>
              <w:spacing w:after="0" w:line="240" w:lineRule="auto"/>
              <w:rPr>
                <w:lang w:val="en-GB"/>
              </w:rPr>
            </w:pPr>
            <w:r w:rsidRPr="00FD18D6">
              <w:rPr>
                <w:lang w:val="en-GB"/>
              </w:rPr>
              <w:t>The amount to be reported shall not include the share premium of the instruments.</w:t>
            </w:r>
          </w:p>
        </w:tc>
        <w:tc>
          <w:tcPr>
            <w:tcW w:w="452" w:type="pct"/>
          </w:tcPr>
          <w:p w14:paraId="06F8D1FC"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3960F871" w14:textId="129C5E55" w:rsidTr="0058308E">
        <w:trPr>
          <w:tblCellSpacing w:w="0" w:type="dxa"/>
        </w:trPr>
        <w:tc>
          <w:tcPr>
            <w:tcW w:w="260" w:type="pct"/>
            <w:hideMark/>
          </w:tcPr>
          <w:p w14:paraId="4129366A" w14:textId="77777777" w:rsidR="00855666" w:rsidRPr="00FD18D6" w:rsidRDefault="00000000" w:rsidP="0058308E">
            <w:pPr>
              <w:pStyle w:val="P68B1DB1-Normal13"/>
              <w:spacing w:after="0" w:line="240" w:lineRule="auto"/>
              <w:rPr>
                <w:lang w:val="en-GB"/>
              </w:rPr>
            </w:pPr>
            <w:r w:rsidRPr="00FD18D6">
              <w:rPr>
                <w:lang w:val="en-GB"/>
              </w:rPr>
              <w:t>0060</w:t>
            </w:r>
          </w:p>
        </w:tc>
        <w:tc>
          <w:tcPr>
            <w:tcW w:w="4288" w:type="pct"/>
            <w:hideMark/>
          </w:tcPr>
          <w:p w14:paraId="651951CE" w14:textId="59C4FDBD" w:rsidR="00855666" w:rsidRPr="00FD18D6" w:rsidRDefault="00000000" w:rsidP="0058308E">
            <w:pPr>
              <w:pStyle w:val="P68B1DB1-Normal12"/>
              <w:spacing w:after="0" w:line="240" w:lineRule="auto"/>
              <w:rPr>
                <w:bCs/>
                <w:lang w:val="en-GB"/>
              </w:rPr>
            </w:pPr>
            <w:r w:rsidRPr="00FD18D6">
              <w:rPr>
                <w:lang w:val="en-GB"/>
              </w:rPr>
              <w:t>1.1.1.1.3. </w:t>
            </w:r>
            <w:r w:rsidR="00D73378" w:rsidRPr="00FD18D6">
              <w:rPr>
                <w:lang w:val="en-GB"/>
              </w:rPr>
              <w:t xml:space="preserve">Share premium </w:t>
            </w:r>
          </w:p>
          <w:p w14:paraId="7315B9A0" w14:textId="6E52F4F7" w:rsidR="00855666" w:rsidRPr="00FD18D6" w:rsidRDefault="007678AB" w:rsidP="0058308E">
            <w:pPr>
              <w:pStyle w:val="P68B1DB1-lf14"/>
              <w:spacing w:before="0" w:beforeAutospacing="0" w:after="0" w:afterAutospacing="0"/>
              <w:rPr>
                <w:lang w:val="en-GB"/>
              </w:rPr>
            </w:pPr>
            <w:r w:rsidRPr="00FD18D6">
              <w:rPr>
                <w:lang w:val="en-GB"/>
              </w:rPr>
              <w:t>Point</w:t>
            </w:r>
            <w:r w:rsidR="00D73378" w:rsidRPr="00FD18D6">
              <w:rPr>
                <w:lang w:val="en-GB"/>
              </w:rPr>
              <w:t xml:space="preserve"> 10 sub</w:t>
            </w:r>
            <w:r w:rsidRPr="00FD18D6">
              <w:rPr>
                <w:lang w:val="en-GB"/>
              </w:rPr>
              <w:t>point</w:t>
            </w:r>
            <w:r w:rsidR="00D73378" w:rsidRPr="00FD18D6">
              <w:rPr>
                <w:lang w:val="en-GB"/>
              </w:rPr>
              <w:t xml:space="preserve"> 2) of Regulation No 109/2018.</w:t>
            </w:r>
          </w:p>
          <w:p w14:paraId="787C0A37" w14:textId="77777777" w:rsidR="00855666" w:rsidRPr="00FD18D6" w:rsidRDefault="00000000" w:rsidP="0058308E">
            <w:pPr>
              <w:pStyle w:val="P68B1DB1-Normal13"/>
              <w:spacing w:after="0" w:line="240" w:lineRule="auto"/>
              <w:rPr>
                <w:lang w:val="en-GB"/>
              </w:rPr>
            </w:pPr>
            <w:r w:rsidRPr="00FD18D6">
              <w:rPr>
                <w:lang w:val="en-GB"/>
              </w:rPr>
              <w:t>The share premium shall have the same meaning as in the applicable accounting standard.</w:t>
            </w:r>
          </w:p>
          <w:p w14:paraId="49A0D039" w14:textId="49788B53" w:rsidR="00855666" w:rsidRPr="00FD18D6" w:rsidRDefault="00000000" w:rsidP="0058308E">
            <w:pPr>
              <w:pStyle w:val="P68B1DB1-Normal13"/>
              <w:spacing w:after="0" w:line="240" w:lineRule="auto"/>
              <w:rPr>
                <w:lang w:val="en-GB"/>
              </w:rPr>
            </w:pPr>
            <w:r w:rsidRPr="00FD18D6">
              <w:rPr>
                <w:lang w:val="en-GB"/>
              </w:rPr>
              <w:t xml:space="preserve">The amount to be reported in this item shall be the part related to </w:t>
            </w:r>
            <w:r w:rsidR="00D73378" w:rsidRPr="00FD18D6">
              <w:rPr>
                <w:lang w:val="en-GB"/>
              </w:rPr>
              <w:t>“</w:t>
            </w:r>
            <w:r w:rsidRPr="00FD18D6">
              <w:rPr>
                <w:lang w:val="en-GB"/>
              </w:rPr>
              <w:t xml:space="preserve">Fully </w:t>
            </w:r>
            <w:proofErr w:type="gramStart"/>
            <w:r w:rsidRPr="00FD18D6">
              <w:rPr>
                <w:lang w:val="en-GB"/>
              </w:rPr>
              <w:t>paid</w:t>
            </w:r>
            <w:r w:rsidR="00D73378" w:rsidRPr="00FD18D6">
              <w:rPr>
                <w:lang w:val="en-GB"/>
              </w:rPr>
              <w:t xml:space="preserve"> </w:t>
            </w:r>
            <w:r w:rsidRPr="00FD18D6">
              <w:rPr>
                <w:lang w:val="en-GB"/>
              </w:rPr>
              <w:t>up</w:t>
            </w:r>
            <w:proofErr w:type="gramEnd"/>
            <w:r w:rsidRPr="00FD18D6">
              <w:rPr>
                <w:lang w:val="en-GB"/>
              </w:rPr>
              <w:t xml:space="preserve"> capital instruments</w:t>
            </w:r>
            <w:r w:rsidR="00D73378" w:rsidRPr="00FD18D6">
              <w:rPr>
                <w:lang w:val="en-GB"/>
              </w:rPr>
              <w:t>”</w:t>
            </w:r>
            <w:r w:rsidRPr="00FD18D6">
              <w:rPr>
                <w:lang w:val="en-GB"/>
              </w:rPr>
              <w:t>.</w:t>
            </w:r>
          </w:p>
        </w:tc>
        <w:tc>
          <w:tcPr>
            <w:tcW w:w="452" w:type="pct"/>
          </w:tcPr>
          <w:p w14:paraId="13DB95AF"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131AE29" w14:textId="6A0A13E4" w:rsidTr="0058308E">
        <w:trPr>
          <w:tblCellSpacing w:w="0" w:type="dxa"/>
        </w:trPr>
        <w:tc>
          <w:tcPr>
            <w:tcW w:w="260" w:type="pct"/>
            <w:hideMark/>
          </w:tcPr>
          <w:p w14:paraId="5827E9CE" w14:textId="77777777" w:rsidR="00855666" w:rsidRPr="00FD18D6" w:rsidRDefault="00000000" w:rsidP="0058308E">
            <w:pPr>
              <w:pStyle w:val="P68B1DB1-Normal13"/>
              <w:spacing w:after="0" w:line="240" w:lineRule="auto"/>
              <w:rPr>
                <w:lang w:val="en-GB"/>
              </w:rPr>
            </w:pPr>
            <w:r w:rsidRPr="00FD18D6">
              <w:rPr>
                <w:lang w:val="en-GB"/>
              </w:rPr>
              <w:t>0070</w:t>
            </w:r>
          </w:p>
        </w:tc>
        <w:tc>
          <w:tcPr>
            <w:tcW w:w="4288" w:type="pct"/>
            <w:hideMark/>
          </w:tcPr>
          <w:p w14:paraId="0E416D1D" w14:textId="77777777" w:rsidR="00855666" w:rsidRPr="00FD18D6" w:rsidRDefault="00000000" w:rsidP="0058308E">
            <w:pPr>
              <w:pStyle w:val="P68B1DB1-Normal12"/>
              <w:spacing w:after="0" w:line="240" w:lineRule="auto"/>
              <w:rPr>
                <w:bCs/>
                <w:lang w:val="en-GB"/>
              </w:rPr>
            </w:pPr>
            <w:r w:rsidRPr="00FD18D6">
              <w:rPr>
                <w:lang w:val="en-GB"/>
              </w:rPr>
              <w:t>1.1.1.1.4. (-) Own CET1 instruments</w:t>
            </w:r>
          </w:p>
          <w:p w14:paraId="652DEB16" w14:textId="69B8D7A5" w:rsidR="00855666" w:rsidRPr="00FD18D6" w:rsidRDefault="007678AB" w:rsidP="0058308E">
            <w:pPr>
              <w:pStyle w:val="P68B1DB1-lf14"/>
              <w:spacing w:before="0" w:beforeAutospacing="0" w:after="0" w:afterAutospacing="0"/>
              <w:rPr>
                <w:lang w:val="en-GB"/>
              </w:rPr>
            </w:pPr>
            <w:r w:rsidRPr="00FD18D6">
              <w:rPr>
                <w:lang w:val="en-GB"/>
              </w:rPr>
              <w:t>Points 30</w:t>
            </w:r>
            <w:r w:rsidR="00D73378" w:rsidRPr="00FD18D6">
              <w:rPr>
                <w:lang w:val="en-GB"/>
              </w:rPr>
              <w:t xml:space="preserve"> sub</w:t>
            </w:r>
            <w:r w:rsidRPr="00FD18D6">
              <w:rPr>
                <w:lang w:val="en-GB"/>
              </w:rPr>
              <w:t>point</w:t>
            </w:r>
            <w:r w:rsidR="00D73378" w:rsidRPr="00FD18D6">
              <w:rPr>
                <w:lang w:val="en-GB"/>
              </w:rPr>
              <w:t xml:space="preserve"> </w:t>
            </w:r>
            <w:r w:rsidRPr="00FD18D6">
              <w:rPr>
                <w:lang w:val="en-GB"/>
              </w:rPr>
              <w:t>5) and 51 of Regulation No 109/2018.</w:t>
            </w:r>
          </w:p>
          <w:p w14:paraId="4B0C082F" w14:textId="70E8D903" w:rsidR="00855666" w:rsidRPr="00FD18D6" w:rsidRDefault="00000000" w:rsidP="0058308E">
            <w:pPr>
              <w:pStyle w:val="P68B1DB1-Normal15"/>
              <w:spacing w:after="0" w:line="240" w:lineRule="auto"/>
              <w:rPr>
                <w:rFonts w:ascii="Times New Roman" w:eastAsia="Times New Roman" w:hAnsi="Times New Roman" w:cs="Times New Roman"/>
                <w:kern w:val="0"/>
                <w:lang w:val="en-GB"/>
                <w14:ligatures w14:val="none"/>
              </w:rPr>
            </w:pPr>
            <w:r w:rsidRPr="00FD18D6">
              <w:rPr>
                <w:rFonts w:ascii="Times New Roman" w:hAnsi="Times New Roman" w:cs="Times New Roman"/>
                <w:lang w:val="en-GB"/>
              </w:rPr>
              <w:t xml:space="preserve">Common Equity Tier 1 </w:t>
            </w:r>
            <w:r w:rsidRPr="00FD18D6">
              <w:rPr>
                <w:rFonts w:ascii="Times New Roman" w:eastAsia="Times New Roman" w:hAnsi="Times New Roman" w:cs="Times New Roman"/>
                <w:kern w:val="0"/>
                <w:lang w:val="en-GB"/>
                <w14:ligatures w14:val="none"/>
              </w:rPr>
              <w:t xml:space="preserve">capital held by the bank or reporting group at the reporting date. Subject to the exceptions provided for in </w:t>
            </w:r>
            <w:r w:rsidR="007678AB" w:rsidRPr="00FD18D6">
              <w:rPr>
                <w:rFonts w:ascii="Times New Roman" w:hAnsi="Times New Roman" w:cs="Times New Roman"/>
                <w:lang w:val="en-GB"/>
              </w:rPr>
              <w:t>point</w:t>
            </w:r>
            <w:r w:rsidRPr="00FD18D6">
              <w:rPr>
                <w:rFonts w:ascii="Times New Roman" w:hAnsi="Times New Roman" w:cs="Times New Roman"/>
                <w:lang w:val="en-GB"/>
              </w:rPr>
              <w:t xml:space="preserve"> 51 of Regulation No 109/2018</w:t>
            </w:r>
            <w:r w:rsidRPr="00FD18D6">
              <w:rPr>
                <w:rFonts w:ascii="Times New Roman" w:eastAsia="Times New Roman" w:hAnsi="Times New Roman" w:cs="Times New Roman"/>
                <w:kern w:val="0"/>
                <w:lang w:val="en-GB"/>
                <w14:ligatures w14:val="none"/>
              </w:rPr>
              <w:t>.</w:t>
            </w:r>
          </w:p>
          <w:p w14:paraId="27A2C1D3" w14:textId="3CB1362D" w:rsidR="00855666" w:rsidRPr="00FD18D6" w:rsidRDefault="00000000" w:rsidP="0058308E">
            <w:pPr>
              <w:pStyle w:val="P68B1DB1-Normal13"/>
              <w:spacing w:after="0" w:line="240" w:lineRule="auto"/>
              <w:rPr>
                <w:lang w:val="en-GB"/>
              </w:rPr>
            </w:pPr>
            <w:r w:rsidRPr="00FD18D6">
              <w:rPr>
                <w:lang w:val="en-GB"/>
              </w:rPr>
              <w:t xml:space="preserve">Holdings of shares included as </w:t>
            </w:r>
            <w:r w:rsidR="00D73378" w:rsidRPr="00FD18D6">
              <w:rPr>
                <w:lang w:val="en-GB"/>
              </w:rPr>
              <w:t xml:space="preserve">“Capital instruments not eligible” </w:t>
            </w:r>
            <w:r w:rsidRPr="00FD18D6">
              <w:rPr>
                <w:lang w:val="en-GB"/>
              </w:rPr>
              <w:t>shall not be reported in this row.</w:t>
            </w:r>
          </w:p>
          <w:p w14:paraId="29F291D2" w14:textId="77777777" w:rsidR="00855666" w:rsidRPr="00FD18D6" w:rsidRDefault="00000000" w:rsidP="0058308E">
            <w:pPr>
              <w:pStyle w:val="P68B1DB1-Normal13"/>
              <w:spacing w:after="0" w:line="240" w:lineRule="auto"/>
              <w:rPr>
                <w:lang w:val="en-GB"/>
              </w:rPr>
            </w:pPr>
            <w:r w:rsidRPr="00FD18D6">
              <w:rPr>
                <w:lang w:val="en-GB"/>
              </w:rPr>
              <w:t>The amount to be reported shall include the share premium related to own shares.</w:t>
            </w:r>
          </w:p>
          <w:p w14:paraId="59D0FAC8" w14:textId="572C86E0" w:rsidR="00855666" w:rsidRPr="00FD18D6" w:rsidRDefault="00000000" w:rsidP="0058308E">
            <w:pPr>
              <w:pStyle w:val="P68B1DB1-Normal13"/>
              <w:spacing w:after="0" w:line="240" w:lineRule="auto"/>
              <w:rPr>
                <w:lang w:val="en-GB"/>
              </w:rPr>
            </w:pPr>
            <w:r w:rsidRPr="00FD18D6">
              <w:rPr>
                <w:lang w:val="en-GB"/>
              </w:rPr>
              <w:t>Items 1.1.1.1.4 to 1.1.1.1.4.3 do not include actual or contingent obligations to purchase own Common Equity Tier 1 instruments. Actual or contingent obligations to purchase own CET1 instruments are reported separately in item 1.1.1.1.5.</w:t>
            </w:r>
          </w:p>
        </w:tc>
        <w:tc>
          <w:tcPr>
            <w:tcW w:w="452" w:type="pct"/>
          </w:tcPr>
          <w:p w14:paraId="1FAA104F"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7D098676" w14:textId="5A40718D" w:rsidTr="0058308E">
        <w:trPr>
          <w:tblCellSpacing w:w="0" w:type="dxa"/>
        </w:trPr>
        <w:tc>
          <w:tcPr>
            <w:tcW w:w="260" w:type="pct"/>
            <w:hideMark/>
          </w:tcPr>
          <w:p w14:paraId="29F33D21" w14:textId="77777777" w:rsidR="00855666" w:rsidRPr="00FD18D6" w:rsidRDefault="00000000" w:rsidP="0058308E">
            <w:pPr>
              <w:pStyle w:val="P68B1DB1-Normal13"/>
              <w:spacing w:after="0" w:line="240" w:lineRule="auto"/>
              <w:rPr>
                <w:lang w:val="en-GB"/>
              </w:rPr>
            </w:pPr>
            <w:r w:rsidRPr="00FD18D6">
              <w:rPr>
                <w:lang w:val="en-GB"/>
              </w:rPr>
              <w:t>0080</w:t>
            </w:r>
          </w:p>
        </w:tc>
        <w:tc>
          <w:tcPr>
            <w:tcW w:w="4288" w:type="pct"/>
            <w:hideMark/>
          </w:tcPr>
          <w:p w14:paraId="737CD37B" w14:textId="77777777" w:rsidR="00855666" w:rsidRPr="00FD18D6" w:rsidRDefault="00000000" w:rsidP="0058308E">
            <w:pPr>
              <w:pStyle w:val="P68B1DB1-Normal12"/>
              <w:spacing w:after="0" w:line="240" w:lineRule="auto"/>
              <w:rPr>
                <w:bCs/>
                <w:lang w:val="en-GB"/>
              </w:rPr>
            </w:pPr>
            <w:r w:rsidRPr="00FD18D6">
              <w:rPr>
                <w:lang w:val="en-GB"/>
              </w:rPr>
              <w:t>1.1.1.1.4.1. (-) Direct holdings of CET1 instruments</w:t>
            </w:r>
          </w:p>
          <w:p w14:paraId="45CD3AAF" w14:textId="0451FD29" w:rsidR="00855666" w:rsidRPr="00FD18D6" w:rsidRDefault="007678AB" w:rsidP="0058308E">
            <w:pPr>
              <w:pStyle w:val="P68B1DB1-lf14"/>
              <w:spacing w:before="0" w:beforeAutospacing="0" w:after="0" w:afterAutospacing="0"/>
              <w:rPr>
                <w:lang w:val="en-GB"/>
              </w:rPr>
            </w:pPr>
            <w:r w:rsidRPr="00FD18D6">
              <w:rPr>
                <w:lang w:val="en-GB"/>
              </w:rPr>
              <w:t>Points 30</w:t>
            </w:r>
            <w:r w:rsidR="000D2408" w:rsidRPr="00FD18D6">
              <w:rPr>
                <w:lang w:val="en-GB"/>
              </w:rPr>
              <w:t xml:space="preserve"> sub</w:t>
            </w:r>
            <w:r w:rsidRPr="00FD18D6">
              <w:rPr>
                <w:lang w:val="en-GB"/>
              </w:rPr>
              <w:t>point</w:t>
            </w:r>
            <w:r w:rsidR="000D2408" w:rsidRPr="00FD18D6">
              <w:rPr>
                <w:lang w:val="en-GB"/>
              </w:rPr>
              <w:t xml:space="preserve"> </w:t>
            </w:r>
            <w:r w:rsidRPr="00FD18D6">
              <w:rPr>
                <w:lang w:val="en-GB"/>
              </w:rPr>
              <w:t>5) and point</w:t>
            </w:r>
            <w:r w:rsidR="000D2408" w:rsidRPr="00FD18D6">
              <w:rPr>
                <w:lang w:val="en-GB"/>
              </w:rPr>
              <w:t xml:space="preserve"> </w:t>
            </w:r>
            <w:r w:rsidRPr="00FD18D6">
              <w:rPr>
                <w:lang w:val="en-GB"/>
              </w:rPr>
              <w:t>51 of Regulation No 109/2018.</w:t>
            </w:r>
          </w:p>
          <w:p w14:paraId="61773A0E" w14:textId="68105964" w:rsidR="00855666" w:rsidRPr="00FD18D6" w:rsidRDefault="00000000" w:rsidP="0058308E">
            <w:pPr>
              <w:pStyle w:val="P68B1DB1-Normal13"/>
              <w:spacing w:after="0" w:line="240" w:lineRule="auto"/>
              <w:rPr>
                <w:lang w:val="en-GB"/>
              </w:rPr>
            </w:pPr>
            <w:r w:rsidRPr="00FD18D6">
              <w:rPr>
                <w:lang w:val="en-GB"/>
              </w:rPr>
              <w:t>Common Equity Tier 1 instruments included in item 1.1.1.1 held by banks of the consolidated group.</w:t>
            </w:r>
          </w:p>
          <w:p w14:paraId="35FB1962" w14:textId="25985C8F" w:rsidR="00855666" w:rsidRPr="00FD18D6" w:rsidRDefault="00000000" w:rsidP="0058308E">
            <w:pPr>
              <w:pStyle w:val="P68B1DB1-Normal15"/>
              <w:spacing w:after="0" w:line="240" w:lineRule="auto"/>
              <w:rPr>
                <w:rFonts w:ascii="Times New Roman" w:eastAsia="Times New Roman" w:hAnsi="Times New Roman" w:cs="Times New Roman"/>
                <w:kern w:val="0"/>
                <w:lang w:val="en-GB"/>
                <w14:ligatures w14:val="none"/>
              </w:rPr>
            </w:pPr>
            <w:r w:rsidRPr="00FD18D6">
              <w:rPr>
                <w:rFonts w:ascii="Times New Roman" w:eastAsia="Times New Roman" w:hAnsi="Times New Roman" w:cs="Times New Roman"/>
                <w:kern w:val="0"/>
                <w:lang w:val="en-GB"/>
                <w14:ligatures w14:val="none"/>
              </w:rPr>
              <w:t xml:space="preserve">The amount to be reported shall include holdings in the trading book calculated </w:t>
            </w:r>
            <w:proofErr w:type="gramStart"/>
            <w:r w:rsidRPr="00FD18D6">
              <w:rPr>
                <w:rFonts w:ascii="Times New Roman" w:eastAsia="Times New Roman" w:hAnsi="Times New Roman" w:cs="Times New Roman"/>
                <w:kern w:val="0"/>
                <w:lang w:val="en-GB"/>
                <w14:ligatures w14:val="none"/>
              </w:rPr>
              <w:t>on the basis of</w:t>
            </w:r>
            <w:proofErr w:type="gramEnd"/>
            <w:r w:rsidRPr="00FD18D6">
              <w:rPr>
                <w:rFonts w:ascii="Times New Roman" w:eastAsia="Times New Roman" w:hAnsi="Times New Roman" w:cs="Times New Roman"/>
                <w:kern w:val="0"/>
                <w:lang w:val="en-GB"/>
                <w14:ligatures w14:val="none"/>
              </w:rPr>
              <w:t xml:space="preserve"> the net long position as referred to in </w:t>
            </w:r>
            <w:r w:rsidR="007678AB" w:rsidRPr="00FD18D6">
              <w:rPr>
                <w:rFonts w:ascii="Times New Roman" w:hAnsi="Times New Roman" w:cs="Times New Roman"/>
                <w:lang w:val="en-GB"/>
              </w:rPr>
              <w:t>point</w:t>
            </w:r>
            <w:r w:rsidRPr="00FD18D6">
              <w:rPr>
                <w:rFonts w:ascii="Times New Roman" w:hAnsi="Times New Roman" w:cs="Times New Roman"/>
                <w:lang w:val="en-GB"/>
              </w:rPr>
              <w:t xml:space="preserve"> 51</w:t>
            </w:r>
            <w:r w:rsidR="000D2408" w:rsidRPr="00FD18D6">
              <w:rPr>
                <w:rFonts w:ascii="Times New Roman" w:hAnsi="Times New Roman" w:cs="Times New Roman"/>
                <w:lang w:val="en-GB"/>
              </w:rPr>
              <w:t xml:space="preserve"> sub</w:t>
            </w:r>
            <w:r w:rsidR="007678AB" w:rsidRPr="00FD18D6">
              <w:rPr>
                <w:rFonts w:ascii="Times New Roman" w:hAnsi="Times New Roman" w:cs="Times New Roman"/>
                <w:lang w:val="en-GB"/>
              </w:rPr>
              <w:t>point</w:t>
            </w:r>
            <w:r w:rsidR="000D2408" w:rsidRPr="00FD18D6">
              <w:rPr>
                <w:rFonts w:ascii="Times New Roman" w:hAnsi="Times New Roman" w:cs="Times New Roman"/>
                <w:lang w:val="en-GB"/>
              </w:rPr>
              <w:t xml:space="preserve"> </w:t>
            </w:r>
            <w:r w:rsidRPr="00FD18D6">
              <w:rPr>
                <w:rFonts w:ascii="Times New Roman" w:hAnsi="Times New Roman" w:cs="Times New Roman"/>
                <w:lang w:val="en-GB"/>
              </w:rPr>
              <w:t>1) of Regulation No 109/2018</w:t>
            </w:r>
            <w:r w:rsidRPr="00FD18D6">
              <w:rPr>
                <w:rFonts w:ascii="Times New Roman" w:eastAsia="Times New Roman" w:hAnsi="Times New Roman" w:cs="Times New Roman"/>
                <w:kern w:val="0"/>
                <w:lang w:val="en-GB"/>
                <w14:ligatures w14:val="none"/>
              </w:rPr>
              <w:t>.</w:t>
            </w:r>
          </w:p>
        </w:tc>
        <w:tc>
          <w:tcPr>
            <w:tcW w:w="452" w:type="pct"/>
          </w:tcPr>
          <w:p w14:paraId="755119AB"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6109D86" w14:textId="4352A118" w:rsidTr="0058308E">
        <w:trPr>
          <w:tblCellSpacing w:w="0" w:type="dxa"/>
        </w:trPr>
        <w:tc>
          <w:tcPr>
            <w:tcW w:w="260" w:type="pct"/>
            <w:hideMark/>
          </w:tcPr>
          <w:p w14:paraId="7178501B" w14:textId="77777777" w:rsidR="00855666" w:rsidRPr="00FD18D6" w:rsidRDefault="00000000" w:rsidP="0058308E">
            <w:pPr>
              <w:pStyle w:val="P68B1DB1-Normal13"/>
              <w:spacing w:after="0" w:line="240" w:lineRule="auto"/>
              <w:rPr>
                <w:lang w:val="en-GB"/>
              </w:rPr>
            </w:pPr>
            <w:r w:rsidRPr="00FD18D6">
              <w:rPr>
                <w:lang w:val="en-GB"/>
              </w:rPr>
              <w:t>0090</w:t>
            </w:r>
          </w:p>
        </w:tc>
        <w:tc>
          <w:tcPr>
            <w:tcW w:w="4288" w:type="pct"/>
            <w:hideMark/>
          </w:tcPr>
          <w:p w14:paraId="2FA603BC" w14:textId="77777777" w:rsidR="00855666" w:rsidRPr="00FD18D6" w:rsidRDefault="00000000" w:rsidP="0058308E">
            <w:pPr>
              <w:pStyle w:val="P68B1DB1-Normal12"/>
              <w:spacing w:after="0" w:line="240" w:lineRule="auto"/>
              <w:rPr>
                <w:bCs/>
                <w:lang w:val="en-GB"/>
              </w:rPr>
            </w:pPr>
            <w:r w:rsidRPr="00FD18D6">
              <w:rPr>
                <w:lang w:val="en-GB"/>
              </w:rPr>
              <w:t>1.1.1.1.4.2. (-) Indirect holdings of CET1 instruments</w:t>
            </w:r>
          </w:p>
          <w:p w14:paraId="0EEA1ABE" w14:textId="0391E4FA" w:rsidR="00855666" w:rsidRPr="00FD18D6" w:rsidRDefault="007678AB" w:rsidP="0058308E">
            <w:pPr>
              <w:pStyle w:val="P68B1DB1-Normal13"/>
              <w:spacing w:after="0" w:line="240" w:lineRule="auto"/>
              <w:rPr>
                <w:lang w:val="en-GB"/>
              </w:rPr>
            </w:pPr>
            <w:r w:rsidRPr="00FD18D6">
              <w:rPr>
                <w:lang w:val="en-GB"/>
              </w:rPr>
              <w:t>Points 4, 30</w:t>
            </w:r>
            <w:r w:rsidR="000D2408" w:rsidRPr="00FD18D6">
              <w:rPr>
                <w:lang w:val="en-GB"/>
              </w:rPr>
              <w:t xml:space="preserve"> sub</w:t>
            </w:r>
            <w:r w:rsidRPr="00FD18D6">
              <w:rPr>
                <w:lang w:val="en-GB"/>
              </w:rPr>
              <w:t>point</w:t>
            </w:r>
            <w:r w:rsidR="000D2408" w:rsidRPr="00FD18D6">
              <w:rPr>
                <w:lang w:val="en-GB"/>
              </w:rPr>
              <w:t xml:space="preserve"> </w:t>
            </w:r>
            <w:r w:rsidRPr="00FD18D6">
              <w:rPr>
                <w:lang w:val="en-GB"/>
              </w:rPr>
              <w:t>5) and point</w:t>
            </w:r>
            <w:r w:rsidR="000D2408" w:rsidRPr="00FD18D6">
              <w:rPr>
                <w:lang w:val="en-GB"/>
              </w:rPr>
              <w:t xml:space="preserve"> </w:t>
            </w:r>
            <w:r w:rsidRPr="00FD18D6">
              <w:rPr>
                <w:lang w:val="en-GB"/>
              </w:rPr>
              <w:t>51 of Regulation No 109/2018.</w:t>
            </w:r>
          </w:p>
        </w:tc>
        <w:tc>
          <w:tcPr>
            <w:tcW w:w="452" w:type="pct"/>
          </w:tcPr>
          <w:p w14:paraId="53FAE5D1"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3D804567" w14:textId="5B4F636F" w:rsidTr="0058308E">
        <w:trPr>
          <w:tblCellSpacing w:w="0" w:type="dxa"/>
        </w:trPr>
        <w:tc>
          <w:tcPr>
            <w:tcW w:w="260" w:type="pct"/>
            <w:hideMark/>
          </w:tcPr>
          <w:p w14:paraId="067807DB" w14:textId="77777777" w:rsidR="00855666" w:rsidRPr="00FD18D6" w:rsidRDefault="00000000" w:rsidP="0058308E">
            <w:pPr>
              <w:pStyle w:val="P68B1DB1-Normal13"/>
              <w:spacing w:after="0" w:line="240" w:lineRule="auto"/>
              <w:rPr>
                <w:lang w:val="en-GB"/>
              </w:rPr>
            </w:pPr>
            <w:r w:rsidRPr="00FD18D6">
              <w:rPr>
                <w:lang w:val="en-GB"/>
              </w:rPr>
              <w:t>0091</w:t>
            </w:r>
          </w:p>
        </w:tc>
        <w:tc>
          <w:tcPr>
            <w:tcW w:w="4288" w:type="pct"/>
            <w:hideMark/>
          </w:tcPr>
          <w:p w14:paraId="45D21ECC" w14:textId="77777777" w:rsidR="00855666" w:rsidRPr="00FD18D6" w:rsidRDefault="00000000" w:rsidP="0058308E">
            <w:pPr>
              <w:pStyle w:val="P68B1DB1-Normal12"/>
              <w:spacing w:after="0" w:line="240" w:lineRule="auto"/>
              <w:rPr>
                <w:bCs/>
                <w:lang w:val="en-GB"/>
              </w:rPr>
            </w:pPr>
            <w:r w:rsidRPr="00FD18D6">
              <w:rPr>
                <w:lang w:val="en-GB"/>
              </w:rPr>
              <w:t>1.1.1.1.4.3. (-) Synthetic holdings of CET1 instruments</w:t>
            </w:r>
          </w:p>
          <w:p w14:paraId="28F44177" w14:textId="395417BB" w:rsidR="00855666" w:rsidRPr="00FD18D6" w:rsidRDefault="007678AB" w:rsidP="0058308E">
            <w:pPr>
              <w:pStyle w:val="P68B1DB1-Normal13"/>
              <w:spacing w:after="0" w:line="240" w:lineRule="auto"/>
              <w:rPr>
                <w:lang w:val="en-GB"/>
              </w:rPr>
            </w:pPr>
            <w:r w:rsidRPr="00FD18D6">
              <w:rPr>
                <w:lang w:val="en-GB"/>
              </w:rPr>
              <w:t>Points 4, 30</w:t>
            </w:r>
            <w:r w:rsidR="000D2408" w:rsidRPr="00FD18D6">
              <w:rPr>
                <w:lang w:val="en-GB"/>
              </w:rPr>
              <w:t xml:space="preserve"> sub</w:t>
            </w:r>
            <w:r w:rsidRPr="00FD18D6">
              <w:rPr>
                <w:lang w:val="en-GB"/>
              </w:rPr>
              <w:t>point</w:t>
            </w:r>
            <w:r w:rsidR="000D2408" w:rsidRPr="00FD18D6">
              <w:rPr>
                <w:lang w:val="en-GB"/>
              </w:rPr>
              <w:t xml:space="preserve"> </w:t>
            </w:r>
            <w:r w:rsidRPr="00FD18D6">
              <w:rPr>
                <w:lang w:val="en-GB"/>
              </w:rPr>
              <w:t>5) and</w:t>
            </w:r>
            <w:r w:rsidR="000D2408" w:rsidRPr="00FD18D6">
              <w:rPr>
                <w:lang w:val="en-GB"/>
              </w:rPr>
              <w:t xml:space="preserve"> </w:t>
            </w:r>
            <w:r w:rsidRPr="00FD18D6">
              <w:rPr>
                <w:lang w:val="en-GB"/>
              </w:rPr>
              <w:t>point 51 of Regulation No 109/2018.</w:t>
            </w:r>
            <w:r w:rsidR="000D2408" w:rsidRPr="00FD18D6">
              <w:rPr>
                <w:lang w:val="en-GB"/>
              </w:rPr>
              <w:t xml:space="preserve"> </w:t>
            </w:r>
          </w:p>
        </w:tc>
        <w:tc>
          <w:tcPr>
            <w:tcW w:w="452" w:type="pct"/>
          </w:tcPr>
          <w:p w14:paraId="0FA6715E"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1FAE56FF" w14:textId="7F57E708" w:rsidTr="0058308E">
        <w:trPr>
          <w:tblCellSpacing w:w="0" w:type="dxa"/>
        </w:trPr>
        <w:tc>
          <w:tcPr>
            <w:tcW w:w="260" w:type="pct"/>
            <w:hideMark/>
          </w:tcPr>
          <w:p w14:paraId="7CF34BB8" w14:textId="77777777" w:rsidR="00855666" w:rsidRPr="00FD18D6" w:rsidRDefault="00000000" w:rsidP="0058308E">
            <w:pPr>
              <w:pStyle w:val="P68B1DB1-Normal13"/>
              <w:spacing w:after="0" w:line="240" w:lineRule="auto"/>
              <w:rPr>
                <w:lang w:val="en-GB"/>
              </w:rPr>
            </w:pPr>
            <w:r w:rsidRPr="00FD18D6">
              <w:rPr>
                <w:lang w:val="en-GB"/>
              </w:rPr>
              <w:t>0092</w:t>
            </w:r>
          </w:p>
        </w:tc>
        <w:tc>
          <w:tcPr>
            <w:tcW w:w="4288" w:type="pct"/>
            <w:hideMark/>
          </w:tcPr>
          <w:p w14:paraId="1CACC0BD" w14:textId="77777777" w:rsidR="00855666" w:rsidRPr="00FD18D6" w:rsidRDefault="00000000" w:rsidP="0058308E">
            <w:pPr>
              <w:pStyle w:val="P68B1DB1-Normal12"/>
              <w:spacing w:after="0" w:line="240" w:lineRule="auto"/>
              <w:rPr>
                <w:bCs/>
                <w:lang w:val="en-GB"/>
              </w:rPr>
            </w:pPr>
            <w:r w:rsidRPr="00FD18D6">
              <w:rPr>
                <w:lang w:val="en-GB"/>
              </w:rPr>
              <w:t>1.1.1.1.5. (-) Actual or contingent obligations to purchase own CET1 instruments</w:t>
            </w:r>
          </w:p>
          <w:p w14:paraId="39307896" w14:textId="4B96F7A9" w:rsidR="00855666" w:rsidRPr="00FD18D6" w:rsidRDefault="007678AB" w:rsidP="0058308E">
            <w:pPr>
              <w:pStyle w:val="P68B1DB1-Normal13"/>
              <w:spacing w:after="0" w:line="240" w:lineRule="auto"/>
              <w:rPr>
                <w:lang w:val="en-GB"/>
              </w:rPr>
            </w:pPr>
            <w:r w:rsidRPr="00FD18D6">
              <w:rPr>
                <w:lang w:val="en-GB"/>
              </w:rPr>
              <w:t>Points 30</w:t>
            </w:r>
            <w:r w:rsidR="000D2408" w:rsidRPr="00FD18D6">
              <w:rPr>
                <w:lang w:val="en-GB"/>
              </w:rPr>
              <w:t xml:space="preserve"> sub</w:t>
            </w:r>
            <w:r w:rsidRPr="00FD18D6">
              <w:rPr>
                <w:lang w:val="en-GB"/>
              </w:rPr>
              <w:t>point</w:t>
            </w:r>
            <w:r w:rsidR="000D2408" w:rsidRPr="00FD18D6">
              <w:rPr>
                <w:lang w:val="en-GB"/>
              </w:rPr>
              <w:t xml:space="preserve"> </w:t>
            </w:r>
            <w:r w:rsidRPr="00FD18D6">
              <w:rPr>
                <w:lang w:val="en-GB"/>
              </w:rPr>
              <w:t>5) and point</w:t>
            </w:r>
            <w:r w:rsidR="000D2408" w:rsidRPr="00FD18D6">
              <w:rPr>
                <w:lang w:val="en-GB"/>
              </w:rPr>
              <w:t xml:space="preserve"> </w:t>
            </w:r>
            <w:r w:rsidRPr="00FD18D6">
              <w:rPr>
                <w:lang w:val="en-GB"/>
              </w:rPr>
              <w:t>51 of Regulation No 109/2018.</w:t>
            </w:r>
          </w:p>
          <w:p w14:paraId="6202C78D" w14:textId="1D93F85E" w:rsidR="00855666" w:rsidRPr="00FD18D6" w:rsidRDefault="00000000" w:rsidP="0058308E">
            <w:pPr>
              <w:pStyle w:val="P68B1DB1-Normal13"/>
              <w:spacing w:after="0" w:line="240" w:lineRule="auto"/>
              <w:rPr>
                <w:lang w:val="en-GB"/>
              </w:rPr>
            </w:pPr>
            <w:r w:rsidRPr="00FD18D6">
              <w:rPr>
                <w:lang w:val="en-GB"/>
              </w:rPr>
              <w:t xml:space="preserve">According to </w:t>
            </w:r>
            <w:r w:rsidR="007678AB" w:rsidRPr="00FD18D6">
              <w:rPr>
                <w:lang w:val="en-GB"/>
              </w:rPr>
              <w:t>point</w:t>
            </w:r>
            <w:r w:rsidR="00191D89" w:rsidRPr="00FD18D6">
              <w:rPr>
                <w:lang w:val="en-GB"/>
              </w:rPr>
              <w:t xml:space="preserve"> </w:t>
            </w:r>
            <w:r w:rsidRPr="00FD18D6">
              <w:rPr>
                <w:lang w:val="en-GB"/>
              </w:rPr>
              <w:t>30</w:t>
            </w:r>
            <w:r w:rsidR="00191D89" w:rsidRPr="00FD18D6">
              <w:rPr>
                <w:lang w:val="en-GB"/>
              </w:rPr>
              <w:t xml:space="preserve"> sub</w:t>
            </w:r>
            <w:r w:rsidR="007678AB" w:rsidRPr="00FD18D6">
              <w:rPr>
                <w:lang w:val="en-GB"/>
              </w:rPr>
              <w:t>point</w:t>
            </w:r>
            <w:r w:rsidR="00191D89" w:rsidRPr="00FD18D6">
              <w:rPr>
                <w:lang w:val="en-GB"/>
              </w:rPr>
              <w:t xml:space="preserve"> </w:t>
            </w:r>
            <w:r w:rsidRPr="00FD18D6">
              <w:rPr>
                <w:lang w:val="en-GB"/>
              </w:rPr>
              <w:t xml:space="preserve">5) of Regulation No 109/2018, </w:t>
            </w:r>
            <w:r w:rsidR="00191D89" w:rsidRPr="00FD18D6">
              <w:rPr>
                <w:lang w:val="en-GB"/>
              </w:rPr>
              <w:t xml:space="preserve">“items of common equity Tier 1 capital that a bank has a real or contingent obligation to acquire under an existing contractual obligation” </w:t>
            </w:r>
            <w:r w:rsidRPr="00FD18D6">
              <w:rPr>
                <w:lang w:val="en-GB"/>
              </w:rPr>
              <w:t>shall be deducted.</w:t>
            </w:r>
          </w:p>
        </w:tc>
        <w:tc>
          <w:tcPr>
            <w:tcW w:w="452" w:type="pct"/>
          </w:tcPr>
          <w:p w14:paraId="6A470D79"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34940C90" w14:textId="42DCC6A1" w:rsidTr="0058308E">
        <w:trPr>
          <w:tblCellSpacing w:w="0" w:type="dxa"/>
        </w:trPr>
        <w:tc>
          <w:tcPr>
            <w:tcW w:w="260" w:type="pct"/>
            <w:hideMark/>
          </w:tcPr>
          <w:p w14:paraId="7E4C4841" w14:textId="77777777" w:rsidR="00855666" w:rsidRPr="00FD18D6" w:rsidRDefault="00000000" w:rsidP="0058308E">
            <w:pPr>
              <w:pStyle w:val="P68B1DB1-Normal13"/>
              <w:spacing w:after="0" w:line="240" w:lineRule="auto"/>
              <w:rPr>
                <w:lang w:val="en-GB"/>
              </w:rPr>
            </w:pPr>
            <w:r w:rsidRPr="00FD18D6">
              <w:rPr>
                <w:lang w:val="en-GB"/>
              </w:rPr>
              <w:t>0130</w:t>
            </w:r>
          </w:p>
        </w:tc>
        <w:tc>
          <w:tcPr>
            <w:tcW w:w="4288" w:type="pct"/>
            <w:hideMark/>
          </w:tcPr>
          <w:p w14:paraId="4F7CDABA" w14:textId="490ADB5D" w:rsidR="00855666" w:rsidRPr="00FD18D6" w:rsidRDefault="00000000" w:rsidP="0058308E">
            <w:pPr>
              <w:pStyle w:val="P68B1DB1-Normal12"/>
              <w:spacing w:after="0" w:line="240" w:lineRule="auto"/>
              <w:rPr>
                <w:bCs/>
                <w:lang w:val="en-GB"/>
              </w:rPr>
            </w:pPr>
            <w:r w:rsidRPr="00FD18D6">
              <w:rPr>
                <w:lang w:val="en-GB"/>
              </w:rPr>
              <w:t>1.1.1.2. </w:t>
            </w:r>
            <w:r w:rsidR="00191D89" w:rsidRPr="00FD18D6">
              <w:rPr>
                <w:lang w:val="en-GB"/>
              </w:rPr>
              <w:t xml:space="preserve">Retained earnings </w:t>
            </w:r>
          </w:p>
          <w:p w14:paraId="2DA05723" w14:textId="6344F84A" w:rsidR="00855666" w:rsidRPr="00FD18D6" w:rsidRDefault="007678AB" w:rsidP="0058308E">
            <w:pPr>
              <w:pStyle w:val="P68B1DB1-Normal13"/>
              <w:spacing w:after="0" w:line="240" w:lineRule="auto"/>
              <w:rPr>
                <w:lang w:val="en-GB"/>
              </w:rPr>
            </w:pPr>
            <w:r w:rsidRPr="00FD18D6">
              <w:rPr>
                <w:lang w:val="en-GB"/>
              </w:rPr>
              <w:t>Point 10</w:t>
            </w:r>
            <w:r w:rsidR="00191D89" w:rsidRPr="00FD18D6">
              <w:rPr>
                <w:lang w:val="en-GB"/>
              </w:rPr>
              <w:t xml:space="preserve"> sub</w:t>
            </w:r>
            <w:r w:rsidRPr="00FD18D6">
              <w:rPr>
                <w:lang w:val="en-GB"/>
              </w:rPr>
              <w:t>point</w:t>
            </w:r>
            <w:r w:rsidR="00191D89" w:rsidRPr="00FD18D6">
              <w:rPr>
                <w:lang w:val="en-GB"/>
              </w:rPr>
              <w:t xml:space="preserve"> </w:t>
            </w:r>
            <w:r w:rsidRPr="00FD18D6">
              <w:rPr>
                <w:lang w:val="en-GB"/>
              </w:rPr>
              <w:t>3) and point</w:t>
            </w:r>
            <w:r w:rsidR="00191D89" w:rsidRPr="00FD18D6">
              <w:rPr>
                <w:lang w:val="en-GB"/>
              </w:rPr>
              <w:t xml:space="preserve"> </w:t>
            </w:r>
            <w:r w:rsidRPr="00FD18D6">
              <w:rPr>
                <w:lang w:val="en-GB"/>
              </w:rPr>
              <w:t>13 of Regulation No 109/2018.</w:t>
            </w:r>
          </w:p>
          <w:p w14:paraId="3FCCF306" w14:textId="12464A62" w:rsidR="00855666" w:rsidRPr="00FD18D6" w:rsidRDefault="00000000" w:rsidP="0058308E">
            <w:pPr>
              <w:pStyle w:val="P68B1DB1-Normal13"/>
              <w:spacing w:after="0" w:line="240" w:lineRule="auto"/>
              <w:rPr>
                <w:lang w:val="en-GB"/>
              </w:rPr>
            </w:pPr>
            <w:r w:rsidRPr="00FD18D6">
              <w:rPr>
                <w:lang w:val="en-GB"/>
              </w:rPr>
              <w:lastRenderedPageBreak/>
              <w:t>Retained earnings shall include retained earnings from the previous year plus eligible interim or year-end profits.</w:t>
            </w:r>
          </w:p>
        </w:tc>
        <w:tc>
          <w:tcPr>
            <w:tcW w:w="452" w:type="pct"/>
          </w:tcPr>
          <w:p w14:paraId="2ABCE901"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378377C9" w14:textId="2C438F06" w:rsidTr="0058308E">
        <w:trPr>
          <w:tblCellSpacing w:w="0" w:type="dxa"/>
        </w:trPr>
        <w:tc>
          <w:tcPr>
            <w:tcW w:w="260" w:type="pct"/>
            <w:hideMark/>
          </w:tcPr>
          <w:p w14:paraId="2EB2D2EB" w14:textId="77777777" w:rsidR="00855666" w:rsidRPr="00FD18D6" w:rsidRDefault="00000000" w:rsidP="0058308E">
            <w:pPr>
              <w:pStyle w:val="P68B1DB1-Normal13"/>
              <w:spacing w:after="0" w:line="240" w:lineRule="auto"/>
              <w:rPr>
                <w:lang w:val="en-GB"/>
              </w:rPr>
            </w:pPr>
            <w:r w:rsidRPr="00FD18D6">
              <w:rPr>
                <w:lang w:val="en-GB"/>
              </w:rPr>
              <w:t>0140</w:t>
            </w:r>
          </w:p>
        </w:tc>
        <w:tc>
          <w:tcPr>
            <w:tcW w:w="4288" w:type="pct"/>
            <w:hideMark/>
          </w:tcPr>
          <w:p w14:paraId="1D525CB6" w14:textId="45ED33B6" w:rsidR="00855666" w:rsidRPr="00FD18D6" w:rsidRDefault="00000000" w:rsidP="0058308E">
            <w:pPr>
              <w:pStyle w:val="P68B1DB1-Normal12"/>
              <w:spacing w:after="0" w:line="240" w:lineRule="auto"/>
              <w:rPr>
                <w:bCs/>
                <w:lang w:val="en-GB"/>
              </w:rPr>
            </w:pPr>
            <w:r w:rsidRPr="00FD18D6">
              <w:rPr>
                <w:lang w:val="en-GB"/>
              </w:rPr>
              <w:t>1.1.1.2.1. </w:t>
            </w:r>
            <w:r w:rsidR="00191D89" w:rsidRPr="00FD18D6">
              <w:rPr>
                <w:lang w:val="en-GB"/>
              </w:rPr>
              <w:t>Previous years retained earnings</w:t>
            </w:r>
          </w:p>
          <w:p w14:paraId="00D4CD5C" w14:textId="406E7415" w:rsidR="00855666" w:rsidRPr="00FD18D6" w:rsidRDefault="007678AB" w:rsidP="0058308E">
            <w:pPr>
              <w:pStyle w:val="P68B1DB1-Normal13"/>
              <w:spacing w:after="0" w:line="240" w:lineRule="auto"/>
              <w:rPr>
                <w:lang w:val="en-GB"/>
              </w:rPr>
            </w:pPr>
            <w:r w:rsidRPr="00FD18D6">
              <w:rPr>
                <w:lang w:val="en-GB"/>
              </w:rPr>
              <w:t>Point</w:t>
            </w:r>
            <w:r w:rsidR="00191D89" w:rsidRPr="00FD18D6">
              <w:rPr>
                <w:lang w:val="en-GB"/>
              </w:rPr>
              <w:t xml:space="preserve"> 10 sub</w:t>
            </w:r>
            <w:r w:rsidRPr="00FD18D6">
              <w:rPr>
                <w:lang w:val="en-GB"/>
              </w:rPr>
              <w:t>point</w:t>
            </w:r>
            <w:r w:rsidR="00191D89" w:rsidRPr="00FD18D6">
              <w:rPr>
                <w:lang w:val="en-GB"/>
              </w:rPr>
              <w:t xml:space="preserve"> 3) of Regulation No 109/2018.</w:t>
            </w:r>
          </w:p>
          <w:p w14:paraId="619F4E15" w14:textId="774A6533" w:rsidR="00855666" w:rsidRPr="00FD18D6" w:rsidRDefault="00000000" w:rsidP="0058308E">
            <w:pPr>
              <w:pStyle w:val="P68B1DB1-Normal13"/>
              <w:spacing w:after="0" w:line="240" w:lineRule="auto"/>
              <w:rPr>
                <w:lang w:val="en-GB"/>
              </w:rPr>
            </w:pPr>
            <w:r w:rsidRPr="00FD18D6">
              <w:rPr>
                <w:lang w:val="en-GB"/>
              </w:rPr>
              <w:t xml:space="preserve">Retained earnings are defined as </w:t>
            </w:r>
            <w:r w:rsidR="000E5511" w:rsidRPr="00FD18D6">
              <w:rPr>
                <w:lang w:val="en-GB"/>
              </w:rPr>
              <w:t>“</w:t>
            </w:r>
            <w:r w:rsidRPr="00FD18D6">
              <w:rPr>
                <w:lang w:val="en-GB"/>
              </w:rPr>
              <w:t>profits and losses brought forward as a result of the final determination of profit or loss under the applicable accounting framework</w:t>
            </w:r>
            <w:r w:rsidR="000E5511" w:rsidRPr="00FD18D6">
              <w:rPr>
                <w:lang w:val="en-GB"/>
              </w:rPr>
              <w:t>”</w:t>
            </w:r>
            <w:r w:rsidRPr="00FD18D6">
              <w:rPr>
                <w:lang w:val="en-GB"/>
              </w:rPr>
              <w:t>.</w:t>
            </w:r>
          </w:p>
        </w:tc>
        <w:tc>
          <w:tcPr>
            <w:tcW w:w="452" w:type="pct"/>
          </w:tcPr>
          <w:p w14:paraId="36D2B3D8"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07928795" w14:textId="4C4A3711" w:rsidTr="0058308E">
        <w:trPr>
          <w:tblCellSpacing w:w="0" w:type="dxa"/>
        </w:trPr>
        <w:tc>
          <w:tcPr>
            <w:tcW w:w="260" w:type="pct"/>
            <w:hideMark/>
          </w:tcPr>
          <w:p w14:paraId="49973309" w14:textId="77777777" w:rsidR="00855666" w:rsidRPr="00FD18D6" w:rsidRDefault="00000000" w:rsidP="0058308E">
            <w:pPr>
              <w:pStyle w:val="P68B1DB1-Normal13"/>
              <w:spacing w:after="0" w:line="240" w:lineRule="auto"/>
              <w:rPr>
                <w:lang w:val="en-GB"/>
              </w:rPr>
            </w:pPr>
            <w:r w:rsidRPr="00FD18D6">
              <w:rPr>
                <w:lang w:val="en-GB"/>
              </w:rPr>
              <w:t>0150</w:t>
            </w:r>
          </w:p>
        </w:tc>
        <w:tc>
          <w:tcPr>
            <w:tcW w:w="4288" w:type="pct"/>
            <w:hideMark/>
          </w:tcPr>
          <w:p w14:paraId="488DB204" w14:textId="68E8D8FB" w:rsidR="00855666" w:rsidRPr="00FD18D6" w:rsidRDefault="00000000" w:rsidP="0058308E">
            <w:pPr>
              <w:pStyle w:val="P68B1DB1-Normal12"/>
              <w:spacing w:after="0" w:line="240" w:lineRule="auto"/>
              <w:rPr>
                <w:bCs/>
                <w:lang w:val="en-GB"/>
              </w:rPr>
            </w:pPr>
            <w:r w:rsidRPr="00FD18D6">
              <w:rPr>
                <w:lang w:val="en-GB"/>
              </w:rPr>
              <w:t>1.1.1.2.2. </w:t>
            </w:r>
            <w:r w:rsidR="000E5511" w:rsidRPr="00FD18D6">
              <w:rPr>
                <w:lang w:val="en-GB"/>
              </w:rPr>
              <w:t xml:space="preserve">Profit or loss eligible </w:t>
            </w:r>
          </w:p>
          <w:p w14:paraId="50B1ACAA" w14:textId="6D03044E" w:rsidR="00855666" w:rsidRPr="00FD18D6" w:rsidRDefault="007678AB"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Points 13 and 30</w:t>
            </w:r>
            <w:r w:rsidR="000E5511" w:rsidRPr="00FD18D6">
              <w:rPr>
                <w:rFonts w:ascii="Times New Roman" w:eastAsia="Times New Roman" w:hAnsi="Times New Roman" w:cs="Times New Roman"/>
                <w:color w:val="000000"/>
                <w:kern w:val="0"/>
                <w:lang w:val="en-GB"/>
                <w14:ligatures w14:val="none"/>
              </w:rPr>
              <w:t xml:space="preserve"> sub</w:t>
            </w:r>
            <w:r w:rsidRPr="00FD18D6">
              <w:rPr>
                <w:rFonts w:ascii="Times New Roman" w:eastAsia="Times New Roman" w:hAnsi="Times New Roman" w:cs="Times New Roman"/>
                <w:color w:val="000000"/>
                <w:kern w:val="0"/>
                <w:lang w:val="en-GB"/>
                <w14:ligatures w14:val="none"/>
              </w:rPr>
              <w:t>point</w:t>
            </w:r>
            <w:r w:rsidR="000E5511"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1) of Regulation No 109/2018.</w:t>
            </w:r>
            <w:r w:rsidRPr="00FD18D6">
              <w:rPr>
                <w:rFonts w:ascii="Arial" w:hAnsi="Arial" w:cs="Arial"/>
                <w:sz w:val="19"/>
                <w:szCs w:val="19"/>
                <w:lang w:val="en-GB"/>
              </w:rPr>
              <w:br/>
            </w:r>
            <w:r w:rsidRPr="00FD18D6">
              <w:rPr>
                <w:rFonts w:ascii="Times New Roman" w:eastAsia="Times New Roman" w:hAnsi="Times New Roman" w:cs="Times New Roman"/>
                <w:color w:val="000000"/>
                <w:kern w:val="0"/>
                <w:lang w:val="en-GB"/>
                <w14:ligatures w14:val="none"/>
              </w:rPr>
              <w:t>Point13 of Regulation No</w:t>
            </w:r>
            <w:r w:rsidR="000E5511"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109/2018 allows the inclusion, as retained earnings, of interim or year-end profits, with the prior approval of the National Bank of Moldova, if certain conditions are met.</w:t>
            </w:r>
          </w:p>
          <w:p w14:paraId="4B39E853" w14:textId="471B3F63" w:rsidR="00855666" w:rsidRPr="00FD18D6" w:rsidRDefault="00000000" w:rsidP="0058308E">
            <w:pPr>
              <w:pStyle w:val="P68B1DB1-Normal13"/>
              <w:spacing w:after="0" w:line="240" w:lineRule="auto"/>
              <w:rPr>
                <w:lang w:val="en-GB"/>
              </w:rPr>
            </w:pPr>
            <w:r w:rsidRPr="00FD18D6">
              <w:rPr>
                <w:lang w:val="en-GB"/>
              </w:rPr>
              <w:t xml:space="preserve">On the other hand, losses are deducted from CET1 capital, as referred to in </w:t>
            </w:r>
            <w:r w:rsidR="007678AB" w:rsidRPr="00FD18D6">
              <w:rPr>
                <w:lang w:val="en-GB"/>
              </w:rPr>
              <w:t>point</w:t>
            </w:r>
            <w:r w:rsidRPr="00FD18D6">
              <w:rPr>
                <w:lang w:val="en-GB"/>
              </w:rPr>
              <w:t xml:space="preserve"> 30</w:t>
            </w:r>
            <w:r w:rsidR="000E5511" w:rsidRPr="00FD18D6">
              <w:rPr>
                <w:lang w:val="en-GB"/>
              </w:rPr>
              <w:t xml:space="preserve"> sub</w:t>
            </w:r>
            <w:r w:rsidR="007678AB" w:rsidRPr="00FD18D6">
              <w:rPr>
                <w:lang w:val="en-GB"/>
              </w:rPr>
              <w:t>point</w:t>
            </w:r>
            <w:r w:rsidR="000E5511" w:rsidRPr="00FD18D6">
              <w:rPr>
                <w:lang w:val="en-GB"/>
              </w:rPr>
              <w:t xml:space="preserve"> </w:t>
            </w:r>
            <w:r w:rsidRPr="00FD18D6">
              <w:rPr>
                <w:lang w:val="en-GB"/>
              </w:rPr>
              <w:t>1) of Regulation No 109/2018.</w:t>
            </w:r>
          </w:p>
        </w:tc>
        <w:tc>
          <w:tcPr>
            <w:tcW w:w="452" w:type="pct"/>
          </w:tcPr>
          <w:p w14:paraId="562F5999"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6C64311A" w14:textId="718D14ED" w:rsidTr="0058308E">
        <w:trPr>
          <w:tblCellSpacing w:w="0" w:type="dxa"/>
        </w:trPr>
        <w:tc>
          <w:tcPr>
            <w:tcW w:w="260" w:type="pct"/>
            <w:hideMark/>
          </w:tcPr>
          <w:p w14:paraId="1B6800ED" w14:textId="77777777" w:rsidR="00855666" w:rsidRPr="00FD18D6" w:rsidRDefault="00000000" w:rsidP="0058308E">
            <w:pPr>
              <w:pStyle w:val="P68B1DB1-Normal13"/>
              <w:spacing w:after="0" w:line="240" w:lineRule="auto"/>
              <w:rPr>
                <w:lang w:val="en-GB"/>
              </w:rPr>
            </w:pPr>
            <w:r w:rsidRPr="00FD18D6">
              <w:rPr>
                <w:lang w:val="en-GB"/>
              </w:rPr>
              <w:t>0160</w:t>
            </w:r>
          </w:p>
        </w:tc>
        <w:tc>
          <w:tcPr>
            <w:tcW w:w="4288" w:type="pct"/>
            <w:hideMark/>
          </w:tcPr>
          <w:p w14:paraId="7FF8347F" w14:textId="4179B743" w:rsidR="00855666" w:rsidRPr="00FD18D6" w:rsidRDefault="00000000" w:rsidP="0058308E">
            <w:pPr>
              <w:pStyle w:val="P68B1DB1-Normal12"/>
              <w:spacing w:after="0" w:line="240" w:lineRule="auto"/>
              <w:rPr>
                <w:bCs/>
                <w:lang w:val="en-GB"/>
              </w:rPr>
            </w:pPr>
            <w:r w:rsidRPr="00FD18D6">
              <w:rPr>
                <w:lang w:val="en-GB"/>
              </w:rPr>
              <w:t>1.1.1.2.2.1. </w:t>
            </w:r>
            <w:r w:rsidR="000E5511" w:rsidRPr="00FD18D6">
              <w:rPr>
                <w:lang w:val="en-GB"/>
              </w:rPr>
              <w:t>Profit or loss attributable to owners of the parent</w:t>
            </w:r>
          </w:p>
          <w:p w14:paraId="3D25C0DA" w14:textId="57DDD872" w:rsidR="00855666" w:rsidRPr="00FD18D6" w:rsidRDefault="007678AB"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Points 13 and 30</w:t>
            </w:r>
            <w:r w:rsidR="000E5511" w:rsidRPr="00FD18D6">
              <w:rPr>
                <w:rFonts w:ascii="Times New Roman" w:eastAsia="Times New Roman" w:hAnsi="Times New Roman" w:cs="Times New Roman"/>
                <w:color w:val="000000"/>
                <w:kern w:val="0"/>
                <w:lang w:val="en-GB"/>
                <w14:ligatures w14:val="none"/>
              </w:rPr>
              <w:t xml:space="preserve"> sub</w:t>
            </w:r>
            <w:r w:rsidRPr="00FD18D6">
              <w:rPr>
                <w:rFonts w:ascii="Times New Roman" w:eastAsia="Times New Roman" w:hAnsi="Times New Roman" w:cs="Times New Roman"/>
                <w:color w:val="000000"/>
                <w:kern w:val="0"/>
                <w:lang w:val="en-GB"/>
                <w14:ligatures w14:val="none"/>
              </w:rPr>
              <w:t>point</w:t>
            </w:r>
            <w:r w:rsidR="000E5511"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1) of Regulation No 109/2018.</w:t>
            </w:r>
            <w:r w:rsidRPr="00FD18D6">
              <w:rPr>
                <w:rFonts w:ascii="Arial" w:hAnsi="Arial" w:cs="Arial"/>
                <w:lang w:val="en-GB"/>
              </w:rPr>
              <w:br/>
            </w:r>
            <w:r w:rsidRPr="00FD18D6">
              <w:rPr>
                <w:rFonts w:ascii="Times New Roman" w:eastAsia="Times New Roman" w:hAnsi="Times New Roman" w:cs="Times New Roman"/>
                <w:color w:val="000000"/>
                <w:kern w:val="0"/>
                <w:lang w:val="en-GB"/>
                <w14:ligatures w14:val="none"/>
              </w:rPr>
              <w:t>The amount to be reported is the profit or loss reported in the profit and loss account.</w:t>
            </w:r>
          </w:p>
        </w:tc>
        <w:tc>
          <w:tcPr>
            <w:tcW w:w="452" w:type="pct"/>
          </w:tcPr>
          <w:p w14:paraId="4C68B9D7"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26ADF09A" w14:textId="68AE3CC1" w:rsidTr="0058308E">
        <w:trPr>
          <w:tblCellSpacing w:w="0" w:type="dxa"/>
        </w:trPr>
        <w:tc>
          <w:tcPr>
            <w:tcW w:w="260" w:type="pct"/>
            <w:hideMark/>
          </w:tcPr>
          <w:p w14:paraId="5ABC9E57" w14:textId="77777777" w:rsidR="00855666" w:rsidRPr="00FD18D6" w:rsidRDefault="00000000" w:rsidP="0058308E">
            <w:pPr>
              <w:pStyle w:val="P68B1DB1-Normal13"/>
              <w:spacing w:after="0" w:line="240" w:lineRule="auto"/>
              <w:rPr>
                <w:lang w:val="en-GB"/>
              </w:rPr>
            </w:pPr>
            <w:r w:rsidRPr="00FD18D6">
              <w:rPr>
                <w:lang w:val="en-GB"/>
              </w:rPr>
              <w:t>0170</w:t>
            </w:r>
          </w:p>
        </w:tc>
        <w:tc>
          <w:tcPr>
            <w:tcW w:w="4288" w:type="pct"/>
            <w:hideMark/>
          </w:tcPr>
          <w:p w14:paraId="11135F07" w14:textId="73E1325D" w:rsidR="00855666" w:rsidRPr="00FD18D6" w:rsidRDefault="00000000" w:rsidP="0058308E">
            <w:pPr>
              <w:pStyle w:val="P68B1DB1-Normal12"/>
              <w:spacing w:after="0" w:line="240" w:lineRule="auto"/>
              <w:rPr>
                <w:bCs/>
                <w:lang w:val="en-GB"/>
              </w:rPr>
            </w:pPr>
            <w:r w:rsidRPr="00FD18D6">
              <w:rPr>
                <w:lang w:val="en-GB"/>
              </w:rPr>
              <w:t>1.1.1.2.2.2. (-)</w:t>
            </w:r>
            <w:r w:rsidR="000E5511" w:rsidRPr="00FD18D6">
              <w:rPr>
                <w:lang w:val="en-GB"/>
              </w:rPr>
              <w:t xml:space="preserve"> Part of interim or year-end profit not eligible</w:t>
            </w:r>
          </w:p>
          <w:p w14:paraId="66C3C5A3" w14:textId="52DF185B" w:rsidR="00855666" w:rsidRPr="00FD18D6" w:rsidRDefault="007678AB" w:rsidP="0058308E">
            <w:pPr>
              <w:pStyle w:val="P68B1DB1-Normal13"/>
              <w:spacing w:after="0" w:line="240" w:lineRule="auto"/>
              <w:rPr>
                <w:lang w:val="en-GB"/>
              </w:rPr>
            </w:pPr>
            <w:r w:rsidRPr="00FD18D6">
              <w:rPr>
                <w:lang w:val="en-GB"/>
              </w:rPr>
              <w:t>Point</w:t>
            </w:r>
            <w:r w:rsidR="000E5511" w:rsidRPr="00FD18D6">
              <w:rPr>
                <w:lang w:val="en-GB"/>
              </w:rPr>
              <w:t xml:space="preserve"> 13 of Regulation No 109/2018.</w:t>
            </w:r>
          </w:p>
          <w:p w14:paraId="107781E5" w14:textId="4F832E6F" w:rsidR="00855666" w:rsidRPr="00FD18D6" w:rsidRDefault="00000000" w:rsidP="0058308E">
            <w:pPr>
              <w:pStyle w:val="P68B1DB1-Normal13"/>
              <w:spacing w:after="0" w:line="240" w:lineRule="auto"/>
              <w:rPr>
                <w:lang w:val="en-GB"/>
              </w:rPr>
            </w:pPr>
            <w:r w:rsidRPr="00FD18D6">
              <w:rPr>
                <w:lang w:val="en-GB"/>
              </w:rPr>
              <w:t xml:space="preserve">This row does not present any figure if, during the reference period, the bank reported losses because the losses </w:t>
            </w:r>
            <w:proofErr w:type="gramStart"/>
            <w:r w:rsidRPr="00FD18D6">
              <w:rPr>
                <w:lang w:val="en-GB"/>
              </w:rPr>
              <w:t>have to</w:t>
            </w:r>
            <w:proofErr w:type="gramEnd"/>
            <w:r w:rsidRPr="00FD18D6">
              <w:rPr>
                <w:lang w:val="en-GB"/>
              </w:rPr>
              <w:t xml:space="preserve"> be fully deducted from CET1.</w:t>
            </w:r>
          </w:p>
          <w:p w14:paraId="53BEF539" w14:textId="0E913ED1" w:rsidR="00855666" w:rsidRPr="00FD18D6" w:rsidRDefault="00000000" w:rsidP="0058308E">
            <w:pPr>
              <w:pStyle w:val="P68B1DB1-Normal13"/>
              <w:spacing w:after="0" w:line="240" w:lineRule="auto"/>
              <w:rPr>
                <w:lang w:val="en-GB"/>
              </w:rPr>
            </w:pPr>
            <w:r w:rsidRPr="00FD18D6">
              <w:rPr>
                <w:lang w:val="en-GB"/>
              </w:rPr>
              <w:t xml:space="preserve">If the bank reports a profit, the non-eligible part according to </w:t>
            </w:r>
            <w:r w:rsidR="007678AB" w:rsidRPr="00FD18D6">
              <w:rPr>
                <w:lang w:val="en-GB"/>
              </w:rPr>
              <w:t>point</w:t>
            </w:r>
            <w:r w:rsidRPr="00FD18D6">
              <w:rPr>
                <w:lang w:val="en-GB"/>
              </w:rPr>
              <w:t xml:space="preserve"> 13 of Regulation </w:t>
            </w:r>
            <w:r w:rsidR="000E5511" w:rsidRPr="00FD18D6">
              <w:rPr>
                <w:lang w:val="en-GB"/>
              </w:rPr>
              <w:t xml:space="preserve">No </w:t>
            </w:r>
            <w:r w:rsidRPr="00FD18D6">
              <w:rPr>
                <w:lang w:val="en-GB"/>
              </w:rPr>
              <w:t>109/2018 (i.e. non-audited profits and foreseeable obligations or dividends) shall be reported.</w:t>
            </w:r>
          </w:p>
          <w:p w14:paraId="5FD26D0A" w14:textId="77777777" w:rsidR="00855666" w:rsidRPr="00FD18D6" w:rsidRDefault="00000000" w:rsidP="0058308E">
            <w:pPr>
              <w:pStyle w:val="P68B1DB1-Normal13"/>
              <w:spacing w:after="0" w:line="240" w:lineRule="auto"/>
              <w:rPr>
                <w:lang w:val="en-GB"/>
              </w:rPr>
            </w:pPr>
            <w:r w:rsidRPr="00FD18D6">
              <w:rPr>
                <w:lang w:val="en-GB"/>
              </w:rPr>
              <w:t>Note that in case of profit, the amount to be deducted is at least that of intermediate dividends.</w:t>
            </w:r>
          </w:p>
        </w:tc>
        <w:tc>
          <w:tcPr>
            <w:tcW w:w="452" w:type="pct"/>
          </w:tcPr>
          <w:p w14:paraId="7F5D952C"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5FB7C25D" w14:textId="4430A9C0" w:rsidTr="0058308E">
        <w:trPr>
          <w:tblCellSpacing w:w="0" w:type="dxa"/>
        </w:trPr>
        <w:tc>
          <w:tcPr>
            <w:tcW w:w="260" w:type="pct"/>
            <w:hideMark/>
          </w:tcPr>
          <w:p w14:paraId="79F400DC" w14:textId="77777777" w:rsidR="00855666" w:rsidRPr="00FD18D6" w:rsidRDefault="00000000" w:rsidP="0058308E">
            <w:pPr>
              <w:pStyle w:val="P68B1DB1-Normal13"/>
              <w:spacing w:after="0" w:line="240" w:lineRule="auto"/>
              <w:rPr>
                <w:lang w:val="en-GB"/>
              </w:rPr>
            </w:pPr>
            <w:r w:rsidRPr="00FD18D6">
              <w:rPr>
                <w:lang w:val="en-GB"/>
              </w:rPr>
              <w:t>0180</w:t>
            </w:r>
          </w:p>
        </w:tc>
        <w:tc>
          <w:tcPr>
            <w:tcW w:w="4288" w:type="pct"/>
            <w:hideMark/>
          </w:tcPr>
          <w:p w14:paraId="20D1EB9D" w14:textId="10AFFFA5" w:rsidR="00855666" w:rsidRPr="00FD18D6" w:rsidRDefault="00000000" w:rsidP="0058308E">
            <w:pPr>
              <w:pStyle w:val="P68B1DB1-Normal12"/>
              <w:spacing w:after="0" w:line="240" w:lineRule="auto"/>
              <w:rPr>
                <w:bCs/>
                <w:lang w:val="en-GB"/>
              </w:rPr>
            </w:pPr>
            <w:r w:rsidRPr="00FD18D6">
              <w:rPr>
                <w:lang w:val="en-GB"/>
              </w:rPr>
              <w:t>1.1.1.3. </w:t>
            </w:r>
            <w:r w:rsidR="000E5511" w:rsidRPr="00FD18D6">
              <w:rPr>
                <w:lang w:val="en-GB"/>
              </w:rPr>
              <w:t>Accumulated other comprehensive income</w:t>
            </w:r>
          </w:p>
          <w:p w14:paraId="39AA95E7" w14:textId="0FE44ABD" w:rsidR="00855666" w:rsidRPr="00FD18D6" w:rsidRDefault="007678AB" w:rsidP="0058308E">
            <w:pPr>
              <w:pStyle w:val="P68B1DB1-lf14"/>
              <w:spacing w:before="0" w:beforeAutospacing="0" w:after="0" w:afterAutospacing="0"/>
              <w:rPr>
                <w:lang w:val="en-GB"/>
              </w:rPr>
            </w:pPr>
            <w:r w:rsidRPr="00FD18D6">
              <w:rPr>
                <w:lang w:val="en-GB"/>
              </w:rPr>
              <w:t>Point</w:t>
            </w:r>
            <w:r w:rsidR="000E5511" w:rsidRPr="00FD18D6">
              <w:rPr>
                <w:lang w:val="en-GB"/>
              </w:rPr>
              <w:t xml:space="preserve"> 10 sub</w:t>
            </w:r>
            <w:r w:rsidRPr="00FD18D6">
              <w:rPr>
                <w:lang w:val="en-GB"/>
              </w:rPr>
              <w:t>point</w:t>
            </w:r>
            <w:r w:rsidR="000E5511" w:rsidRPr="00FD18D6">
              <w:rPr>
                <w:lang w:val="en-GB"/>
              </w:rPr>
              <w:t xml:space="preserve"> 4) of Regulation No 109/2018.</w:t>
            </w:r>
          </w:p>
          <w:p w14:paraId="6ED0EA41" w14:textId="49280A9F" w:rsidR="00855666" w:rsidRPr="00FD18D6" w:rsidRDefault="00000000" w:rsidP="0058308E">
            <w:pPr>
              <w:pStyle w:val="P68B1DB1-Normal13"/>
              <w:spacing w:after="0" w:line="240" w:lineRule="auto"/>
              <w:rPr>
                <w:lang w:val="en-GB"/>
              </w:rPr>
            </w:pPr>
            <w:r w:rsidRPr="00FD18D6">
              <w:rPr>
                <w:lang w:val="en-GB"/>
              </w:rPr>
              <w:t xml:space="preserve">The amount to be reported shall not include any foreseeable tax liability at the time of calculation and before the application of prudential filters. The amount to be reported shall be determined in accordance with </w:t>
            </w:r>
            <w:r w:rsidR="007678AB" w:rsidRPr="00FD18D6">
              <w:rPr>
                <w:lang w:val="en-GB"/>
              </w:rPr>
              <w:t>point</w:t>
            </w:r>
            <w:r w:rsidRPr="00FD18D6">
              <w:rPr>
                <w:lang w:val="en-GB"/>
              </w:rPr>
              <w:t xml:space="preserve"> 36 of Regulation No 109/2018.</w:t>
            </w:r>
          </w:p>
        </w:tc>
        <w:tc>
          <w:tcPr>
            <w:tcW w:w="452" w:type="pct"/>
          </w:tcPr>
          <w:p w14:paraId="19ED12D4"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13A1C5B5" w14:textId="36F80DF5" w:rsidTr="0058308E">
        <w:trPr>
          <w:tblCellSpacing w:w="0" w:type="dxa"/>
        </w:trPr>
        <w:tc>
          <w:tcPr>
            <w:tcW w:w="260" w:type="pct"/>
            <w:hideMark/>
          </w:tcPr>
          <w:p w14:paraId="27A84247" w14:textId="77777777" w:rsidR="00855666" w:rsidRPr="00FD18D6" w:rsidRDefault="00000000" w:rsidP="0058308E">
            <w:pPr>
              <w:pStyle w:val="P68B1DB1-Normal13"/>
              <w:spacing w:after="0" w:line="240" w:lineRule="auto"/>
              <w:rPr>
                <w:lang w:val="en-GB"/>
              </w:rPr>
            </w:pPr>
            <w:r w:rsidRPr="00FD18D6">
              <w:rPr>
                <w:lang w:val="en-GB"/>
              </w:rPr>
              <w:t>0200</w:t>
            </w:r>
          </w:p>
        </w:tc>
        <w:tc>
          <w:tcPr>
            <w:tcW w:w="4288" w:type="pct"/>
            <w:hideMark/>
          </w:tcPr>
          <w:p w14:paraId="7D03651F" w14:textId="26AE3645" w:rsidR="00855666" w:rsidRPr="00FD18D6" w:rsidRDefault="00000000" w:rsidP="0058308E">
            <w:pPr>
              <w:pStyle w:val="P68B1DB1-Normal12"/>
              <w:spacing w:after="0" w:line="240" w:lineRule="auto"/>
              <w:rPr>
                <w:bCs/>
                <w:lang w:val="en-GB"/>
              </w:rPr>
            </w:pPr>
            <w:r w:rsidRPr="00FD18D6">
              <w:rPr>
                <w:lang w:val="en-GB"/>
              </w:rPr>
              <w:t>1.1.1.4. Other reserv</w:t>
            </w:r>
            <w:r w:rsidR="000E5511" w:rsidRPr="00FD18D6">
              <w:rPr>
                <w:lang w:val="en-GB"/>
              </w:rPr>
              <w:t>es</w:t>
            </w:r>
          </w:p>
          <w:p w14:paraId="12D543A7" w14:textId="6915A6FD" w:rsidR="00855666" w:rsidRPr="00FD18D6" w:rsidRDefault="007678AB" w:rsidP="0058308E">
            <w:pPr>
              <w:pStyle w:val="P68B1DB1-lf14"/>
              <w:spacing w:before="0" w:beforeAutospacing="0" w:after="0" w:afterAutospacing="0"/>
              <w:rPr>
                <w:lang w:val="en-GB"/>
              </w:rPr>
            </w:pPr>
            <w:r w:rsidRPr="00FD18D6">
              <w:rPr>
                <w:lang w:val="en-GB"/>
              </w:rPr>
              <w:t>Points 10</w:t>
            </w:r>
            <w:r w:rsidR="000E5511" w:rsidRPr="00FD18D6">
              <w:rPr>
                <w:lang w:val="en-GB"/>
              </w:rPr>
              <w:t xml:space="preserve"> sub</w:t>
            </w:r>
            <w:r w:rsidRPr="00FD18D6">
              <w:rPr>
                <w:lang w:val="en-GB"/>
              </w:rPr>
              <w:t>point</w:t>
            </w:r>
            <w:r w:rsidR="000E5511" w:rsidRPr="00FD18D6">
              <w:rPr>
                <w:lang w:val="en-GB"/>
              </w:rPr>
              <w:t xml:space="preserve"> </w:t>
            </w:r>
            <w:r w:rsidRPr="00FD18D6">
              <w:rPr>
                <w:lang w:val="en-GB"/>
              </w:rPr>
              <w:t>5) and point</w:t>
            </w:r>
            <w:r w:rsidR="000E5511" w:rsidRPr="00FD18D6">
              <w:rPr>
                <w:lang w:val="en-GB"/>
              </w:rPr>
              <w:t xml:space="preserve"> </w:t>
            </w:r>
            <w:r w:rsidRPr="00FD18D6">
              <w:rPr>
                <w:lang w:val="en-GB"/>
              </w:rPr>
              <w:t>11 of Regulation No 109/2018.</w:t>
            </w:r>
          </w:p>
          <w:p w14:paraId="12CDEA27" w14:textId="4383FDF6" w:rsidR="00855666" w:rsidRPr="00FD18D6" w:rsidRDefault="00000000" w:rsidP="0058308E">
            <w:pPr>
              <w:pStyle w:val="P68B1DB1-Normal13"/>
              <w:spacing w:after="0" w:line="240" w:lineRule="auto"/>
              <w:rPr>
                <w:lang w:val="en-GB"/>
              </w:rPr>
            </w:pPr>
            <w:r w:rsidRPr="00FD18D6">
              <w:rPr>
                <w:lang w:val="en-GB"/>
              </w:rPr>
              <w:t xml:space="preserve">Other reserves are defined in the Regulation as </w:t>
            </w:r>
            <w:r w:rsidR="00384BD0" w:rsidRPr="00FD18D6">
              <w:rPr>
                <w:lang w:val="en-GB"/>
              </w:rPr>
              <w:t>“reserves within the meaning of the accounting framework that are subject to disclosure obligations under the applicable International Financial Reporting Standard except for amounts already included in other accumulated comprehensive income or retained earnings”</w:t>
            </w:r>
            <w:r w:rsidRPr="00FD18D6">
              <w:rPr>
                <w:lang w:val="en-GB"/>
              </w:rPr>
              <w:t>.</w:t>
            </w:r>
          </w:p>
          <w:p w14:paraId="009C9F8E" w14:textId="77777777" w:rsidR="00855666" w:rsidRPr="00FD18D6" w:rsidRDefault="00000000" w:rsidP="0058308E">
            <w:pPr>
              <w:pStyle w:val="P68B1DB1-Normal13"/>
              <w:spacing w:after="0" w:line="240" w:lineRule="auto"/>
              <w:rPr>
                <w:lang w:val="en-GB"/>
              </w:rPr>
            </w:pPr>
            <w:r w:rsidRPr="00FD18D6">
              <w:rPr>
                <w:lang w:val="en-GB"/>
              </w:rPr>
              <w:t>The amount to be reported shall not include any foreseeable tax liability at the time of calculation.</w:t>
            </w:r>
          </w:p>
        </w:tc>
        <w:tc>
          <w:tcPr>
            <w:tcW w:w="452" w:type="pct"/>
          </w:tcPr>
          <w:p w14:paraId="653C39A8"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4B772CE" w14:textId="527CD113" w:rsidTr="0058308E">
        <w:trPr>
          <w:tblCellSpacing w:w="0" w:type="dxa"/>
        </w:trPr>
        <w:tc>
          <w:tcPr>
            <w:tcW w:w="260" w:type="pct"/>
            <w:hideMark/>
          </w:tcPr>
          <w:p w14:paraId="402A704B" w14:textId="77777777" w:rsidR="00855666" w:rsidRPr="00FD18D6" w:rsidRDefault="00000000" w:rsidP="0058308E">
            <w:pPr>
              <w:pStyle w:val="P68B1DB1-Normal13"/>
              <w:spacing w:after="0" w:line="240" w:lineRule="auto"/>
              <w:rPr>
                <w:lang w:val="en-GB"/>
              </w:rPr>
            </w:pPr>
            <w:r w:rsidRPr="00FD18D6">
              <w:rPr>
                <w:lang w:val="en-GB"/>
              </w:rPr>
              <w:t>0210</w:t>
            </w:r>
          </w:p>
        </w:tc>
        <w:tc>
          <w:tcPr>
            <w:tcW w:w="4288" w:type="pct"/>
            <w:hideMark/>
          </w:tcPr>
          <w:p w14:paraId="3722D3C9" w14:textId="77777777" w:rsidR="00855666" w:rsidRPr="00FD18D6" w:rsidRDefault="00000000" w:rsidP="0058308E">
            <w:pPr>
              <w:pStyle w:val="P68B1DB1-Normal12"/>
              <w:spacing w:after="0" w:line="240" w:lineRule="auto"/>
              <w:rPr>
                <w:bCs/>
                <w:lang w:val="en-GB"/>
              </w:rPr>
            </w:pPr>
            <w:r w:rsidRPr="00FD18D6">
              <w:rPr>
                <w:lang w:val="en-GB"/>
              </w:rPr>
              <w:t>1.1.1.5. Funds for general banking risks</w:t>
            </w:r>
          </w:p>
          <w:p w14:paraId="5AB09E58" w14:textId="5C216782" w:rsidR="00855666" w:rsidRPr="00FD18D6" w:rsidRDefault="00855666" w:rsidP="0058308E">
            <w:pPr>
              <w:spacing w:after="0" w:line="240" w:lineRule="auto"/>
              <w:rPr>
                <w:rFonts w:ascii="Times New Roman" w:eastAsia="Times New Roman" w:hAnsi="Times New Roman" w:cs="Times New Roman"/>
                <w:b/>
                <w:bCs/>
                <w:color w:val="000000"/>
                <w:kern w:val="0"/>
                <w:lang w:val="en-GB"/>
                <w14:ligatures w14:val="none"/>
              </w:rPr>
            </w:pPr>
          </w:p>
        </w:tc>
        <w:tc>
          <w:tcPr>
            <w:tcW w:w="452" w:type="pct"/>
          </w:tcPr>
          <w:p w14:paraId="196DA716" w14:textId="759E5BB9" w:rsidR="00855666" w:rsidRPr="00FD18D6" w:rsidRDefault="00000000" w:rsidP="0058308E">
            <w:pPr>
              <w:pStyle w:val="P68B1DB1-Normal13"/>
              <w:spacing w:after="0" w:line="240" w:lineRule="auto"/>
              <w:jc w:val="center"/>
              <w:rPr>
                <w:lang w:val="en-GB"/>
              </w:rPr>
            </w:pPr>
            <w:r w:rsidRPr="00FD18D6">
              <w:rPr>
                <w:lang w:val="en-GB"/>
              </w:rPr>
              <w:t>blocked</w:t>
            </w:r>
          </w:p>
        </w:tc>
      </w:tr>
      <w:tr w:rsidR="00855666" w:rsidRPr="00FD18D6" w14:paraId="0EF6EFE7" w14:textId="1EAFC106" w:rsidTr="0058308E">
        <w:trPr>
          <w:tblCellSpacing w:w="0" w:type="dxa"/>
        </w:trPr>
        <w:tc>
          <w:tcPr>
            <w:tcW w:w="260" w:type="pct"/>
            <w:hideMark/>
          </w:tcPr>
          <w:p w14:paraId="4CBC24B3" w14:textId="77777777" w:rsidR="00855666" w:rsidRPr="00FD18D6" w:rsidRDefault="00000000" w:rsidP="0058308E">
            <w:pPr>
              <w:pStyle w:val="P68B1DB1-Normal13"/>
              <w:spacing w:after="0" w:line="240" w:lineRule="auto"/>
              <w:rPr>
                <w:lang w:val="en-GB"/>
              </w:rPr>
            </w:pPr>
            <w:r w:rsidRPr="00FD18D6">
              <w:rPr>
                <w:lang w:val="en-GB"/>
              </w:rPr>
              <w:t>0220</w:t>
            </w:r>
          </w:p>
        </w:tc>
        <w:tc>
          <w:tcPr>
            <w:tcW w:w="4288" w:type="pct"/>
            <w:hideMark/>
          </w:tcPr>
          <w:p w14:paraId="68D8B507" w14:textId="44E162F5" w:rsidR="00855666" w:rsidRPr="00FD18D6" w:rsidRDefault="00000000" w:rsidP="0058308E">
            <w:pPr>
              <w:pStyle w:val="P68B1DB1-Normal12"/>
              <w:spacing w:after="0" w:line="240" w:lineRule="auto"/>
              <w:rPr>
                <w:bCs/>
                <w:lang w:val="en-GB"/>
              </w:rPr>
            </w:pPr>
            <w:r w:rsidRPr="00FD18D6">
              <w:rPr>
                <w:lang w:val="en-GB"/>
              </w:rPr>
              <w:t>1.1.1.6. </w:t>
            </w:r>
            <w:r w:rsidR="00384BD0" w:rsidRPr="00FD18D6">
              <w:rPr>
                <w:lang w:val="en-GB"/>
              </w:rPr>
              <w:t>Transitional adjustments due to grandfathered CET1 Capital instruments</w:t>
            </w:r>
          </w:p>
          <w:p w14:paraId="5A948674" w14:textId="7996E83D"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c>
          <w:tcPr>
            <w:tcW w:w="452" w:type="pct"/>
          </w:tcPr>
          <w:p w14:paraId="578CC856" w14:textId="0B52C827" w:rsidR="00855666" w:rsidRPr="00FD18D6" w:rsidRDefault="00000000" w:rsidP="0058308E">
            <w:pPr>
              <w:pStyle w:val="P68B1DB1-Normal13"/>
              <w:spacing w:after="0" w:line="240" w:lineRule="auto"/>
              <w:jc w:val="center"/>
              <w:rPr>
                <w:lang w:val="en-GB"/>
              </w:rPr>
            </w:pPr>
            <w:r w:rsidRPr="00FD18D6">
              <w:rPr>
                <w:lang w:val="en-GB"/>
              </w:rPr>
              <w:t>blocked</w:t>
            </w:r>
          </w:p>
        </w:tc>
      </w:tr>
      <w:tr w:rsidR="00855666" w:rsidRPr="00FD18D6" w14:paraId="26EF8BFD" w14:textId="4EEE7E2E" w:rsidTr="0058308E">
        <w:trPr>
          <w:tblCellSpacing w:w="0" w:type="dxa"/>
        </w:trPr>
        <w:tc>
          <w:tcPr>
            <w:tcW w:w="260" w:type="pct"/>
            <w:hideMark/>
          </w:tcPr>
          <w:p w14:paraId="325E29A4" w14:textId="77777777" w:rsidR="00855666" w:rsidRPr="00FD18D6" w:rsidRDefault="00000000" w:rsidP="0058308E">
            <w:pPr>
              <w:pStyle w:val="P68B1DB1-Normal13"/>
              <w:spacing w:after="0" w:line="240" w:lineRule="auto"/>
              <w:rPr>
                <w:lang w:val="en-GB"/>
              </w:rPr>
            </w:pPr>
            <w:r w:rsidRPr="00FD18D6">
              <w:rPr>
                <w:lang w:val="en-GB"/>
              </w:rPr>
              <w:t>0230</w:t>
            </w:r>
          </w:p>
        </w:tc>
        <w:tc>
          <w:tcPr>
            <w:tcW w:w="4288" w:type="pct"/>
            <w:hideMark/>
          </w:tcPr>
          <w:p w14:paraId="61703F4F" w14:textId="1C383A3F" w:rsidR="00855666" w:rsidRPr="00FD18D6" w:rsidRDefault="00000000" w:rsidP="0058308E">
            <w:pPr>
              <w:pStyle w:val="P68B1DB1-Normal12"/>
              <w:spacing w:after="0" w:line="240" w:lineRule="auto"/>
              <w:rPr>
                <w:bCs/>
                <w:lang w:val="en-GB"/>
              </w:rPr>
            </w:pPr>
            <w:r w:rsidRPr="00FD18D6">
              <w:rPr>
                <w:lang w:val="en-GB"/>
              </w:rPr>
              <w:t>1.1.1.7. </w:t>
            </w:r>
            <w:r w:rsidR="00384BD0" w:rsidRPr="00FD18D6">
              <w:rPr>
                <w:lang w:val="en-GB"/>
              </w:rPr>
              <w:t>Minority interest given recognition in CET1 capital</w:t>
            </w:r>
          </w:p>
          <w:p w14:paraId="008FC7C5" w14:textId="5FA926EF" w:rsidR="00855666" w:rsidRPr="00FD18D6" w:rsidRDefault="007678AB"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Points 4, 129</w:t>
            </w:r>
            <w:r w:rsidRPr="00FD18D6">
              <w:rPr>
                <w:rFonts w:ascii="Times New Roman" w:hAnsi="Times New Roman" w:cs="Times New Roman"/>
                <w:vertAlign w:val="superscript"/>
                <w:lang w:val="en-GB"/>
              </w:rPr>
              <w:t>4</w:t>
            </w:r>
            <w:r w:rsidR="00384BD0" w:rsidRPr="00FD18D6">
              <w:rPr>
                <w:rFonts w:ascii="Times New Roman" w:hAnsi="Times New Roman" w:cs="Times New Roman"/>
                <w:lang w:val="en-GB"/>
              </w:rPr>
              <w:t xml:space="preserve">, </w:t>
            </w:r>
            <w:r w:rsidRPr="00FD18D6">
              <w:rPr>
                <w:rFonts w:ascii="Times New Roman" w:hAnsi="Times New Roman" w:cs="Times New Roman"/>
                <w:lang w:val="en-GB"/>
              </w:rPr>
              <w:t>129</w:t>
            </w:r>
            <w:r w:rsidRPr="00FD18D6">
              <w:rPr>
                <w:rFonts w:ascii="Times New Roman" w:hAnsi="Times New Roman" w:cs="Times New Roman"/>
                <w:vertAlign w:val="superscript"/>
                <w:lang w:val="en-GB"/>
              </w:rPr>
              <w:t>5</w:t>
            </w:r>
            <w:r w:rsidRPr="00FD18D6">
              <w:rPr>
                <w:rFonts w:ascii="Times New Roman" w:hAnsi="Times New Roman" w:cs="Times New Roman"/>
                <w:lang w:val="en-GB"/>
              </w:rPr>
              <w:t xml:space="preserve"> and 129</w:t>
            </w:r>
            <w:r w:rsidRPr="00FD18D6">
              <w:rPr>
                <w:rFonts w:ascii="Times New Roman" w:hAnsi="Times New Roman" w:cs="Times New Roman"/>
                <w:vertAlign w:val="superscript"/>
                <w:lang w:val="en-GB"/>
              </w:rPr>
              <w:t>15</w:t>
            </w:r>
            <w:r w:rsidRPr="00FD18D6">
              <w:rPr>
                <w:rFonts w:ascii="Times New Roman" w:hAnsi="Times New Roman" w:cs="Times New Roman"/>
                <w:lang w:val="en-GB"/>
              </w:rPr>
              <w:t xml:space="preserve"> of Regulation No 109/2018.</w:t>
            </w:r>
            <w:r w:rsidRPr="00FD18D6">
              <w:rPr>
                <w:rFonts w:ascii="Arial" w:hAnsi="Arial" w:cs="Arial"/>
                <w:lang w:val="en-GB"/>
              </w:rPr>
              <w:br/>
            </w:r>
            <w:r w:rsidRPr="00FD18D6">
              <w:rPr>
                <w:rFonts w:ascii="Times New Roman" w:eastAsia="Times New Roman" w:hAnsi="Times New Roman" w:cs="Times New Roman"/>
                <w:color w:val="000000"/>
                <w:kern w:val="0"/>
                <w:lang w:val="en-GB"/>
                <w14:ligatures w14:val="none"/>
              </w:rPr>
              <w:t>The sum of all amounts of minority interests of subsidiaries that are included in consolidated Common Equity Tier 1 capital.</w:t>
            </w:r>
          </w:p>
        </w:tc>
        <w:tc>
          <w:tcPr>
            <w:tcW w:w="452" w:type="pct"/>
          </w:tcPr>
          <w:p w14:paraId="2E6B9CFA"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448476A" w14:textId="7171FCBB" w:rsidTr="0058308E">
        <w:trPr>
          <w:tblCellSpacing w:w="0" w:type="dxa"/>
        </w:trPr>
        <w:tc>
          <w:tcPr>
            <w:tcW w:w="260" w:type="pct"/>
            <w:hideMark/>
          </w:tcPr>
          <w:p w14:paraId="4EDA1DF6" w14:textId="77777777" w:rsidR="00855666" w:rsidRPr="00FD18D6" w:rsidRDefault="00000000" w:rsidP="0058308E">
            <w:pPr>
              <w:pStyle w:val="P68B1DB1-Normal13"/>
              <w:spacing w:after="0" w:line="240" w:lineRule="auto"/>
              <w:rPr>
                <w:lang w:val="en-GB"/>
              </w:rPr>
            </w:pPr>
            <w:r w:rsidRPr="00FD18D6">
              <w:rPr>
                <w:lang w:val="en-GB"/>
              </w:rPr>
              <w:t>0240</w:t>
            </w:r>
          </w:p>
        </w:tc>
        <w:tc>
          <w:tcPr>
            <w:tcW w:w="4288" w:type="pct"/>
            <w:hideMark/>
          </w:tcPr>
          <w:p w14:paraId="20BC3C6D" w14:textId="696FBEA6" w:rsidR="00855666" w:rsidRPr="00FD18D6" w:rsidRDefault="00000000" w:rsidP="0058308E">
            <w:pPr>
              <w:pStyle w:val="P68B1DB1-Normal12"/>
              <w:spacing w:after="0" w:line="240" w:lineRule="auto"/>
              <w:rPr>
                <w:bCs/>
                <w:lang w:val="en-GB"/>
              </w:rPr>
            </w:pPr>
            <w:r w:rsidRPr="00FD18D6">
              <w:rPr>
                <w:lang w:val="en-GB"/>
              </w:rPr>
              <w:t>1.1.1.8. </w:t>
            </w:r>
            <w:r w:rsidR="00384BD0" w:rsidRPr="00FD18D6">
              <w:rPr>
                <w:lang w:val="en-GB"/>
              </w:rPr>
              <w:t>Transitional adjustments due to additional minority interests</w:t>
            </w:r>
          </w:p>
          <w:p w14:paraId="34B2A3F2" w14:textId="3231A192"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c>
          <w:tcPr>
            <w:tcW w:w="452" w:type="pct"/>
          </w:tcPr>
          <w:p w14:paraId="3CF990F0" w14:textId="679C0198" w:rsidR="00855666" w:rsidRPr="00FD18D6" w:rsidRDefault="00000000" w:rsidP="0058308E">
            <w:pPr>
              <w:pStyle w:val="P68B1DB1-Normal13"/>
              <w:spacing w:after="0" w:line="240" w:lineRule="auto"/>
              <w:jc w:val="center"/>
              <w:rPr>
                <w:lang w:val="en-GB"/>
              </w:rPr>
            </w:pPr>
            <w:r w:rsidRPr="00FD18D6">
              <w:rPr>
                <w:lang w:val="en-GB"/>
              </w:rPr>
              <w:t>blocked</w:t>
            </w:r>
          </w:p>
        </w:tc>
      </w:tr>
      <w:tr w:rsidR="00855666" w:rsidRPr="00FD18D6" w14:paraId="6E456795" w14:textId="4D3A1C88" w:rsidTr="0058308E">
        <w:trPr>
          <w:tblCellSpacing w:w="0" w:type="dxa"/>
        </w:trPr>
        <w:tc>
          <w:tcPr>
            <w:tcW w:w="260" w:type="pct"/>
            <w:hideMark/>
          </w:tcPr>
          <w:p w14:paraId="23E898CF" w14:textId="77777777" w:rsidR="00855666" w:rsidRPr="00FD18D6" w:rsidRDefault="00000000" w:rsidP="0058308E">
            <w:pPr>
              <w:pStyle w:val="P68B1DB1-Normal13"/>
              <w:spacing w:after="0" w:line="240" w:lineRule="auto"/>
              <w:rPr>
                <w:lang w:val="en-GB"/>
              </w:rPr>
            </w:pPr>
            <w:r w:rsidRPr="00FD18D6">
              <w:rPr>
                <w:lang w:val="en-GB"/>
              </w:rPr>
              <w:t>0250</w:t>
            </w:r>
          </w:p>
        </w:tc>
        <w:tc>
          <w:tcPr>
            <w:tcW w:w="4288" w:type="pct"/>
            <w:hideMark/>
          </w:tcPr>
          <w:p w14:paraId="2D3AF4DF" w14:textId="46D51829" w:rsidR="00855666" w:rsidRPr="00FD18D6" w:rsidRDefault="00000000" w:rsidP="0058308E">
            <w:pPr>
              <w:pStyle w:val="P68B1DB1-Normal10"/>
              <w:spacing w:after="0" w:line="240" w:lineRule="auto"/>
              <w:rPr>
                <w:bCs/>
                <w:lang w:val="en-GB"/>
              </w:rPr>
            </w:pPr>
            <w:r w:rsidRPr="00FD18D6">
              <w:rPr>
                <w:lang w:val="en-GB"/>
              </w:rPr>
              <w:t>1.1.1.9. </w:t>
            </w:r>
            <w:r w:rsidR="00384BD0" w:rsidRPr="00FD18D6">
              <w:rPr>
                <w:lang w:val="en-GB"/>
              </w:rPr>
              <w:t>Adjustments to CET1 due to prudential filters</w:t>
            </w:r>
          </w:p>
          <w:p w14:paraId="49D0E747" w14:textId="0ECCC253" w:rsidR="00855666" w:rsidRPr="00FD18D6" w:rsidRDefault="007678AB" w:rsidP="0058308E">
            <w:pPr>
              <w:pStyle w:val="P68B1DB1-Normal18"/>
              <w:spacing w:after="0" w:line="240" w:lineRule="auto"/>
              <w:rPr>
                <w:lang w:val="en-GB"/>
              </w:rPr>
            </w:pPr>
            <w:r w:rsidRPr="00FD18D6">
              <w:rPr>
                <w:lang w:val="en-GB"/>
              </w:rPr>
              <w:t>Points 25</w:t>
            </w:r>
            <w:r w:rsidRPr="00FD18D6">
              <w:rPr>
                <w:vertAlign w:val="superscript"/>
                <w:lang w:val="en-GB"/>
              </w:rPr>
              <w:t>1</w:t>
            </w:r>
            <w:r w:rsidR="00384BD0" w:rsidRPr="00FD18D6">
              <w:rPr>
                <w:vertAlign w:val="superscript"/>
                <w:lang w:val="en-GB"/>
              </w:rPr>
              <w:t xml:space="preserve"> </w:t>
            </w:r>
            <w:r w:rsidRPr="00FD18D6">
              <w:rPr>
                <w:lang w:val="en-GB"/>
              </w:rPr>
              <w:t>to 29 of Regulation No 109/2018.</w:t>
            </w:r>
          </w:p>
        </w:tc>
        <w:tc>
          <w:tcPr>
            <w:tcW w:w="452" w:type="pct"/>
          </w:tcPr>
          <w:p w14:paraId="496562F9" w14:textId="77777777" w:rsidR="00855666" w:rsidRPr="00FD18D6" w:rsidRDefault="00855666" w:rsidP="0058308E">
            <w:pPr>
              <w:spacing w:after="0" w:line="240" w:lineRule="auto"/>
              <w:rPr>
                <w:rFonts w:ascii="Times New Roman" w:hAnsi="Times New Roman" w:cs="Times New Roman"/>
                <w:lang w:val="en-GB"/>
              </w:rPr>
            </w:pPr>
          </w:p>
        </w:tc>
      </w:tr>
      <w:tr w:rsidR="00855666" w:rsidRPr="00FD18D6" w14:paraId="11F1AE1C" w14:textId="5192D4EE" w:rsidTr="0058308E">
        <w:trPr>
          <w:tblCellSpacing w:w="0" w:type="dxa"/>
        </w:trPr>
        <w:tc>
          <w:tcPr>
            <w:tcW w:w="260" w:type="pct"/>
            <w:hideMark/>
          </w:tcPr>
          <w:p w14:paraId="77A3A255" w14:textId="77777777" w:rsidR="00855666" w:rsidRPr="00FD18D6" w:rsidRDefault="00000000" w:rsidP="0058308E">
            <w:pPr>
              <w:pStyle w:val="P68B1DB1-Normal13"/>
              <w:spacing w:after="0" w:line="240" w:lineRule="auto"/>
              <w:rPr>
                <w:lang w:val="en-GB"/>
              </w:rPr>
            </w:pPr>
            <w:r w:rsidRPr="00FD18D6">
              <w:rPr>
                <w:lang w:val="en-GB"/>
              </w:rPr>
              <w:t>0260</w:t>
            </w:r>
          </w:p>
        </w:tc>
        <w:tc>
          <w:tcPr>
            <w:tcW w:w="4288" w:type="pct"/>
            <w:hideMark/>
          </w:tcPr>
          <w:p w14:paraId="5B978399" w14:textId="29694029" w:rsidR="00855666" w:rsidRPr="00FD18D6" w:rsidRDefault="00000000" w:rsidP="0058308E">
            <w:pPr>
              <w:pStyle w:val="P68B1DB1-Normal12"/>
              <w:spacing w:after="0" w:line="240" w:lineRule="auto"/>
              <w:rPr>
                <w:bCs/>
                <w:lang w:val="en-GB"/>
              </w:rPr>
            </w:pPr>
            <w:r w:rsidRPr="00FD18D6">
              <w:rPr>
                <w:lang w:val="en-GB"/>
              </w:rPr>
              <w:t>1.1.1.9.1. (-)</w:t>
            </w:r>
            <w:r w:rsidR="00384BD0" w:rsidRPr="00FD18D6">
              <w:rPr>
                <w:lang w:val="en-GB"/>
              </w:rPr>
              <w:t xml:space="preserve"> Increases in equity resulting from securitised assets</w:t>
            </w:r>
          </w:p>
          <w:p w14:paraId="0AB99F40" w14:textId="394B5A92" w:rsidR="00855666" w:rsidRPr="00FD18D6" w:rsidRDefault="007678AB" w:rsidP="0058308E">
            <w:pPr>
              <w:pStyle w:val="P68B1DB1-Normal18"/>
              <w:spacing w:after="0" w:line="240" w:lineRule="auto"/>
              <w:rPr>
                <w:lang w:val="en-GB"/>
              </w:rPr>
            </w:pPr>
            <w:r w:rsidRPr="00FD18D6">
              <w:rPr>
                <w:lang w:val="en-GB"/>
              </w:rPr>
              <w:t>Point</w:t>
            </w:r>
            <w:r w:rsidR="00CC5093" w:rsidRPr="00FD18D6">
              <w:rPr>
                <w:lang w:val="en-GB"/>
              </w:rPr>
              <w:t xml:space="preserve"> 25</w:t>
            </w:r>
            <w:r w:rsidR="00CC5093" w:rsidRPr="00FD18D6">
              <w:rPr>
                <w:vertAlign w:val="superscript"/>
                <w:lang w:val="en-GB"/>
              </w:rPr>
              <w:t>1</w:t>
            </w:r>
            <w:r w:rsidR="00CC5093" w:rsidRPr="00FD18D6">
              <w:rPr>
                <w:lang w:val="en-GB"/>
              </w:rPr>
              <w:t xml:space="preserve"> of Regulation No 109/2018.</w:t>
            </w:r>
          </w:p>
          <w:p w14:paraId="4C8F01A9" w14:textId="686D82E2" w:rsidR="00855666" w:rsidRPr="00FD18D6" w:rsidRDefault="00000000" w:rsidP="0058308E">
            <w:pPr>
              <w:pStyle w:val="P68B1DB1-Normal13"/>
              <w:spacing w:after="0" w:line="240" w:lineRule="auto"/>
              <w:rPr>
                <w:lang w:val="en-GB"/>
              </w:rPr>
            </w:pPr>
            <w:r w:rsidRPr="00FD18D6">
              <w:rPr>
                <w:lang w:val="en-GB"/>
              </w:rPr>
              <w:t>The amount to be reported shall be the amount of the increase in the bank’s equity resulting from the securitised assets in accordance with the applicable accounting standard.</w:t>
            </w:r>
          </w:p>
          <w:p w14:paraId="253F8C2F" w14:textId="6050A37E" w:rsidR="00855666" w:rsidRPr="00FD18D6" w:rsidRDefault="00000000" w:rsidP="0058308E">
            <w:pPr>
              <w:pStyle w:val="P68B1DB1-Normal13"/>
              <w:spacing w:after="0" w:line="240" w:lineRule="auto"/>
              <w:rPr>
                <w:lang w:val="en-GB"/>
              </w:rPr>
            </w:pPr>
            <w:r w:rsidRPr="00FD18D6">
              <w:rPr>
                <w:lang w:val="en-GB"/>
              </w:rPr>
              <w:t>For example, this item includes future margin income that results in a gain on sale for the bank or, for originators, net gains resulting from the capitalisation of future income from securitised assets that provides credit enhancement for securitisation positions.</w:t>
            </w:r>
          </w:p>
        </w:tc>
        <w:tc>
          <w:tcPr>
            <w:tcW w:w="452" w:type="pct"/>
          </w:tcPr>
          <w:p w14:paraId="40656F68" w14:textId="26F831CE" w:rsidR="00855666" w:rsidRPr="00FD18D6" w:rsidRDefault="00855666" w:rsidP="0058308E">
            <w:pPr>
              <w:spacing w:after="0" w:line="240" w:lineRule="auto"/>
              <w:jc w:val="center"/>
              <w:rPr>
                <w:rFonts w:ascii="Times New Roman" w:eastAsia="Times New Roman" w:hAnsi="Times New Roman" w:cs="Times New Roman"/>
                <w:color w:val="000000"/>
                <w:kern w:val="0"/>
                <w:lang w:val="en-GB"/>
                <w14:ligatures w14:val="none"/>
              </w:rPr>
            </w:pPr>
          </w:p>
          <w:p w14:paraId="08FF8C93" w14:textId="4242EE76" w:rsidR="00855666" w:rsidRPr="00FD18D6" w:rsidRDefault="00855666" w:rsidP="0058308E">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3FF38BB" w14:textId="4EC09C46" w:rsidTr="0058308E">
        <w:trPr>
          <w:tblCellSpacing w:w="0" w:type="dxa"/>
        </w:trPr>
        <w:tc>
          <w:tcPr>
            <w:tcW w:w="260" w:type="pct"/>
            <w:hideMark/>
          </w:tcPr>
          <w:p w14:paraId="7FB12323" w14:textId="77777777" w:rsidR="00855666" w:rsidRPr="00FD18D6" w:rsidRDefault="00000000" w:rsidP="0058308E">
            <w:pPr>
              <w:pStyle w:val="P68B1DB1-Normal13"/>
              <w:spacing w:after="0" w:line="240" w:lineRule="auto"/>
              <w:rPr>
                <w:lang w:val="en-GB"/>
              </w:rPr>
            </w:pPr>
            <w:r w:rsidRPr="00FD18D6">
              <w:rPr>
                <w:lang w:val="en-GB"/>
              </w:rPr>
              <w:t>0270</w:t>
            </w:r>
          </w:p>
        </w:tc>
        <w:tc>
          <w:tcPr>
            <w:tcW w:w="4288" w:type="pct"/>
            <w:hideMark/>
          </w:tcPr>
          <w:p w14:paraId="499DF40B" w14:textId="469A0F6A" w:rsidR="00855666" w:rsidRPr="00FD18D6" w:rsidRDefault="00000000" w:rsidP="0058308E">
            <w:pPr>
              <w:pStyle w:val="P68B1DB1-Normal12"/>
              <w:spacing w:after="0" w:line="240" w:lineRule="auto"/>
              <w:rPr>
                <w:bCs/>
                <w:lang w:val="en-GB"/>
              </w:rPr>
            </w:pPr>
            <w:r w:rsidRPr="00FD18D6">
              <w:rPr>
                <w:lang w:val="en-GB"/>
              </w:rPr>
              <w:t>1.1.1.9.2. </w:t>
            </w:r>
            <w:r w:rsidR="00CC5093" w:rsidRPr="00FD18D6">
              <w:rPr>
                <w:lang w:val="en-GB"/>
              </w:rPr>
              <w:t xml:space="preserve">Cash flow hedge reserve </w:t>
            </w:r>
          </w:p>
          <w:p w14:paraId="0DE389DD" w14:textId="6082FB7A" w:rsidR="00855666" w:rsidRPr="00FD18D6" w:rsidRDefault="007678AB"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lastRenderedPageBreak/>
              <w:t>Point</w:t>
            </w:r>
            <w:r w:rsidR="00CC5093" w:rsidRPr="00FD18D6">
              <w:rPr>
                <w:rFonts w:ascii="Times New Roman" w:hAnsi="Times New Roman" w:cs="Times New Roman"/>
                <w:lang w:val="en-GB"/>
              </w:rPr>
              <w:t xml:space="preserve"> 26 sub</w:t>
            </w:r>
            <w:r w:rsidRPr="00FD18D6">
              <w:rPr>
                <w:rFonts w:ascii="Times New Roman" w:hAnsi="Times New Roman" w:cs="Times New Roman"/>
                <w:lang w:val="en-GB"/>
              </w:rPr>
              <w:t>point</w:t>
            </w:r>
            <w:r w:rsidR="00CC5093" w:rsidRPr="00FD18D6">
              <w:rPr>
                <w:rFonts w:ascii="Times New Roman" w:hAnsi="Times New Roman" w:cs="Times New Roman"/>
                <w:lang w:val="en-GB"/>
              </w:rPr>
              <w:t xml:space="preserve"> 1) of Regulation No 109/2018.</w:t>
            </w:r>
            <w:r w:rsidR="00CC5093" w:rsidRPr="00FD18D6">
              <w:rPr>
                <w:rFonts w:ascii="Arial" w:hAnsi="Arial" w:cs="Arial"/>
                <w:lang w:val="en-GB"/>
              </w:rPr>
              <w:br/>
            </w:r>
            <w:r w:rsidR="00CC5093" w:rsidRPr="00FD18D6">
              <w:rPr>
                <w:rFonts w:ascii="Times New Roman" w:eastAsia="Times New Roman" w:hAnsi="Times New Roman" w:cs="Times New Roman"/>
                <w:color w:val="000000"/>
                <w:kern w:val="0"/>
                <w:lang w:val="en-GB"/>
                <w14:ligatures w14:val="none"/>
              </w:rPr>
              <w:t>The amount to be reported may be positive or negative. It is positive if cash flow hedges result in a loss (i.e. if they reduce the level of equity accounted for) and vice versa. Thus, the sign must be the opposite of the one used in the accounting statements.</w:t>
            </w:r>
          </w:p>
          <w:p w14:paraId="6D2C9FE6" w14:textId="77777777" w:rsidR="00855666" w:rsidRPr="00FD18D6" w:rsidRDefault="00000000" w:rsidP="0058308E">
            <w:pPr>
              <w:pStyle w:val="P68B1DB1-Normal13"/>
              <w:spacing w:after="0" w:line="240" w:lineRule="auto"/>
              <w:rPr>
                <w:lang w:val="en-GB"/>
              </w:rPr>
            </w:pPr>
            <w:r w:rsidRPr="00FD18D6">
              <w:rPr>
                <w:lang w:val="en-GB"/>
              </w:rPr>
              <w:t>The amount shall not include any foreseeable tax liability at the time of calculation.</w:t>
            </w:r>
          </w:p>
        </w:tc>
        <w:tc>
          <w:tcPr>
            <w:tcW w:w="452" w:type="pct"/>
          </w:tcPr>
          <w:p w14:paraId="4E37FE19"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73172105" w14:textId="551BE8A9" w:rsidTr="0058308E">
        <w:trPr>
          <w:tblCellSpacing w:w="0" w:type="dxa"/>
        </w:trPr>
        <w:tc>
          <w:tcPr>
            <w:tcW w:w="260" w:type="pct"/>
            <w:hideMark/>
          </w:tcPr>
          <w:p w14:paraId="513059A4" w14:textId="77777777" w:rsidR="00855666" w:rsidRPr="00FD18D6" w:rsidRDefault="00000000" w:rsidP="0058308E">
            <w:pPr>
              <w:pStyle w:val="P68B1DB1-Normal13"/>
              <w:spacing w:after="0" w:line="240" w:lineRule="auto"/>
              <w:rPr>
                <w:lang w:val="en-GB"/>
              </w:rPr>
            </w:pPr>
            <w:r w:rsidRPr="00FD18D6">
              <w:rPr>
                <w:lang w:val="en-GB"/>
              </w:rPr>
              <w:t>0280</w:t>
            </w:r>
          </w:p>
        </w:tc>
        <w:tc>
          <w:tcPr>
            <w:tcW w:w="4288" w:type="pct"/>
            <w:hideMark/>
          </w:tcPr>
          <w:p w14:paraId="46EBBE25" w14:textId="0152CF80" w:rsidR="00855666" w:rsidRPr="00FD18D6" w:rsidRDefault="00000000" w:rsidP="0058308E">
            <w:pPr>
              <w:pStyle w:val="P68B1DB1-Normal12"/>
              <w:spacing w:after="0" w:line="240" w:lineRule="auto"/>
              <w:rPr>
                <w:bCs/>
                <w:lang w:val="en-GB"/>
              </w:rPr>
            </w:pPr>
            <w:r w:rsidRPr="00FD18D6">
              <w:rPr>
                <w:lang w:val="en-GB"/>
              </w:rPr>
              <w:t>1.1.1.9.3. </w:t>
            </w:r>
            <w:r w:rsidR="00CC5093" w:rsidRPr="00FD18D6">
              <w:rPr>
                <w:lang w:val="en-GB"/>
              </w:rPr>
              <w:t xml:space="preserve">Cumulative gains and losses due to changes in own credit risk on fair valued liabilities </w:t>
            </w:r>
          </w:p>
          <w:p w14:paraId="3602AAA7" w14:textId="5AB62C17" w:rsidR="00855666" w:rsidRPr="00FD18D6" w:rsidRDefault="007678AB" w:rsidP="0058308E">
            <w:pPr>
              <w:pStyle w:val="P68B1DB1-Normal18"/>
              <w:spacing w:after="0" w:line="240" w:lineRule="auto"/>
              <w:rPr>
                <w:lang w:val="en-GB"/>
              </w:rPr>
            </w:pPr>
            <w:r w:rsidRPr="00FD18D6">
              <w:rPr>
                <w:lang w:val="en-GB"/>
              </w:rPr>
              <w:t>Point</w:t>
            </w:r>
            <w:r w:rsidR="00CC5093" w:rsidRPr="00FD18D6">
              <w:rPr>
                <w:lang w:val="en-GB"/>
              </w:rPr>
              <w:t xml:space="preserve"> 26 sub</w:t>
            </w:r>
            <w:r w:rsidRPr="00FD18D6">
              <w:rPr>
                <w:lang w:val="en-GB"/>
              </w:rPr>
              <w:t>point</w:t>
            </w:r>
            <w:r w:rsidR="00CC5093" w:rsidRPr="00FD18D6">
              <w:rPr>
                <w:lang w:val="en-GB"/>
              </w:rPr>
              <w:t xml:space="preserve"> 2) of Regulation No 109/2018.</w:t>
            </w:r>
          </w:p>
          <w:p w14:paraId="2AA09E1F" w14:textId="062AE0E7" w:rsidR="00855666" w:rsidRPr="00FD18D6" w:rsidRDefault="00000000" w:rsidP="0058308E">
            <w:pPr>
              <w:pStyle w:val="P68B1DB1-Normal13"/>
              <w:spacing w:after="0" w:line="240" w:lineRule="auto"/>
              <w:rPr>
                <w:lang w:val="en-GB"/>
              </w:rPr>
            </w:pPr>
            <w:r w:rsidRPr="00FD18D6">
              <w:rPr>
                <w:lang w:val="en-GB"/>
              </w:rPr>
              <w:t>The amount to be reported may be positive or negative. It is positive if there is a loss due to changes in own credit risk (i.e. if the level of equity accounted for is reduced) and vice versa. Thus, the sign must be the opposite of the one used in the accounting statements.</w:t>
            </w:r>
          </w:p>
          <w:p w14:paraId="6EDEC421" w14:textId="6ABA8A92" w:rsidR="00855666" w:rsidRPr="00FD18D6" w:rsidRDefault="00000000" w:rsidP="0058308E">
            <w:pPr>
              <w:pStyle w:val="P68B1DB1-Normal13"/>
              <w:spacing w:after="0" w:line="240" w:lineRule="auto"/>
              <w:rPr>
                <w:lang w:val="en-GB"/>
              </w:rPr>
            </w:pPr>
            <w:r w:rsidRPr="00FD18D6">
              <w:rPr>
                <w:lang w:val="en-GB"/>
              </w:rPr>
              <w:t xml:space="preserve">Non-audited profit is not included in this </w:t>
            </w:r>
            <w:r w:rsidR="007678AB" w:rsidRPr="00FD18D6">
              <w:rPr>
                <w:lang w:val="en-GB"/>
              </w:rPr>
              <w:t>point</w:t>
            </w:r>
            <w:r w:rsidRPr="00FD18D6">
              <w:rPr>
                <w:lang w:val="en-GB"/>
              </w:rPr>
              <w:t>.</w:t>
            </w:r>
          </w:p>
        </w:tc>
        <w:tc>
          <w:tcPr>
            <w:tcW w:w="452" w:type="pct"/>
          </w:tcPr>
          <w:p w14:paraId="2AB98498"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066B056E" w14:textId="2A2095F5" w:rsidTr="0058308E">
        <w:trPr>
          <w:tblCellSpacing w:w="0" w:type="dxa"/>
        </w:trPr>
        <w:tc>
          <w:tcPr>
            <w:tcW w:w="260" w:type="pct"/>
            <w:hideMark/>
          </w:tcPr>
          <w:p w14:paraId="595AA08B" w14:textId="77777777" w:rsidR="00855666" w:rsidRPr="00FD18D6" w:rsidRDefault="00000000" w:rsidP="0058308E">
            <w:pPr>
              <w:pStyle w:val="P68B1DB1-Normal13"/>
              <w:spacing w:after="0" w:line="240" w:lineRule="auto"/>
              <w:rPr>
                <w:lang w:val="en-GB"/>
              </w:rPr>
            </w:pPr>
            <w:r w:rsidRPr="00FD18D6">
              <w:rPr>
                <w:lang w:val="en-GB"/>
              </w:rPr>
              <w:t>0285</w:t>
            </w:r>
          </w:p>
        </w:tc>
        <w:tc>
          <w:tcPr>
            <w:tcW w:w="4288" w:type="pct"/>
            <w:hideMark/>
          </w:tcPr>
          <w:p w14:paraId="04CDEBB6" w14:textId="129E1932" w:rsidR="00855666" w:rsidRPr="00FD18D6" w:rsidRDefault="00000000" w:rsidP="0058308E">
            <w:pPr>
              <w:pStyle w:val="P68B1DB1-Normal12"/>
              <w:spacing w:after="0" w:line="240" w:lineRule="auto"/>
              <w:rPr>
                <w:bCs/>
                <w:lang w:val="en-GB"/>
              </w:rPr>
            </w:pPr>
            <w:r w:rsidRPr="00FD18D6">
              <w:rPr>
                <w:lang w:val="en-GB"/>
              </w:rPr>
              <w:t>1.1.1.9.4. </w:t>
            </w:r>
            <w:r w:rsidR="00AA2C3C" w:rsidRPr="00FD18D6">
              <w:rPr>
                <w:lang w:val="en-GB"/>
              </w:rPr>
              <w:t xml:space="preserve">Fair value gains and losses arising from the </w:t>
            </w:r>
            <w:r w:rsidR="00AF7C70">
              <w:rPr>
                <w:lang w:val="en-GB"/>
              </w:rPr>
              <w:t>bank</w:t>
            </w:r>
            <w:r w:rsidR="00AA2C3C" w:rsidRPr="00FD18D6">
              <w:rPr>
                <w:lang w:val="en-GB"/>
              </w:rPr>
              <w:t xml:space="preserve">'s own credit risk related to derivative liabilities </w:t>
            </w:r>
          </w:p>
          <w:p w14:paraId="02F41226" w14:textId="61E9F298" w:rsidR="00855666" w:rsidRPr="00FD18D6" w:rsidRDefault="007678AB" w:rsidP="0058308E">
            <w:pPr>
              <w:spacing w:after="0" w:line="240" w:lineRule="auto"/>
              <w:rPr>
                <w:rFonts w:ascii="Arial" w:hAnsi="Arial" w:cs="Arial"/>
                <w:lang w:val="en-GB"/>
              </w:rPr>
            </w:pPr>
            <w:r w:rsidRPr="00FD18D6">
              <w:rPr>
                <w:rFonts w:ascii="Times New Roman" w:hAnsi="Times New Roman" w:cs="Times New Roman"/>
                <w:lang w:val="en-GB"/>
              </w:rPr>
              <w:t>Point</w:t>
            </w:r>
            <w:r w:rsidR="00AA2C3C" w:rsidRPr="00FD18D6">
              <w:rPr>
                <w:rFonts w:ascii="Times New Roman" w:hAnsi="Times New Roman" w:cs="Times New Roman"/>
                <w:lang w:val="en-GB"/>
              </w:rPr>
              <w:t xml:space="preserve"> </w:t>
            </w:r>
            <w:r w:rsidRPr="00FD18D6">
              <w:rPr>
                <w:rFonts w:ascii="Times New Roman" w:hAnsi="Times New Roman" w:cs="Times New Roman"/>
                <w:lang w:val="en-GB"/>
              </w:rPr>
              <w:t>26</w:t>
            </w:r>
            <w:r w:rsidR="00AA2C3C" w:rsidRPr="00FD18D6">
              <w:rPr>
                <w:rFonts w:ascii="Times New Roman" w:hAnsi="Times New Roman" w:cs="Times New Roman"/>
                <w:lang w:val="en-GB"/>
              </w:rPr>
              <w:t xml:space="preserve"> sub</w:t>
            </w:r>
            <w:r w:rsidRPr="00FD18D6">
              <w:rPr>
                <w:rFonts w:ascii="Times New Roman" w:hAnsi="Times New Roman" w:cs="Times New Roman"/>
                <w:lang w:val="en-GB"/>
              </w:rPr>
              <w:t>point</w:t>
            </w:r>
            <w:r w:rsidR="00AA2C3C" w:rsidRPr="00FD18D6">
              <w:rPr>
                <w:rFonts w:ascii="Times New Roman" w:hAnsi="Times New Roman" w:cs="Times New Roman"/>
                <w:lang w:val="en-GB"/>
              </w:rPr>
              <w:t xml:space="preserve"> </w:t>
            </w:r>
            <w:r w:rsidRPr="00FD18D6">
              <w:rPr>
                <w:rFonts w:ascii="Times New Roman" w:hAnsi="Times New Roman" w:cs="Times New Roman"/>
                <w:lang w:val="en-GB"/>
              </w:rPr>
              <w:t>3) and point</w:t>
            </w:r>
            <w:r w:rsidR="00AA2C3C" w:rsidRPr="00FD18D6">
              <w:rPr>
                <w:rFonts w:ascii="Times New Roman" w:hAnsi="Times New Roman" w:cs="Times New Roman"/>
                <w:lang w:val="en-GB"/>
              </w:rPr>
              <w:t xml:space="preserve"> </w:t>
            </w:r>
            <w:r w:rsidRPr="00FD18D6">
              <w:rPr>
                <w:rFonts w:ascii="Times New Roman" w:hAnsi="Times New Roman" w:cs="Times New Roman"/>
                <w:lang w:val="en-GB"/>
              </w:rPr>
              <w:t>27 of Regulation No 109/2018.</w:t>
            </w:r>
          </w:p>
          <w:p w14:paraId="08BD318A" w14:textId="785228CC" w:rsidR="00855666" w:rsidRPr="00FD18D6" w:rsidRDefault="00000000" w:rsidP="0058308E">
            <w:pPr>
              <w:pStyle w:val="P68B1DB1-Normal13"/>
              <w:spacing w:after="0" w:line="240" w:lineRule="auto"/>
              <w:rPr>
                <w:lang w:val="en-GB"/>
              </w:rPr>
            </w:pPr>
            <w:r w:rsidRPr="00FD18D6">
              <w:rPr>
                <w:lang w:val="en-GB"/>
              </w:rPr>
              <w:t>The amount to be reported may be positive or negative. It is positive if there is a loss due to changes in own credit risk and vice versa. Thus, the sign must be the opposite of the one used in the accounting statements.</w:t>
            </w:r>
          </w:p>
          <w:p w14:paraId="5D2242D6" w14:textId="66FA9339" w:rsidR="00855666" w:rsidRPr="00FD18D6" w:rsidRDefault="00000000" w:rsidP="0058308E">
            <w:pPr>
              <w:pStyle w:val="P68B1DB1-Normal13"/>
              <w:spacing w:after="0" w:line="240" w:lineRule="auto"/>
              <w:rPr>
                <w:lang w:val="en-GB"/>
              </w:rPr>
            </w:pPr>
            <w:r w:rsidRPr="00FD18D6">
              <w:rPr>
                <w:lang w:val="en-GB"/>
              </w:rPr>
              <w:t xml:space="preserve">Non-audited profit is not included in this </w:t>
            </w:r>
            <w:r w:rsidR="007678AB" w:rsidRPr="00FD18D6">
              <w:rPr>
                <w:lang w:val="en-GB"/>
              </w:rPr>
              <w:t>point</w:t>
            </w:r>
            <w:r w:rsidRPr="00FD18D6">
              <w:rPr>
                <w:lang w:val="en-GB"/>
              </w:rPr>
              <w:t>.</w:t>
            </w:r>
          </w:p>
        </w:tc>
        <w:tc>
          <w:tcPr>
            <w:tcW w:w="452" w:type="pct"/>
          </w:tcPr>
          <w:p w14:paraId="3F25B092"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60F6FF2F" w14:textId="23F39F57" w:rsidTr="0058308E">
        <w:trPr>
          <w:tblCellSpacing w:w="0" w:type="dxa"/>
        </w:trPr>
        <w:tc>
          <w:tcPr>
            <w:tcW w:w="260" w:type="pct"/>
            <w:hideMark/>
          </w:tcPr>
          <w:p w14:paraId="52BBFFD6" w14:textId="77777777" w:rsidR="00855666" w:rsidRPr="00FD18D6" w:rsidRDefault="00000000" w:rsidP="0058308E">
            <w:pPr>
              <w:pStyle w:val="P68B1DB1-Normal13"/>
              <w:spacing w:after="0" w:line="240" w:lineRule="auto"/>
              <w:rPr>
                <w:lang w:val="en-GB"/>
              </w:rPr>
            </w:pPr>
            <w:r w:rsidRPr="00FD18D6">
              <w:rPr>
                <w:lang w:val="en-GB"/>
              </w:rPr>
              <w:t>0290</w:t>
            </w:r>
          </w:p>
        </w:tc>
        <w:tc>
          <w:tcPr>
            <w:tcW w:w="4288" w:type="pct"/>
            <w:hideMark/>
          </w:tcPr>
          <w:p w14:paraId="11529B66" w14:textId="4555A766" w:rsidR="00855666" w:rsidRPr="00FD18D6" w:rsidRDefault="00000000" w:rsidP="0058308E">
            <w:pPr>
              <w:pStyle w:val="P68B1DB1-Normal12"/>
              <w:spacing w:after="0" w:line="240" w:lineRule="auto"/>
              <w:rPr>
                <w:bCs/>
                <w:lang w:val="en-GB"/>
              </w:rPr>
            </w:pPr>
            <w:r w:rsidRPr="00FD18D6">
              <w:rPr>
                <w:lang w:val="en-GB"/>
              </w:rPr>
              <w:t>1.1.1.9.5. (-)</w:t>
            </w:r>
            <w:r w:rsidR="00AA2C3C" w:rsidRPr="00FD18D6">
              <w:rPr>
                <w:lang w:val="en-GB"/>
              </w:rPr>
              <w:t xml:space="preserve"> Value adjustments due to the requirements for prudent valuation</w:t>
            </w:r>
          </w:p>
          <w:p w14:paraId="1E480C1C" w14:textId="03B37024" w:rsidR="00855666" w:rsidRPr="00FD18D6" w:rsidRDefault="007678AB" w:rsidP="0058308E">
            <w:pPr>
              <w:spacing w:after="0" w:line="240" w:lineRule="auto"/>
              <w:rPr>
                <w:rFonts w:ascii="Times New Roman" w:hAnsi="Times New Roman" w:cs="Times New Roman"/>
                <w:lang w:val="en-GB"/>
              </w:rPr>
            </w:pPr>
            <w:r w:rsidRPr="00FD18D6">
              <w:rPr>
                <w:rFonts w:ascii="Times New Roman" w:hAnsi="Times New Roman" w:cs="Times New Roman"/>
                <w:lang w:val="en-GB"/>
              </w:rPr>
              <w:t>Point</w:t>
            </w:r>
            <w:r w:rsidR="00AA2C3C" w:rsidRPr="00FD18D6">
              <w:rPr>
                <w:rFonts w:ascii="Times New Roman" w:hAnsi="Times New Roman" w:cs="Times New Roman"/>
                <w:lang w:val="en-GB"/>
              </w:rPr>
              <w:t xml:space="preserve"> 28 of Regulation No 109/2018 and </w:t>
            </w:r>
            <w:r w:rsidRPr="00FD18D6">
              <w:rPr>
                <w:rFonts w:ascii="Times New Roman" w:hAnsi="Times New Roman" w:cs="Times New Roman"/>
                <w:lang w:val="en-GB"/>
              </w:rPr>
              <w:t>point</w:t>
            </w:r>
            <w:r w:rsidR="00AA2C3C" w:rsidRPr="00FD18D6">
              <w:rPr>
                <w:rFonts w:ascii="Times New Roman" w:hAnsi="Times New Roman" w:cs="Times New Roman"/>
                <w:lang w:val="en-GB"/>
              </w:rPr>
              <w:t xml:space="preserve"> 17 of the </w:t>
            </w:r>
            <w:r w:rsidR="00AA2C3C" w:rsidRPr="00FD18D6">
              <w:rPr>
                <w:rFonts w:ascii="Times New Roman" w:eastAsia="Times New Roman" w:hAnsi="Times New Roman" w:cs="Times New Roman"/>
                <w:color w:val="000000"/>
                <w:kern w:val="0"/>
                <w:lang w:val="en-GB"/>
                <w14:ligatures w14:val="none"/>
              </w:rPr>
              <w:t>Regulation on the treatment of the market risk according to the standardised approach, approved by the DEB of the NBM No 114/2018 (hereinafter referred to as Regulation No 114/2018).</w:t>
            </w:r>
          </w:p>
          <w:p w14:paraId="561E3C2A" w14:textId="11EEC03A" w:rsidR="00855666" w:rsidRPr="00FD18D6" w:rsidRDefault="00000000" w:rsidP="0058308E">
            <w:pPr>
              <w:pStyle w:val="P68B1DB1-Normal13"/>
              <w:spacing w:after="0" w:line="240" w:lineRule="auto"/>
              <w:rPr>
                <w:lang w:val="en-GB"/>
              </w:rPr>
            </w:pPr>
            <w:r w:rsidRPr="00FD18D6">
              <w:rPr>
                <w:lang w:val="en-GB"/>
              </w:rPr>
              <w:t xml:space="preserve">Fair value adjustments of trading book or non-trading book exposures due to stricter standards for prudent valuation set out in </w:t>
            </w:r>
            <w:r w:rsidR="007678AB" w:rsidRPr="00FD18D6">
              <w:rPr>
                <w:lang w:val="en-GB"/>
              </w:rPr>
              <w:t>point</w:t>
            </w:r>
            <w:r w:rsidRPr="00FD18D6">
              <w:rPr>
                <w:lang w:val="en-GB"/>
              </w:rPr>
              <w:t xml:space="preserve"> 17 of Regulation No 114/2018.</w:t>
            </w:r>
          </w:p>
        </w:tc>
        <w:tc>
          <w:tcPr>
            <w:tcW w:w="452" w:type="pct"/>
          </w:tcPr>
          <w:p w14:paraId="54349F53"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0AB13C5A" w14:textId="01D12160" w:rsidTr="0058308E">
        <w:trPr>
          <w:tblCellSpacing w:w="0" w:type="dxa"/>
        </w:trPr>
        <w:tc>
          <w:tcPr>
            <w:tcW w:w="260" w:type="pct"/>
            <w:hideMark/>
          </w:tcPr>
          <w:p w14:paraId="7EA88570" w14:textId="77777777" w:rsidR="00855666" w:rsidRPr="00FD18D6" w:rsidRDefault="00000000" w:rsidP="0058308E">
            <w:pPr>
              <w:pStyle w:val="P68B1DB1-Normal13"/>
              <w:spacing w:after="0" w:line="240" w:lineRule="auto"/>
              <w:rPr>
                <w:lang w:val="en-GB"/>
              </w:rPr>
            </w:pPr>
            <w:r w:rsidRPr="00FD18D6">
              <w:rPr>
                <w:lang w:val="en-GB"/>
              </w:rPr>
              <w:t>0300</w:t>
            </w:r>
          </w:p>
        </w:tc>
        <w:tc>
          <w:tcPr>
            <w:tcW w:w="4288" w:type="pct"/>
            <w:hideMark/>
          </w:tcPr>
          <w:p w14:paraId="221411F3" w14:textId="77777777" w:rsidR="00855666" w:rsidRPr="00FD18D6" w:rsidRDefault="00000000" w:rsidP="0058308E">
            <w:pPr>
              <w:pStyle w:val="P68B1DB1-Normal12"/>
              <w:spacing w:after="0" w:line="240" w:lineRule="auto"/>
              <w:rPr>
                <w:bCs/>
                <w:lang w:val="en-GB"/>
              </w:rPr>
            </w:pPr>
            <w:r w:rsidRPr="00FD18D6">
              <w:rPr>
                <w:lang w:val="en-GB"/>
              </w:rPr>
              <w:t>1.1.1.10. (-) Goodwill</w:t>
            </w:r>
          </w:p>
          <w:p w14:paraId="77015F48" w14:textId="2FD6DA71" w:rsidR="00855666" w:rsidRPr="00FD18D6" w:rsidRDefault="007678AB" w:rsidP="0058308E">
            <w:pPr>
              <w:pStyle w:val="P68B1DB1-Normal18"/>
              <w:spacing w:after="0" w:line="240" w:lineRule="auto"/>
              <w:rPr>
                <w:rFonts w:eastAsia="Times New Roman"/>
                <w:color w:val="000000"/>
                <w:kern w:val="0"/>
                <w:lang w:val="en-GB"/>
                <w14:ligatures w14:val="none"/>
              </w:rPr>
            </w:pPr>
            <w:r w:rsidRPr="00FD18D6">
              <w:rPr>
                <w:lang w:val="en-GB"/>
              </w:rPr>
              <w:t>Point 30</w:t>
            </w:r>
            <w:r w:rsidR="00AA2C3C" w:rsidRPr="00FD18D6">
              <w:rPr>
                <w:lang w:val="en-GB"/>
              </w:rPr>
              <w:t xml:space="preserve"> sub</w:t>
            </w:r>
            <w:r w:rsidRPr="00FD18D6">
              <w:rPr>
                <w:lang w:val="en-GB"/>
              </w:rPr>
              <w:t>point</w:t>
            </w:r>
            <w:r w:rsidR="00AA2C3C" w:rsidRPr="00FD18D6">
              <w:rPr>
                <w:lang w:val="en-GB"/>
              </w:rPr>
              <w:t xml:space="preserve"> </w:t>
            </w:r>
            <w:r w:rsidRPr="00FD18D6">
              <w:rPr>
                <w:lang w:val="en-GB"/>
              </w:rPr>
              <w:t>2) and point</w:t>
            </w:r>
            <w:r w:rsidR="00AA2C3C" w:rsidRPr="00FD18D6">
              <w:rPr>
                <w:lang w:val="en-GB"/>
              </w:rPr>
              <w:t xml:space="preserve"> </w:t>
            </w:r>
            <w:r w:rsidRPr="00FD18D6">
              <w:rPr>
                <w:lang w:val="en-GB"/>
              </w:rPr>
              <w:t>37 of Regulation No 109/2018.</w:t>
            </w:r>
          </w:p>
        </w:tc>
        <w:tc>
          <w:tcPr>
            <w:tcW w:w="452" w:type="pct"/>
          </w:tcPr>
          <w:p w14:paraId="4EFA1AC5"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2363F32C" w14:textId="6BE1C890" w:rsidTr="0058308E">
        <w:trPr>
          <w:tblCellSpacing w:w="0" w:type="dxa"/>
        </w:trPr>
        <w:tc>
          <w:tcPr>
            <w:tcW w:w="260" w:type="pct"/>
            <w:hideMark/>
          </w:tcPr>
          <w:p w14:paraId="4C651173" w14:textId="77777777" w:rsidR="00855666" w:rsidRPr="00FD18D6" w:rsidRDefault="00000000" w:rsidP="0058308E">
            <w:pPr>
              <w:pStyle w:val="P68B1DB1-Normal13"/>
              <w:spacing w:after="0" w:line="240" w:lineRule="auto"/>
              <w:rPr>
                <w:lang w:val="en-GB"/>
              </w:rPr>
            </w:pPr>
            <w:r w:rsidRPr="00FD18D6">
              <w:rPr>
                <w:lang w:val="en-GB"/>
              </w:rPr>
              <w:t>0310</w:t>
            </w:r>
          </w:p>
        </w:tc>
        <w:tc>
          <w:tcPr>
            <w:tcW w:w="4288" w:type="pct"/>
            <w:hideMark/>
          </w:tcPr>
          <w:p w14:paraId="5C5B50ED" w14:textId="20168CE7" w:rsidR="00855666" w:rsidRPr="00FD18D6" w:rsidRDefault="00000000" w:rsidP="0058308E">
            <w:pPr>
              <w:pStyle w:val="P68B1DB1-Normal12"/>
              <w:spacing w:after="0" w:line="240" w:lineRule="auto"/>
              <w:rPr>
                <w:bCs/>
                <w:lang w:val="en-GB"/>
              </w:rPr>
            </w:pPr>
            <w:r w:rsidRPr="00FD18D6">
              <w:rPr>
                <w:lang w:val="en-GB"/>
              </w:rPr>
              <w:t>1.1.1.10.1. (-) Goodwill accounted for as intangible assets</w:t>
            </w:r>
          </w:p>
          <w:p w14:paraId="5F6C2FFE" w14:textId="3C1F046A" w:rsidR="00855666" w:rsidRPr="00FD18D6" w:rsidRDefault="007678AB" w:rsidP="0058308E">
            <w:pPr>
              <w:pStyle w:val="P68B1DB1-Normal18"/>
              <w:spacing w:after="0" w:line="240" w:lineRule="auto"/>
              <w:rPr>
                <w:lang w:val="en-GB"/>
              </w:rPr>
            </w:pPr>
            <w:r w:rsidRPr="00FD18D6">
              <w:rPr>
                <w:lang w:val="en-GB"/>
              </w:rPr>
              <w:t>Point</w:t>
            </w:r>
            <w:r w:rsidR="00AA2C3C" w:rsidRPr="00FD18D6">
              <w:rPr>
                <w:lang w:val="en-GB"/>
              </w:rPr>
              <w:t xml:space="preserve"> 30 sub</w:t>
            </w:r>
            <w:r w:rsidRPr="00FD18D6">
              <w:rPr>
                <w:lang w:val="en-GB"/>
              </w:rPr>
              <w:t>point</w:t>
            </w:r>
            <w:r w:rsidR="00AA2C3C" w:rsidRPr="00FD18D6">
              <w:rPr>
                <w:lang w:val="en-GB"/>
              </w:rPr>
              <w:t xml:space="preserve"> 2) of Regulation No 109/2018.</w:t>
            </w:r>
          </w:p>
          <w:p w14:paraId="4A15820B" w14:textId="77777777" w:rsidR="00855666" w:rsidRPr="00FD18D6" w:rsidRDefault="00000000" w:rsidP="0058308E">
            <w:pPr>
              <w:pStyle w:val="P68B1DB1-Normal13"/>
              <w:spacing w:after="0" w:line="240" w:lineRule="auto"/>
              <w:rPr>
                <w:lang w:val="en-GB"/>
              </w:rPr>
            </w:pPr>
            <w:r w:rsidRPr="00FD18D6">
              <w:rPr>
                <w:lang w:val="en-GB"/>
              </w:rPr>
              <w:t>Goodwill has the same meaning as in the applicable accounting standard.</w:t>
            </w:r>
          </w:p>
          <w:p w14:paraId="362ACF6A" w14:textId="77777777" w:rsidR="00855666" w:rsidRPr="00FD18D6" w:rsidRDefault="00000000" w:rsidP="0058308E">
            <w:pPr>
              <w:pStyle w:val="P68B1DB1-Normal13"/>
              <w:spacing w:after="0" w:line="240" w:lineRule="auto"/>
              <w:rPr>
                <w:lang w:val="en-GB"/>
              </w:rPr>
            </w:pPr>
            <w:r w:rsidRPr="00FD18D6">
              <w:rPr>
                <w:lang w:val="en-GB"/>
              </w:rPr>
              <w:t>The amount to be reported here is the same as that reported in the balance sheet.</w:t>
            </w:r>
          </w:p>
        </w:tc>
        <w:tc>
          <w:tcPr>
            <w:tcW w:w="452" w:type="pct"/>
          </w:tcPr>
          <w:p w14:paraId="4FD83AB7"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7BE26D2C" w14:textId="355168CE" w:rsidTr="0058308E">
        <w:trPr>
          <w:tblCellSpacing w:w="0" w:type="dxa"/>
        </w:trPr>
        <w:tc>
          <w:tcPr>
            <w:tcW w:w="260" w:type="pct"/>
            <w:hideMark/>
          </w:tcPr>
          <w:p w14:paraId="4C749468" w14:textId="77777777" w:rsidR="00855666" w:rsidRPr="00FD18D6" w:rsidRDefault="00000000" w:rsidP="0058308E">
            <w:pPr>
              <w:pStyle w:val="P68B1DB1-Normal13"/>
              <w:spacing w:after="0" w:line="240" w:lineRule="auto"/>
              <w:rPr>
                <w:lang w:val="en-GB"/>
              </w:rPr>
            </w:pPr>
            <w:r w:rsidRPr="00FD18D6">
              <w:rPr>
                <w:lang w:val="en-GB"/>
              </w:rPr>
              <w:t>0320</w:t>
            </w:r>
          </w:p>
        </w:tc>
        <w:tc>
          <w:tcPr>
            <w:tcW w:w="4288" w:type="pct"/>
            <w:hideMark/>
          </w:tcPr>
          <w:p w14:paraId="2F6E472E" w14:textId="4A92BCCA" w:rsidR="00855666" w:rsidRPr="00FD18D6" w:rsidRDefault="00000000" w:rsidP="0058308E">
            <w:pPr>
              <w:pStyle w:val="P68B1DB1-Normal12"/>
              <w:spacing w:after="0" w:line="240" w:lineRule="auto"/>
              <w:rPr>
                <w:bCs/>
                <w:lang w:val="en-GB"/>
              </w:rPr>
            </w:pPr>
            <w:r w:rsidRPr="00FD18D6">
              <w:rPr>
                <w:lang w:val="en-GB"/>
              </w:rPr>
              <w:t xml:space="preserve">1.1.1.10.2. (-) Goodwill included in the </w:t>
            </w:r>
            <w:r w:rsidR="00AA2C3C" w:rsidRPr="00FD18D6">
              <w:rPr>
                <w:lang w:val="en-GB"/>
              </w:rPr>
              <w:t>valuation</w:t>
            </w:r>
            <w:r w:rsidRPr="00FD18D6">
              <w:rPr>
                <w:lang w:val="en-GB"/>
              </w:rPr>
              <w:t xml:space="preserve"> of significant investments</w:t>
            </w:r>
          </w:p>
          <w:p w14:paraId="34AD6AAE" w14:textId="16C7657B" w:rsidR="00855666" w:rsidRPr="00FD18D6" w:rsidRDefault="007678AB" w:rsidP="0058308E">
            <w:pPr>
              <w:pStyle w:val="P68B1DB1-Normal18"/>
              <w:spacing w:after="0" w:line="240" w:lineRule="auto"/>
              <w:rPr>
                <w:rFonts w:eastAsia="Times New Roman"/>
                <w:color w:val="000000"/>
                <w:kern w:val="0"/>
                <w:lang w:val="en-GB"/>
                <w14:ligatures w14:val="none"/>
              </w:rPr>
            </w:pPr>
            <w:r w:rsidRPr="00FD18D6">
              <w:rPr>
                <w:lang w:val="en-GB"/>
              </w:rPr>
              <w:t>Point 37</w:t>
            </w:r>
            <w:r w:rsidR="00AA2C3C" w:rsidRPr="00FD18D6">
              <w:rPr>
                <w:lang w:val="en-GB"/>
              </w:rPr>
              <w:t xml:space="preserve"> sub</w:t>
            </w:r>
            <w:r w:rsidRPr="00FD18D6">
              <w:rPr>
                <w:lang w:val="en-GB"/>
              </w:rPr>
              <w:t>point</w:t>
            </w:r>
            <w:r w:rsidR="00AA2C3C" w:rsidRPr="00FD18D6">
              <w:rPr>
                <w:lang w:val="en-GB"/>
              </w:rPr>
              <w:t xml:space="preserve"> </w:t>
            </w:r>
            <w:r w:rsidRPr="00FD18D6">
              <w:rPr>
                <w:lang w:val="en-GB"/>
              </w:rPr>
              <w:t>2) and point</w:t>
            </w:r>
            <w:r w:rsidR="00AA2C3C" w:rsidRPr="00FD18D6">
              <w:rPr>
                <w:lang w:val="en-GB"/>
              </w:rPr>
              <w:t xml:space="preserve"> </w:t>
            </w:r>
            <w:r w:rsidRPr="00FD18D6">
              <w:rPr>
                <w:lang w:val="en-GB"/>
              </w:rPr>
              <w:t>52 of Regulation No 109/2018.</w:t>
            </w:r>
          </w:p>
        </w:tc>
        <w:tc>
          <w:tcPr>
            <w:tcW w:w="452" w:type="pct"/>
          </w:tcPr>
          <w:p w14:paraId="0F2E7703"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10B017A9" w14:textId="04986F35" w:rsidTr="0058308E">
        <w:trPr>
          <w:tblCellSpacing w:w="0" w:type="dxa"/>
        </w:trPr>
        <w:tc>
          <w:tcPr>
            <w:tcW w:w="260" w:type="pct"/>
            <w:hideMark/>
          </w:tcPr>
          <w:p w14:paraId="38833AA1" w14:textId="77777777" w:rsidR="00855666" w:rsidRPr="00FD18D6" w:rsidRDefault="00000000" w:rsidP="0058308E">
            <w:pPr>
              <w:pStyle w:val="P68B1DB1-Normal13"/>
              <w:spacing w:after="0" w:line="240" w:lineRule="auto"/>
              <w:rPr>
                <w:lang w:val="en-GB"/>
              </w:rPr>
            </w:pPr>
            <w:r w:rsidRPr="00FD18D6">
              <w:rPr>
                <w:lang w:val="en-GB"/>
              </w:rPr>
              <w:t>0330</w:t>
            </w:r>
          </w:p>
        </w:tc>
        <w:tc>
          <w:tcPr>
            <w:tcW w:w="4288" w:type="pct"/>
            <w:hideMark/>
          </w:tcPr>
          <w:p w14:paraId="1D6CFFE4" w14:textId="4E8A27B3" w:rsidR="00855666" w:rsidRPr="00FD18D6" w:rsidRDefault="00000000" w:rsidP="0058308E">
            <w:pPr>
              <w:pStyle w:val="P68B1DB1-Normal12"/>
              <w:spacing w:after="0" w:line="240" w:lineRule="auto"/>
              <w:rPr>
                <w:bCs/>
                <w:lang w:val="en-GB"/>
              </w:rPr>
            </w:pPr>
            <w:r w:rsidRPr="00FD18D6">
              <w:rPr>
                <w:lang w:val="en-GB"/>
              </w:rPr>
              <w:t xml:space="preserve">1.1.1.10.3. Deferred tax liabilities associated </w:t>
            </w:r>
            <w:r w:rsidR="00AA2C3C" w:rsidRPr="00FD18D6">
              <w:rPr>
                <w:lang w:val="en-GB"/>
              </w:rPr>
              <w:t>to</w:t>
            </w:r>
            <w:r w:rsidRPr="00FD18D6">
              <w:rPr>
                <w:lang w:val="en-GB"/>
              </w:rPr>
              <w:t xml:space="preserve"> goodwill</w:t>
            </w:r>
          </w:p>
          <w:p w14:paraId="470ED0EF" w14:textId="1810A816" w:rsidR="00855666" w:rsidRPr="00FD18D6" w:rsidRDefault="007678AB" w:rsidP="0058308E">
            <w:pPr>
              <w:pStyle w:val="P68B1DB1-Normal18"/>
              <w:spacing w:after="0" w:line="240" w:lineRule="auto"/>
              <w:rPr>
                <w:lang w:val="en-GB"/>
              </w:rPr>
            </w:pPr>
            <w:r w:rsidRPr="00FD18D6">
              <w:rPr>
                <w:lang w:val="en-GB"/>
              </w:rPr>
              <w:t>Point</w:t>
            </w:r>
            <w:r w:rsidR="00AA2C3C" w:rsidRPr="00FD18D6">
              <w:rPr>
                <w:lang w:val="en-GB"/>
              </w:rPr>
              <w:t xml:space="preserve"> 37 sub</w:t>
            </w:r>
            <w:r w:rsidRPr="00FD18D6">
              <w:rPr>
                <w:lang w:val="en-GB"/>
              </w:rPr>
              <w:t>point</w:t>
            </w:r>
            <w:r w:rsidR="00AA2C3C" w:rsidRPr="00FD18D6">
              <w:rPr>
                <w:lang w:val="en-GB"/>
              </w:rPr>
              <w:t xml:space="preserve"> 1) of Regulation No 109/2018.</w:t>
            </w:r>
          </w:p>
          <w:p w14:paraId="479094FA" w14:textId="2F5592F3" w:rsidR="00855666" w:rsidRPr="00FD18D6" w:rsidRDefault="00000000" w:rsidP="0058308E">
            <w:pPr>
              <w:pStyle w:val="P68B1DB1-Normal13"/>
              <w:spacing w:after="0" w:line="240" w:lineRule="auto"/>
              <w:rPr>
                <w:lang w:val="en-GB"/>
              </w:rPr>
            </w:pPr>
            <w:r w:rsidRPr="00FD18D6">
              <w:rPr>
                <w:lang w:val="en-GB"/>
              </w:rPr>
              <w:t>The amount of deferred tax liabilities associated with goodwill that would be extinguished if the goodwill became impaired or derecognised under the relevant accounting standard.</w:t>
            </w:r>
          </w:p>
        </w:tc>
        <w:tc>
          <w:tcPr>
            <w:tcW w:w="452" w:type="pct"/>
          </w:tcPr>
          <w:p w14:paraId="66EEF1CF"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6363A5B8" w14:textId="77BF7CD2" w:rsidTr="0058308E">
        <w:trPr>
          <w:tblCellSpacing w:w="0" w:type="dxa"/>
        </w:trPr>
        <w:tc>
          <w:tcPr>
            <w:tcW w:w="260" w:type="pct"/>
            <w:hideMark/>
          </w:tcPr>
          <w:p w14:paraId="4E8863E5" w14:textId="77777777" w:rsidR="00855666" w:rsidRPr="00FD18D6" w:rsidRDefault="00000000" w:rsidP="0058308E">
            <w:pPr>
              <w:pStyle w:val="P68B1DB1-Normal13"/>
              <w:spacing w:after="0" w:line="240" w:lineRule="auto"/>
              <w:rPr>
                <w:lang w:val="en-GB"/>
              </w:rPr>
            </w:pPr>
            <w:r w:rsidRPr="00FD18D6">
              <w:rPr>
                <w:lang w:val="en-GB"/>
              </w:rPr>
              <w:t>0335</w:t>
            </w:r>
          </w:p>
        </w:tc>
        <w:tc>
          <w:tcPr>
            <w:tcW w:w="4288" w:type="pct"/>
            <w:hideMark/>
          </w:tcPr>
          <w:p w14:paraId="616D1631" w14:textId="71552BB8" w:rsidR="00855666" w:rsidRPr="00FD18D6" w:rsidRDefault="00000000" w:rsidP="0058308E">
            <w:pPr>
              <w:pStyle w:val="P68B1DB1-Normal12"/>
              <w:spacing w:after="0" w:line="240" w:lineRule="auto"/>
              <w:rPr>
                <w:bCs/>
                <w:highlight w:val="yellow"/>
                <w:lang w:val="en-GB"/>
              </w:rPr>
            </w:pPr>
            <w:r w:rsidRPr="00FD18D6">
              <w:rPr>
                <w:lang w:val="en-GB"/>
              </w:rPr>
              <w:t>1.1.1.10.4. </w:t>
            </w:r>
            <w:r w:rsidR="00AA2C3C" w:rsidRPr="00FD18D6">
              <w:rPr>
                <w:lang w:val="en-GB"/>
              </w:rPr>
              <w:t>Accounting revaluation of subsidiaries' goodwill derived from the consolidation of subsidiaries attributable to third persons</w:t>
            </w:r>
          </w:p>
          <w:p w14:paraId="40225291" w14:textId="43C55670" w:rsidR="00855666" w:rsidRPr="00FD18D6" w:rsidRDefault="007678AB" w:rsidP="0058308E">
            <w:pPr>
              <w:pStyle w:val="P68B1DB1-Normal18"/>
              <w:spacing w:after="0" w:line="240" w:lineRule="auto"/>
              <w:rPr>
                <w:lang w:val="en-GB"/>
              </w:rPr>
            </w:pPr>
            <w:r w:rsidRPr="00FD18D6">
              <w:rPr>
                <w:lang w:val="en-GB"/>
              </w:rPr>
              <w:t>Point</w:t>
            </w:r>
            <w:r w:rsidR="00AA2C3C" w:rsidRPr="00FD18D6">
              <w:rPr>
                <w:lang w:val="en-GB"/>
              </w:rPr>
              <w:t xml:space="preserve"> 37 sub</w:t>
            </w:r>
            <w:r w:rsidRPr="00FD18D6">
              <w:rPr>
                <w:lang w:val="en-GB"/>
              </w:rPr>
              <w:t>point</w:t>
            </w:r>
            <w:r w:rsidR="00AA2C3C" w:rsidRPr="00FD18D6">
              <w:rPr>
                <w:lang w:val="en-GB"/>
              </w:rPr>
              <w:t xml:space="preserve"> 3) of Regulation No 109/2018.</w:t>
            </w:r>
          </w:p>
          <w:p w14:paraId="6326D26E" w14:textId="4DDDF202" w:rsidR="00855666" w:rsidRPr="00FD18D6" w:rsidRDefault="00000000" w:rsidP="0058308E">
            <w:pPr>
              <w:pStyle w:val="P68B1DB1-Normal13"/>
              <w:spacing w:after="0" w:line="240" w:lineRule="auto"/>
              <w:rPr>
                <w:lang w:val="en-GB"/>
              </w:rPr>
            </w:pPr>
            <w:r w:rsidRPr="00FD18D6">
              <w:rPr>
                <w:lang w:val="en-GB"/>
              </w:rPr>
              <w:t xml:space="preserve">The amount related to the accounting revaluation of the goodwill of subsidiaries following the consolidation of subsidiaries, which can be attributed to persons other than the undertakings included in the consolidation in accordance with the Regulation on </w:t>
            </w:r>
            <w:r w:rsidR="00AA2C3C" w:rsidRPr="00FD18D6">
              <w:rPr>
                <w:lang w:val="en-GB"/>
              </w:rPr>
              <w:t xml:space="preserve">consolidated </w:t>
            </w:r>
            <w:r w:rsidRPr="00FD18D6">
              <w:rPr>
                <w:lang w:val="en-GB"/>
              </w:rPr>
              <w:t>supervision of banks, approved by the Decision of the Executive Board of the National Bank of Moldova No 101/2020 (hereinafter Regulation No 101/2020).</w:t>
            </w:r>
          </w:p>
        </w:tc>
        <w:tc>
          <w:tcPr>
            <w:tcW w:w="452" w:type="pct"/>
          </w:tcPr>
          <w:p w14:paraId="08247057"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0D8F5397" w14:textId="78F66A61" w:rsidTr="0058308E">
        <w:trPr>
          <w:tblCellSpacing w:w="0" w:type="dxa"/>
        </w:trPr>
        <w:tc>
          <w:tcPr>
            <w:tcW w:w="260" w:type="pct"/>
            <w:hideMark/>
          </w:tcPr>
          <w:p w14:paraId="00D962EF" w14:textId="77777777" w:rsidR="00855666" w:rsidRPr="00FD18D6" w:rsidRDefault="00000000" w:rsidP="0058308E">
            <w:pPr>
              <w:pStyle w:val="P68B1DB1-Normal13"/>
              <w:spacing w:after="0" w:line="240" w:lineRule="auto"/>
              <w:rPr>
                <w:lang w:val="en-GB"/>
              </w:rPr>
            </w:pPr>
            <w:r w:rsidRPr="00FD18D6">
              <w:rPr>
                <w:lang w:val="en-GB"/>
              </w:rPr>
              <w:t>0340</w:t>
            </w:r>
          </w:p>
        </w:tc>
        <w:tc>
          <w:tcPr>
            <w:tcW w:w="4288" w:type="pct"/>
            <w:hideMark/>
          </w:tcPr>
          <w:p w14:paraId="2EB50B32" w14:textId="59CC425E" w:rsidR="00855666" w:rsidRPr="00FD18D6" w:rsidRDefault="00000000" w:rsidP="0058308E">
            <w:pPr>
              <w:pStyle w:val="P68B1DB1-Normal12"/>
              <w:spacing w:after="0" w:line="240" w:lineRule="auto"/>
              <w:rPr>
                <w:bCs/>
                <w:lang w:val="en-GB"/>
              </w:rPr>
            </w:pPr>
            <w:r w:rsidRPr="00FD18D6">
              <w:rPr>
                <w:lang w:val="en-GB"/>
              </w:rPr>
              <w:t>1.1.1.11. Other intangible assets</w:t>
            </w:r>
          </w:p>
          <w:p w14:paraId="37AD24A3" w14:textId="1461ACB1" w:rsidR="00855666" w:rsidRPr="00FD18D6" w:rsidRDefault="007678AB" w:rsidP="0058308E">
            <w:pPr>
              <w:pStyle w:val="P68B1DB1-Normal18"/>
              <w:spacing w:after="0" w:line="240" w:lineRule="auto"/>
              <w:rPr>
                <w:lang w:val="en-GB"/>
              </w:rPr>
            </w:pPr>
            <w:r w:rsidRPr="00FD18D6">
              <w:rPr>
                <w:lang w:val="en-GB"/>
              </w:rPr>
              <w:t>Point 30</w:t>
            </w:r>
            <w:r w:rsidR="00AA2C3C" w:rsidRPr="00FD18D6">
              <w:rPr>
                <w:lang w:val="en-GB"/>
              </w:rPr>
              <w:t xml:space="preserve"> sub</w:t>
            </w:r>
            <w:r w:rsidRPr="00FD18D6">
              <w:rPr>
                <w:lang w:val="en-GB"/>
              </w:rPr>
              <w:t>point</w:t>
            </w:r>
            <w:r w:rsidR="00AA2C3C" w:rsidRPr="00FD18D6">
              <w:rPr>
                <w:lang w:val="en-GB"/>
              </w:rPr>
              <w:t xml:space="preserve"> </w:t>
            </w:r>
            <w:r w:rsidRPr="00FD18D6">
              <w:rPr>
                <w:lang w:val="en-GB"/>
              </w:rPr>
              <w:t>2) and point</w:t>
            </w:r>
            <w:r w:rsidR="00AA2C3C" w:rsidRPr="00FD18D6">
              <w:rPr>
                <w:lang w:val="en-GB"/>
              </w:rPr>
              <w:t xml:space="preserve"> </w:t>
            </w:r>
            <w:r w:rsidRPr="00FD18D6">
              <w:rPr>
                <w:lang w:val="en-GB"/>
              </w:rPr>
              <w:t>37</w:t>
            </w:r>
            <w:r w:rsidR="00AA2C3C" w:rsidRPr="00FD18D6">
              <w:rPr>
                <w:lang w:val="en-GB"/>
              </w:rPr>
              <w:t xml:space="preserve"> sub</w:t>
            </w:r>
            <w:r w:rsidRPr="00FD18D6">
              <w:rPr>
                <w:lang w:val="en-GB"/>
              </w:rPr>
              <w:t>point</w:t>
            </w:r>
            <w:r w:rsidR="00AA2C3C" w:rsidRPr="00FD18D6">
              <w:rPr>
                <w:lang w:val="en-GB"/>
              </w:rPr>
              <w:t xml:space="preserve">s </w:t>
            </w:r>
            <w:r w:rsidRPr="00FD18D6">
              <w:rPr>
                <w:lang w:val="en-GB"/>
              </w:rPr>
              <w:t>1) and 3) of Regulation No 109/2018.</w:t>
            </w:r>
          </w:p>
          <w:p w14:paraId="7DB7C1B6" w14:textId="5868D92B" w:rsidR="00855666" w:rsidRPr="00FD18D6" w:rsidRDefault="00000000" w:rsidP="0058308E">
            <w:pPr>
              <w:pStyle w:val="P68B1DB1-Normal13"/>
              <w:spacing w:after="0" w:line="240" w:lineRule="auto"/>
              <w:rPr>
                <w:lang w:val="en-GB"/>
              </w:rPr>
            </w:pPr>
            <w:r w:rsidRPr="00FD18D6">
              <w:rPr>
                <w:lang w:val="en-GB"/>
              </w:rPr>
              <w:t>Other intangible assets are the intangible assets under the applicable accounting standard less goodwill, depending also on the applicable accounting standard.</w:t>
            </w:r>
          </w:p>
        </w:tc>
        <w:tc>
          <w:tcPr>
            <w:tcW w:w="452" w:type="pct"/>
          </w:tcPr>
          <w:p w14:paraId="205C14F5"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280FDB9" w14:textId="079CCF74" w:rsidTr="0058308E">
        <w:trPr>
          <w:tblCellSpacing w:w="0" w:type="dxa"/>
        </w:trPr>
        <w:tc>
          <w:tcPr>
            <w:tcW w:w="260" w:type="pct"/>
            <w:hideMark/>
          </w:tcPr>
          <w:p w14:paraId="4E866DB2" w14:textId="77777777" w:rsidR="00855666" w:rsidRPr="00FD18D6" w:rsidRDefault="00000000" w:rsidP="0058308E">
            <w:pPr>
              <w:pStyle w:val="P68B1DB1-Normal13"/>
              <w:spacing w:after="0" w:line="240" w:lineRule="auto"/>
              <w:rPr>
                <w:lang w:val="en-GB"/>
              </w:rPr>
            </w:pPr>
            <w:r w:rsidRPr="00FD18D6">
              <w:rPr>
                <w:lang w:val="en-GB"/>
              </w:rPr>
              <w:t>0350</w:t>
            </w:r>
          </w:p>
        </w:tc>
        <w:tc>
          <w:tcPr>
            <w:tcW w:w="4288" w:type="pct"/>
            <w:hideMark/>
          </w:tcPr>
          <w:p w14:paraId="162B1517" w14:textId="2C16319F" w:rsidR="00855666" w:rsidRPr="00FD18D6" w:rsidRDefault="00000000" w:rsidP="0058308E">
            <w:pPr>
              <w:pStyle w:val="P68B1DB1-Normal12"/>
              <w:spacing w:after="0" w:line="240" w:lineRule="auto"/>
              <w:rPr>
                <w:bCs/>
                <w:lang w:val="en-GB"/>
              </w:rPr>
            </w:pPr>
            <w:r w:rsidRPr="00FD18D6">
              <w:rPr>
                <w:lang w:val="en-GB"/>
              </w:rPr>
              <w:t>1.1.1.11.1. (-)</w:t>
            </w:r>
            <w:r w:rsidR="00AA2C3C" w:rsidRPr="00FD18D6">
              <w:rPr>
                <w:lang w:val="en-GB"/>
              </w:rPr>
              <w:t xml:space="preserve"> Other intangible assets before deduction of deferred tax liabilities</w:t>
            </w:r>
          </w:p>
          <w:p w14:paraId="01E16CFA" w14:textId="0223482D" w:rsidR="00855666" w:rsidRPr="00FD18D6" w:rsidRDefault="007678AB" w:rsidP="0058308E">
            <w:pPr>
              <w:pStyle w:val="P68B1DB1-Normal18"/>
              <w:spacing w:after="0" w:line="240" w:lineRule="auto"/>
              <w:rPr>
                <w:lang w:val="en-GB"/>
              </w:rPr>
            </w:pPr>
            <w:r w:rsidRPr="00FD18D6">
              <w:rPr>
                <w:lang w:val="en-GB"/>
              </w:rPr>
              <w:t>Point</w:t>
            </w:r>
            <w:r w:rsidR="00AA2C3C" w:rsidRPr="00FD18D6">
              <w:rPr>
                <w:lang w:val="en-GB"/>
              </w:rPr>
              <w:t xml:space="preserve"> 30 sub</w:t>
            </w:r>
            <w:r w:rsidRPr="00FD18D6">
              <w:rPr>
                <w:lang w:val="en-GB"/>
              </w:rPr>
              <w:t>point</w:t>
            </w:r>
            <w:r w:rsidR="00AA2C3C" w:rsidRPr="00FD18D6">
              <w:rPr>
                <w:lang w:val="en-GB"/>
              </w:rPr>
              <w:t xml:space="preserve"> 2) of Regulation No 109/2018.</w:t>
            </w:r>
          </w:p>
          <w:p w14:paraId="39F6075C" w14:textId="30D6C3F2" w:rsidR="00855666" w:rsidRPr="00FD18D6" w:rsidRDefault="00000000" w:rsidP="0058308E">
            <w:pPr>
              <w:pStyle w:val="P68B1DB1-Normal13"/>
              <w:spacing w:after="0" w:line="240" w:lineRule="auto"/>
              <w:rPr>
                <w:lang w:val="en-GB"/>
              </w:rPr>
            </w:pPr>
            <w:r w:rsidRPr="00FD18D6">
              <w:rPr>
                <w:lang w:val="en-GB"/>
              </w:rPr>
              <w:t>Other intangible assets are the intangible assets under the applicable accounting standard less goodwill, depending also on the applicable accounting standard.</w:t>
            </w:r>
          </w:p>
          <w:p w14:paraId="2E8514F0" w14:textId="7D7F592E" w:rsidR="00855666" w:rsidRPr="00FD18D6" w:rsidRDefault="00000000"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 xml:space="preserve">The amount to be reported here shall correspond to the amount reported in the balance sheet for intangible assets, excluding goodwill, and to the value of prudently valued software that </w:t>
            </w:r>
            <w:r w:rsidRPr="00FD18D6">
              <w:rPr>
                <w:rFonts w:ascii="Times New Roman" w:eastAsia="Times New Roman" w:hAnsi="Times New Roman" w:cs="Times New Roman"/>
                <w:color w:val="000000"/>
                <w:kern w:val="0"/>
                <w:lang w:val="en-GB"/>
                <w14:ligatures w14:val="none"/>
              </w:rPr>
              <w:lastRenderedPageBreak/>
              <w:t>is not deducted from Common Equity Tier 1 items in accordance</w:t>
            </w:r>
            <w:r w:rsidRPr="00FD18D6">
              <w:rPr>
                <w:rFonts w:eastAsia="Times New Roman"/>
                <w:color w:val="000000"/>
                <w:kern w:val="0"/>
                <w:lang w:val="en-GB"/>
                <w14:ligatures w14:val="none"/>
              </w:rPr>
              <w:t xml:space="preserve"> with</w:t>
            </w:r>
            <w:r w:rsidRPr="00FD18D6">
              <w:rPr>
                <w:rFonts w:ascii="Times New Roman" w:hAnsi="Times New Roman" w:cs="Times New Roman"/>
                <w:lang w:val="en-GB"/>
              </w:rPr>
              <w:t xml:space="preserve"> </w:t>
            </w:r>
            <w:r w:rsidR="00AA2C3C" w:rsidRPr="00FD18D6">
              <w:rPr>
                <w:rFonts w:ascii="Times New Roman" w:hAnsi="Times New Roman" w:cs="Times New Roman"/>
                <w:lang w:val="en-GB"/>
              </w:rPr>
              <w:t>sub</w:t>
            </w:r>
            <w:r w:rsidR="007678AB" w:rsidRPr="00FD18D6">
              <w:rPr>
                <w:rFonts w:ascii="Times New Roman" w:hAnsi="Times New Roman" w:cs="Times New Roman"/>
                <w:lang w:val="en-GB"/>
              </w:rPr>
              <w:t>point</w:t>
            </w:r>
            <w:r w:rsidRPr="00FD18D6">
              <w:rPr>
                <w:rFonts w:ascii="Times New Roman" w:hAnsi="Times New Roman" w:cs="Times New Roman"/>
                <w:lang w:val="en-GB"/>
              </w:rPr>
              <w:t xml:space="preserve"> 2) of</w:t>
            </w:r>
            <w:r w:rsidRPr="00FD18D6">
              <w:rPr>
                <w:rFonts w:ascii="Times New Roman" w:eastAsia="Times New Roman" w:hAnsi="Times New Roman" w:cs="Times New Roman"/>
                <w:color w:val="000000"/>
                <w:kern w:val="0"/>
                <w:lang w:val="en-GB"/>
                <w14:ligatures w14:val="none"/>
              </w:rPr>
              <w:t xml:space="preserve">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hAnsi="Times New Roman" w:cs="Times New Roman"/>
                <w:lang w:val="en-GB"/>
              </w:rPr>
              <w:t xml:space="preserve"> 30 of Regulatio</w:t>
            </w:r>
            <w:r w:rsidR="00AA2C3C" w:rsidRPr="00FD18D6">
              <w:rPr>
                <w:rFonts w:ascii="Times New Roman" w:hAnsi="Times New Roman" w:cs="Times New Roman"/>
                <w:lang w:val="en-GB"/>
              </w:rPr>
              <w:t>n No</w:t>
            </w:r>
            <w:r w:rsidRPr="00FD18D6">
              <w:rPr>
                <w:rFonts w:ascii="Times New Roman" w:hAnsi="Times New Roman" w:cs="Times New Roman"/>
                <w:lang w:val="en-GB"/>
              </w:rPr>
              <w:t xml:space="preserve"> 109</w:t>
            </w:r>
            <w:r w:rsidR="00AA2C3C" w:rsidRPr="00FD18D6">
              <w:rPr>
                <w:rFonts w:ascii="Times New Roman" w:hAnsi="Times New Roman" w:cs="Times New Roman"/>
                <w:lang w:val="en-GB"/>
              </w:rPr>
              <w:t>/2018</w:t>
            </w:r>
            <w:r w:rsidRPr="00FD18D6">
              <w:rPr>
                <w:rFonts w:ascii="Times New Roman" w:hAnsi="Times New Roman" w:cs="Times New Roman"/>
                <w:lang w:val="en-GB"/>
              </w:rPr>
              <w:t>.</w:t>
            </w:r>
          </w:p>
        </w:tc>
        <w:tc>
          <w:tcPr>
            <w:tcW w:w="452" w:type="pct"/>
          </w:tcPr>
          <w:p w14:paraId="25CF3D74"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F64F642" w14:textId="1A755A58" w:rsidTr="0058308E">
        <w:trPr>
          <w:tblCellSpacing w:w="0" w:type="dxa"/>
        </w:trPr>
        <w:tc>
          <w:tcPr>
            <w:tcW w:w="260" w:type="pct"/>
          </w:tcPr>
          <w:p w14:paraId="624D0FA5" w14:textId="58B74AAA" w:rsidR="00855666" w:rsidRPr="00FD18D6" w:rsidRDefault="00000000" w:rsidP="0058308E">
            <w:pPr>
              <w:pStyle w:val="P68B1DB1-Normal13"/>
              <w:spacing w:after="0" w:line="240" w:lineRule="auto"/>
              <w:rPr>
                <w:lang w:val="en-GB"/>
              </w:rPr>
            </w:pPr>
            <w:r w:rsidRPr="00FD18D6">
              <w:rPr>
                <w:lang w:val="en-GB"/>
              </w:rPr>
              <w:t>0352</w:t>
            </w:r>
          </w:p>
        </w:tc>
        <w:tc>
          <w:tcPr>
            <w:tcW w:w="4288" w:type="pct"/>
          </w:tcPr>
          <w:p w14:paraId="60944BA7" w14:textId="1D491309" w:rsidR="00855666" w:rsidRPr="00FD18D6" w:rsidRDefault="00000000" w:rsidP="0058308E">
            <w:pPr>
              <w:pStyle w:val="P68B1DB1-Normal12"/>
              <w:spacing w:after="0" w:line="240" w:lineRule="auto"/>
              <w:rPr>
                <w:bCs/>
                <w:lang w:val="en-GB"/>
              </w:rPr>
            </w:pPr>
            <w:r w:rsidRPr="00FD18D6">
              <w:rPr>
                <w:lang w:val="en-GB"/>
              </w:rPr>
              <w:t>1.1.1.11.1.1. (-)</w:t>
            </w:r>
            <w:r w:rsidR="00AA2C3C" w:rsidRPr="00FD18D6">
              <w:rPr>
                <w:lang w:val="en-GB"/>
              </w:rPr>
              <w:t xml:space="preserve"> Of which: Software assets accounted for as intangible assets before deduction of deferred tax liabilities</w:t>
            </w:r>
          </w:p>
          <w:p w14:paraId="637A25BB" w14:textId="32F48029" w:rsidR="00855666" w:rsidRPr="00FD18D6" w:rsidRDefault="007678AB" w:rsidP="002460E1">
            <w:pPr>
              <w:pStyle w:val="InstructionsText"/>
              <w:framePr w:hSpace="0" w:wrap="auto" w:vAnchor="margin" w:xAlign="left" w:yAlign="inline"/>
            </w:pPr>
            <w:r w:rsidRPr="00FD18D6">
              <w:t>Point</w:t>
            </w:r>
            <w:r w:rsidR="00AA2C3C" w:rsidRPr="00FD18D6">
              <w:t xml:space="preserve"> 30 sub</w:t>
            </w:r>
            <w:r w:rsidRPr="00FD18D6">
              <w:t>point</w:t>
            </w:r>
            <w:r w:rsidR="00AA2C3C" w:rsidRPr="00FD18D6">
              <w:t xml:space="preserve"> 2) of Regulation No 109/2018.</w:t>
            </w:r>
          </w:p>
          <w:p w14:paraId="76147764" w14:textId="5954C9E6" w:rsidR="00855666" w:rsidRPr="00FD18D6" w:rsidRDefault="00000000" w:rsidP="002460E1">
            <w:pPr>
              <w:pStyle w:val="InstructionsText"/>
              <w:framePr w:hSpace="0" w:wrap="auto" w:vAnchor="margin" w:xAlign="left" w:yAlign="inline"/>
            </w:pPr>
            <w:r w:rsidRPr="00FD18D6">
              <w:rPr>
                <w:color w:val="000000"/>
              </w:rPr>
              <w:t xml:space="preserve">The amount of software </w:t>
            </w:r>
            <w:r w:rsidRPr="00FD18D6">
              <w:t xml:space="preserve">assets accounted for as intangible assets that is deducted from Common Equity Tier 1 items in accordance with </w:t>
            </w:r>
            <w:r w:rsidR="007678AB" w:rsidRPr="00FD18D6">
              <w:t>point</w:t>
            </w:r>
            <w:r w:rsidRPr="00FD18D6">
              <w:t>s 30</w:t>
            </w:r>
            <w:r w:rsidR="00034655" w:rsidRPr="00FD18D6">
              <w:t xml:space="preserve"> sub</w:t>
            </w:r>
            <w:r w:rsidR="007678AB" w:rsidRPr="00FD18D6">
              <w:t>point</w:t>
            </w:r>
            <w:r w:rsidR="00034655" w:rsidRPr="00FD18D6">
              <w:t xml:space="preserve"> </w:t>
            </w:r>
            <w:r w:rsidRPr="00FD18D6">
              <w:t xml:space="preserve">2) and </w:t>
            </w:r>
            <w:r w:rsidR="007678AB" w:rsidRPr="00FD18D6">
              <w:t>point</w:t>
            </w:r>
            <w:r w:rsidR="00034655" w:rsidRPr="00FD18D6">
              <w:t xml:space="preserve"> </w:t>
            </w:r>
            <w:r w:rsidRPr="00FD18D6">
              <w:t>37</w:t>
            </w:r>
            <w:r w:rsidR="00034655" w:rsidRPr="00FD18D6">
              <w:rPr>
                <w:vertAlign w:val="superscript"/>
              </w:rPr>
              <w:t>1</w:t>
            </w:r>
            <w:r w:rsidR="00034655" w:rsidRPr="00FD18D6">
              <w:t xml:space="preserve"> </w:t>
            </w:r>
            <w:r w:rsidRPr="00FD18D6">
              <w:t xml:space="preserve">of Regulation No 109/2018. The amount reported does not </w:t>
            </w:r>
            <w:proofErr w:type="gramStart"/>
            <w:r w:rsidRPr="00FD18D6">
              <w:t>take into account</w:t>
            </w:r>
            <w:proofErr w:type="gramEnd"/>
            <w:r w:rsidRPr="00FD18D6">
              <w:t xml:space="preserve"> the effects related to the application of the treatment set out in </w:t>
            </w:r>
            <w:r w:rsidR="007678AB" w:rsidRPr="00FD18D6">
              <w:t>point</w:t>
            </w:r>
            <w:r w:rsidRPr="00FD18D6">
              <w:t xml:space="preserve"> 37</w:t>
            </w:r>
            <w:r w:rsidR="00034655" w:rsidRPr="00FD18D6">
              <w:t xml:space="preserve"> sub</w:t>
            </w:r>
            <w:r w:rsidR="007678AB" w:rsidRPr="00FD18D6">
              <w:t>point</w:t>
            </w:r>
            <w:r w:rsidR="00034655" w:rsidRPr="00FD18D6">
              <w:t xml:space="preserve"> </w:t>
            </w:r>
            <w:r w:rsidRPr="00FD18D6">
              <w:t>1) of Regulation No 109/2018, with respect to deferred tax liabilities associated with those software assets.</w:t>
            </w:r>
          </w:p>
          <w:p w14:paraId="415E07FB" w14:textId="7B3ACDE9" w:rsidR="00855666" w:rsidRPr="00FD18D6" w:rsidRDefault="00000000" w:rsidP="002460E1">
            <w:pPr>
              <w:pStyle w:val="InstructionsText"/>
              <w:framePr w:hSpace="0" w:wrap="auto" w:vAnchor="margin" w:xAlign="left" w:yAlign="inline"/>
            </w:pPr>
            <w:r w:rsidRPr="00FD18D6">
              <w:t xml:space="preserve">If a bank decides to fully deduct its software in accordance with </w:t>
            </w:r>
            <w:r w:rsidR="007678AB" w:rsidRPr="00FD18D6">
              <w:t>point</w:t>
            </w:r>
            <w:r w:rsidRPr="00FD18D6">
              <w:t xml:space="preserve"> 3 of that regulation, instead of applying the treatment set out in </w:t>
            </w:r>
            <w:r w:rsidR="007678AB" w:rsidRPr="00FD18D6">
              <w:t>point</w:t>
            </w:r>
            <w:r w:rsidRPr="00FD18D6">
              <w:t xml:space="preserve"> 37</w:t>
            </w:r>
            <w:r w:rsidRPr="00FD18D6">
              <w:rPr>
                <w:vertAlign w:val="superscript"/>
              </w:rPr>
              <w:t>1</w:t>
            </w:r>
            <w:r w:rsidRPr="00FD18D6">
              <w:t xml:space="preserve"> of Regulation No 109/2018, the amount reported in this row corresponds to the value of the software accounted for as intangible assets in accordance with the applicable accounting standard.</w:t>
            </w:r>
          </w:p>
        </w:tc>
        <w:tc>
          <w:tcPr>
            <w:tcW w:w="452" w:type="pct"/>
          </w:tcPr>
          <w:p w14:paraId="23179539" w14:textId="0B728DB7" w:rsidR="00855666" w:rsidRPr="00FD18D6" w:rsidRDefault="00855666" w:rsidP="0058308E">
            <w:pPr>
              <w:spacing w:after="0" w:line="240" w:lineRule="auto"/>
              <w:jc w:val="center"/>
              <w:rPr>
                <w:rFonts w:ascii="Times New Roman" w:eastAsia="Times New Roman" w:hAnsi="Times New Roman" w:cs="Times New Roman"/>
                <w:color w:val="000000"/>
                <w:kern w:val="0"/>
                <w:highlight w:val="yellow"/>
                <w:lang w:val="en-GB"/>
                <w14:ligatures w14:val="none"/>
              </w:rPr>
            </w:pPr>
          </w:p>
        </w:tc>
      </w:tr>
      <w:tr w:rsidR="00855666" w:rsidRPr="00FD18D6" w14:paraId="57D44895" w14:textId="5AC46879" w:rsidTr="0058308E">
        <w:trPr>
          <w:tblCellSpacing w:w="0" w:type="dxa"/>
        </w:trPr>
        <w:tc>
          <w:tcPr>
            <w:tcW w:w="260" w:type="pct"/>
            <w:hideMark/>
          </w:tcPr>
          <w:p w14:paraId="6992876F" w14:textId="77777777" w:rsidR="00855666" w:rsidRPr="00FD18D6" w:rsidRDefault="00000000" w:rsidP="0058308E">
            <w:pPr>
              <w:pStyle w:val="P68B1DB1-Normal13"/>
              <w:spacing w:after="0" w:line="240" w:lineRule="auto"/>
              <w:rPr>
                <w:lang w:val="en-GB"/>
              </w:rPr>
            </w:pPr>
            <w:r w:rsidRPr="00FD18D6">
              <w:rPr>
                <w:lang w:val="en-GB"/>
              </w:rPr>
              <w:t>0360</w:t>
            </w:r>
          </w:p>
        </w:tc>
        <w:tc>
          <w:tcPr>
            <w:tcW w:w="4288" w:type="pct"/>
            <w:hideMark/>
          </w:tcPr>
          <w:p w14:paraId="35629660" w14:textId="3838019D" w:rsidR="00855666" w:rsidRPr="00FD18D6" w:rsidRDefault="00000000" w:rsidP="0058308E">
            <w:pPr>
              <w:pStyle w:val="P68B1DB1-Normal12"/>
              <w:spacing w:after="0" w:line="240" w:lineRule="auto"/>
              <w:rPr>
                <w:bCs/>
                <w:lang w:val="en-GB"/>
              </w:rPr>
            </w:pPr>
            <w:r w:rsidRPr="00FD18D6">
              <w:rPr>
                <w:lang w:val="en-GB"/>
              </w:rPr>
              <w:t>1.1.1.11.2. </w:t>
            </w:r>
            <w:r w:rsidR="00034655" w:rsidRPr="00FD18D6">
              <w:rPr>
                <w:lang w:val="en-GB"/>
              </w:rPr>
              <w:t xml:space="preserve">Deferred tax liabilities associated to other intangible assets </w:t>
            </w:r>
          </w:p>
          <w:p w14:paraId="1E22FFA5" w14:textId="0D0C9BDE" w:rsidR="00855666" w:rsidRPr="00FD18D6" w:rsidRDefault="007678AB" w:rsidP="0058308E">
            <w:pPr>
              <w:pStyle w:val="P68B1DB1-Normal18"/>
              <w:spacing w:after="0" w:line="240" w:lineRule="auto"/>
              <w:rPr>
                <w:lang w:val="en-GB"/>
              </w:rPr>
            </w:pPr>
            <w:r w:rsidRPr="00FD18D6">
              <w:rPr>
                <w:lang w:val="en-GB"/>
              </w:rPr>
              <w:t>Point</w:t>
            </w:r>
            <w:r w:rsidR="00034655" w:rsidRPr="00FD18D6">
              <w:rPr>
                <w:lang w:val="en-GB"/>
              </w:rPr>
              <w:t xml:space="preserve"> 37 sub</w:t>
            </w:r>
            <w:r w:rsidRPr="00FD18D6">
              <w:rPr>
                <w:lang w:val="en-GB"/>
              </w:rPr>
              <w:t>point</w:t>
            </w:r>
            <w:r w:rsidR="00034655" w:rsidRPr="00FD18D6">
              <w:rPr>
                <w:lang w:val="en-GB"/>
              </w:rPr>
              <w:t xml:space="preserve"> 1) of Regulation No 109/2018.</w:t>
            </w:r>
          </w:p>
          <w:p w14:paraId="1A26A6A8" w14:textId="7F093261" w:rsidR="00855666" w:rsidRPr="00FD18D6" w:rsidRDefault="00000000" w:rsidP="002460E1">
            <w:pPr>
              <w:pStyle w:val="InstructionsText"/>
              <w:framePr w:hSpace="0" w:wrap="auto" w:vAnchor="margin" w:xAlign="left" w:yAlign="inline"/>
            </w:pPr>
            <w:r w:rsidRPr="00FD18D6">
              <w:t xml:space="preserve">The amount of deferred tax liabilities that would be extinguished if the prudently valued intangible assets other than goodwill and software items exempted from deduction from Common Equity Tier 1 items in accordance with </w:t>
            </w:r>
            <w:r w:rsidR="007678AB" w:rsidRPr="00FD18D6">
              <w:t>point</w:t>
            </w:r>
            <w:r w:rsidRPr="00FD18D6">
              <w:t xml:space="preserve"> 37</w:t>
            </w:r>
            <w:r w:rsidRPr="00FD18D6">
              <w:rPr>
                <w:vertAlign w:val="superscript"/>
              </w:rPr>
              <w:t>1</w:t>
            </w:r>
            <w:r w:rsidRPr="00FD18D6">
              <w:t xml:space="preserve"> of Regulation No 109/2018 were impaired or derecognised in accordance with the relevant accounting standard.</w:t>
            </w:r>
          </w:p>
        </w:tc>
        <w:tc>
          <w:tcPr>
            <w:tcW w:w="452" w:type="pct"/>
          </w:tcPr>
          <w:p w14:paraId="3BE8CFB6"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712F4D55" w14:textId="6D754637" w:rsidTr="0058308E">
        <w:trPr>
          <w:tblCellSpacing w:w="0" w:type="dxa"/>
        </w:trPr>
        <w:tc>
          <w:tcPr>
            <w:tcW w:w="260" w:type="pct"/>
          </w:tcPr>
          <w:p w14:paraId="7123C126" w14:textId="76041A03" w:rsidR="00855666" w:rsidRPr="00FD18D6" w:rsidRDefault="00000000" w:rsidP="0058308E">
            <w:pPr>
              <w:pStyle w:val="P68B1DB1-Normal13"/>
              <w:spacing w:after="0" w:line="240" w:lineRule="auto"/>
              <w:rPr>
                <w:lang w:val="en-GB"/>
              </w:rPr>
            </w:pPr>
            <w:r w:rsidRPr="00FD18D6">
              <w:rPr>
                <w:lang w:val="en-GB"/>
              </w:rPr>
              <w:t>0362</w:t>
            </w:r>
          </w:p>
        </w:tc>
        <w:tc>
          <w:tcPr>
            <w:tcW w:w="4288" w:type="pct"/>
          </w:tcPr>
          <w:p w14:paraId="09C7BDF4" w14:textId="69A98E6A" w:rsidR="00855666" w:rsidRPr="00FD18D6" w:rsidRDefault="00000000" w:rsidP="0058308E">
            <w:pPr>
              <w:pStyle w:val="P68B1DB1-Normal12"/>
              <w:spacing w:after="0" w:line="240" w:lineRule="auto"/>
              <w:rPr>
                <w:bCs/>
                <w:lang w:val="en-GB"/>
              </w:rPr>
            </w:pPr>
            <w:r w:rsidRPr="00FD18D6">
              <w:rPr>
                <w:lang w:val="en-GB"/>
              </w:rPr>
              <w:t xml:space="preserve">1.1.1.11.2.1. </w:t>
            </w:r>
            <w:r w:rsidR="00034655" w:rsidRPr="00FD18D6">
              <w:rPr>
                <w:lang w:val="en-GB"/>
              </w:rPr>
              <w:t>Of which: Deferred tax liabilities associated with software assets accounted for as intangible assets</w:t>
            </w:r>
          </w:p>
          <w:p w14:paraId="63D0817F" w14:textId="792B54D1" w:rsidR="00855666" w:rsidRPr="00FD18D6" w:rsidRDefault="007678AB" w:rsidP="0058308E">
            <w:pPr>
              <w:pStyle w:val="P68B1DB1-Normal18"/>
              <w:spacing w:after="0" w:line="240" w:lineRule="auto"/>
              <w:rPr>
                <w:lang w:val="en-GB"/>
              </w:rPr>
            </w:pPr>
            <w:r w:rsidRPr="00FD18D6">
              <w:rPr>
                <w:lang w:val="en-GB"/>
              </w:rPr>
              <w:t>Point</w:t>
            </w:r>
            <w:r w:rsidR="00034655" w:rsidRPr="00FD18D6">
              <w:rPr>
                <w:lang w:val="en-GB"/>
              </w:rPr>
              <w:t xml:space="preserve"> 37 sub</w:t>
            </w:r>
            <w:r w:rsidRPr="00FD18D6">
              <w:rPr>
                <w:lang w:val="en-GB"/>
              </w:rPr>
              <w:t>point</w:t>
            </w:r>
            <w:r w:rsidR="00034655" w:rsidRPr="00FD18D6">
              <w:rPr>
                <w:lang w:val="en-GB"/>
              </w:rPr>
              <w:t xml:space="preserve"> 1) of Regulation No 109/2018.</w:t>
            </w:r>
          </w:p>
          <w:p w14:paraId="03B5D169" w14:textId="364133F9" w:rsidR="00855666" w:rsidRPr="00FD18D6" w:rsidRDefault="00000000"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 xml:space="preserve">The part of deferred tax liabilities that is associated with the amount of software assets accounted for as intangible assets that is deducted from Common Equity Tier 1 items in accordance with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hAnsi="Times New Roman" w:cs="Times New Roman"/>
                <w:lang w:val="en-GB"/>
              </w:rPr>
              <w:t xml:space="preserve"> 30</w:t>
            </w:r>
            <w:r w:rsidR="00034655" w:rsidRPr="00FD18D6">
              <w:rPr>
                <w:rFonts w:ascii="Times New Roman" w:hAnsi="Times New Roman" w:cs="Times New Roman"/>
                <w:lang w:val="en-GB"/>
              </w:rPr>
              <w:t xml:space="preserve"> sub</w:t>
            </w:r>
            <w:r w:rsidR="007678AB" w:rsidRPr="00FD18D6">
              <w:rPr>
                <w:rFonts w:ascii="Times New Roman" w:hAnsi="Times New Roman" w:cs="Times New Roman"/>
                <w:lang w:val="en-GB"/>
              </w:rPr>
              <w:t>point</w:t>
            </w:r>
            <w:r w:rsidR="00034655" w:rsidRPr="00FD18D6">
              <w:rPr>
                <w:rFonts w:ascii="Times New Roman" w:hAnsi="Times New Roman" w:cs="Times New Roman"/>
                <w:lang w:val="en-GB"/>
              </w:rPr>
              <w:t xml:space="preserve"> </w:t>
            </w:r>
            <w:r w:rsidRPr="00FD18D6">
              <w:rPr>
                <w:rFonts w:ascii="Times New Roman" w:hAnsi="Times New Roman" w:cs="Times New Roman"/>
                <w:lang w:val="en-GB"/>
              </w:rPr>
              <w:t xml:space="preserve">1) and </w:t>
            </w:r>
            <w:r w:rsidR="007678AB" w:rsidRPr="00FD18D6">
              <w:rPr>
                <w:rFonts w:ascii="Times New Roman" w:hAnsi="Times New Roman" w:cs="Times New Roman"/>
                <w:lang w:val="en-GB"/>
              </w:rPr>
              <w:t>point</w:t>
            </w:r>
            <w:r w:rsidR="00034655" w:rsidRPr="00FD18D6">
              <w:rPr>
                <w:rFonts w:ascii="Times New Roman" w:hAnsi="Times New Roman" w:cs="Times New Roman"/>
                <w:lang w:val="en-GB"/>
              </w:rPr>
              <w:t xml:space="preserve"> </w:t>
            </w:r>
            <w:r w:rsidRPr="00FD18D6">
              <w:rPr>
                <w:rFonts w:ascii="Times New Roman" w:eastAsia="Times New Roman" w:hAnsi="Times New Roman" w:cs="Times New Roman"/>
                <w:kern w:val="0"/>
                <w:lang w:val="en-GB"/>
                <w14:ligatures w14:val="none"/>
              </w:rPr>
              <w:t>37</w:t>
            </w:r>
            <w:r w:rsidR="00034655" w:rsidRPr="00FD18D6">
              <w:rPr>
                <w:rFonts w:ascii="Times New Roman" w:eastAsia="Times New Roman" w:hAnsi="Times New Roman" w:cs="Times New Roman"/>
                <w:kern w:val="0"/>
                <w:vertAlign w:val="superscript"/>
                <w:lang w:val="en-GB"/>
                <w14:ligatures w14:val="none"/>
              </w:rPr>
              <w:t>1</w:t>
            </w:r>
            <w:r w:rsidR="00034655" w:rsidRPr="00FD18D6">
              <w:rPr>
                <w:rFonts w:ascii="Times New Roman" w:eastAsia="Times New Roman" w:hAnsi="Times New Roman" w:cs="Times New Roman"/>
                <w:kern w:val="0"/>
                <w:lang w:val="en-GB"/>
                <w14:ligatures w14:val="none"/>
              </w:rPr>
              <w:t xml:space="preserve"> </w:t>
            </w:r>
            <w:r w:rsidRPr="00FD18D6">
              <w:rPr>
                <w:rFonts w:ascii="Times New Roman" w:eastAsia="Times New Roman" w:hAnsi="Times New Roman" w:cs="Times New Roman"/>
                <w:kern w:val="0"/>
                <w:lang w:val="en-GB"/>
                <w14:ligatures w14:val="none"/>
              </w:rPr>
              <w:t>of Regulation No 109/2018</w:t>
            </w:r>
            <w:r w:rsidRPr="00FD18D6">
              <w:rPr>
                <w:rFonts w:ascii="Times New Roman" w:eastAsia="Times New Roman" w:hAnsi="Times New Roman" w:cs="Times New Roman"/>
                <w:color w:val="000000"/>
                <w:kern w:val="0"/>
                <w:lang w:val="en-GB"/>
                <w14:ligatures w14:val="none"/>
              </w:rPr>
              <w:t xml:space="preserve"> or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 xml:space="preserve"> 3 of</w:t>
            </w:r>
            <w:r w:rsidRPr="00FD18D6">
              <w:rPr>
                <w:rFonts w:ascii="Times New Roman" w:eastAsia="Times New Roman" w:hAnsi="Times New Roman" w:cs="Times New Roman"/>
                <w:kern w:val="0"/>
                <w:lang w:val="en-GB"/>
                <w14:ligatures w14:val="none"/>
              </w:rPr>
              <w:t xml:space="preserve"> </w:t>
            </w:r>
            <w:r w:rsidRPr="00FD18D6">
              <w:rPr>
                <w:rFonts w:ascii="Times New Roman" w:hAnsi="Times New Roman" w:cs="Times New Roman"/>
                <w:lang w:val="en-GB"/>
              </w:rPr>
              <w:t>Regulation No 109/2018.</w:t>
            </w:r>
          </w:p>
        </w:tc>
        <w:tc>
          <w:tcPr>
            <w:tcW w:w="452" w:type="pct"/>
          </w:tcPr>
          <w:p w14:paraId="4713A8A9" w14:textId="53D33F4B" w:rsidR="00855666" w:rsidRPr="00FD18D6" w:rsidRDefault="00855666" w:rsidP="0058308E">
            <w:pPr>
              <w:spacing w:after="0" w:line="240" w:lineRule="auto"/>
              <w:jc w:val="center"/>
              <w:rPr>
                <w:rFonts w:ascii="Times New Roman" w:eastAsia="Times New Roman" w:hAnsi="Times New Roman" w:cs="Times New Roman"/>
                <w:color w:val="000000"/>
                <w:kern w:val="0"/>
                <w:highlight w:val="yellow"/>
                <w:lang w:val="en-GB"/>
                <w14:ligatures w14:val="none"/>
              </w:rPr>
            </w:pPr>
          </w:p>
        </w:tc>
      </w:tr>
      <w:tr w:rsidR="00855666" w:rsidRPr="00FD18D6" w14:paraId="08516ECD" w14:textId="583A3ED3" w:rsidTr="0058308E">
        <w:trPr>
          <w:tblCellSpacing w:w="0" w:type="dxa"/>
        </w:trPr>
        <w:tc>
          <w:tcPr>
            <w:tcW w:w="260" w:type="pct"/>
            <w:hideMark/>
          </w:tcPr>
          <w:p w14:paraId="05F155E6" w14:textId="77777777" w:rsidR="00855666" w:rsidRPr="00FD18D6" w:rsidRDefault="00000000" w:rsidP="0058308E">
            <w:pPr>
              <w:pStyle w:val="P68B1DB1-Normal13"/>
              <w:spacing w:after="0" w:line="240" w:lineRule="auto"/>
              <w:rPr>
                <w:lang w:val="en-GB"/>
              </w:rPr>
            </w:pPr>
            <w:r w:rsidRPr="00FD18D6">
              <w:rPr>
                <w:lang w:val="en-GB"/>
              </w:rPr>
              <w:t>0365</w:t>
            </w:r>
          </w:p>
        </w:tc>
        <w:tc>
          <w:tcPr>
            <w:tcW w:w="4288" w:type="pct"/>
            <w:hideMark/>
          </w:tcPr>
          <w:p w14:paraId="1678FCE6" w14:textId="0EC09286" w:rsidR="00855666" w:rsidRPr="00FD18D6" w:rsidRDefault="00000000" w:rsidP="0058308E">
            <w:pPr>
              <w:pStyle w:val="P68B1DB1-Normal12"/>
              <w:spacing w:after="0" w:line="240" w:lineRule="auto"/>
              <w:rPr>
                <w:bCs/>
                <w:lang w:val="en-GB"/>
              </w:rPr>
            </w:pPr>
            <w:r w:rsidRPr="00FD18D6">
              <w:rPr>
                <w:lang w:val="en-GB"/>
              </w:rPr>
              <w:t>1.1.1.11.3. </w:t>
            </w:r>
            <w:r w:rsidR="00034655" w:rsidRPr="00FD18D6">
              <w:rPr>
                <w:lang w:val="en-GB"/>
              </w:rPr>
              <w:t>Accounting revaluation of subsidiaries' other intangible assets derived from the consolidation of subsidiaries attributable to third persons</w:t>
            </w:r>
          </w:p>
          <w:p w14:paraId="5445FE1C" w14:textId="33CD5736" w:rsidR="00855666" w:rsidRPr="00FD18D6" w:rsidRDefault="007678AB" w:rsidP="0058308E">
            <w:pPr>
              <w:pStyle w:val="P68B1DB1-Normal18"/>
              <w:spacing w:after="0" w:line="240" w:lineRule="auto"/>
              <w:rPr>
                <w:lang w:val="en-GB"/>
              </w:rPr>
            </w:pPr>
            <w:r w:rsidRPr="00FD18D6">
              <w:rPr>
                <w:lang w:val="en-GB"/>
              </w:rPr>
              <w:t>Point</w:t>
            </w:r>
            <w:r w:rsidR="00034655" w:rsidRPr="00FD18D6">
              <w:rPr>
                <w:lang w:val="en-GB"/>
              </w:rPr>
              <w:t xml:space="preserve"> 37 sub</w:t>
            </w:r>
            <w:r w:rsidRPr="00FD18D6">
              <w:rPr>
                <w:lang w:val="en-GB"/>
              </w:rPr>
              <w:t>point</w:t>
            </w:r>
            <w:r w:rsidR="00034655" w:rsidRPr="00FD18D6">
              <w:rPr>
                <w:lang w:val="en-GB"/>
              </w:rPr>
              <w:t xml:space="preserve"> 3) of Regulation No 109/2018.</w:t>
            </w:r>
          </w:p>
          <w:p w14:paraId="7729593D" w14:textId="75ACACCF" w:rsidR="00855666" w:rsidRPr="00FD18D6" w:rsidRDefault="00000000" w:rsidP="0058308E">
            <w:pPr>
              <w:pStyle w:val="P68B1DB1-Normal13"/>
              <w:spacing w:after="0" w:line="240" w:lineRule="auto"/>
              <w:rPr>
                <w:lang w:val="en-GB"/>
              </w:rPr>
            </w:pPr>
            <w:r w:rsidRPr="00FD18D6">
              <w:rPr>
                <w:lang w:val="en-GB"/>
              </w:rPr>
              <w:t>The amount of accounting revaluation of the intangible assets of subsidiaries other than goodwill following the consolidation of subsidiaries attributable to persons other than undertakings included in the consolidation in accordance with Regulation No 101/2020.</w:t>
            </w:r>
          </w:p>
        </w:tc>
        <w:tc>
          <w:tcPr>
            <w:tcW w:w="452" w:type="pct"/>
          </w:tcPr>
          <w:p w14:paraId="4D88FFEA"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24CED001" w14:textId="1BCE96FE" w:rsidTr="0058308E">
        <w:trPr>
          <w:tblCellSpacing w:w="0" w:type="dxa"/>
        </w:trPr>
        <w:tc>
          <w:tcPr>
            <w:tcW w:w="260" w:type="pct"/>
            <w:hideMark/>
          </w:tcPr>
          <w:p w14:paraId="371468D8" w14:textId="77777777" w:rsidR="00855666" w:rsidRPr="00FD18D6" w:rsidRDefault="00000000" w:rsidP="0058308E">
            <w:pPr>
              <w:pStyle w:val="P68B1DB1-Normal13"/>
              <w:spacing w:after="0" w:line="240" w:lineRule="auto"/>
              <w:rPr>
                <w:lang w:val="en-GB"/>
              </w:rPr>
            </w:pPr>
            <w:r w:rsidRPr="00FD18D6">
              <w:rPr>
                <w:lang w:val="en-GB"/>
              </w:rPr>
              <w:t>0370</w:t>
            </w:r>
          </w:p>
        </w:tc>
        <w:tc>
          <w:tcPr>
            <w:tcW w:w="4288" w:type="pct"/>
            <w:hideMark/>
          </w:tcPr>
          <w:p w14:paraId="2506ED0E" w14:textId="214DDE85" w:rsidR="00855666" w:rsidRPr="00FD18D6" w:rsidRDefault="00000000" w:rsidP="0058308E">
            <w:pPr>
              <w:pStyle w:val="P68B1DB1-Normal12"/>
              <w:spacing w:after="0" w:line="240" w:lineRule="auto"/>
              <w:rPr>
                <w:bCs/>
                <w:lang w:val="en-GB"/>
              </w:rPr>
            </w:pPr>
            <w:r w:rsidRPr="00FD18D6">
              <w:rPr>
                <w:lang w:val="en-GB"/>
              </w:rPr>
              <w:t>1.1.1.12. (-)</w:t>
            </w:r>
            <w:r w:rsidR="00034655" w:rsidRPr="00FD18D6">
              <w:rPr>
                <w:lang w:val="en-GB"/>
              </w:rPr>
              <w:t xml:space="preserve"> Deferred tax assets that rely on future profitability and do not arise from temporary differences net of associated tax liabilities</w:t>
            </w:r>
          </w:p>
          <w:p w14:paraId="2DA215BB" w14:textId="7FB35E95" w:rsidR="00855666" w:rsidRPr="00FD18D6" w:rsidRDefault="007678AB" w:rsidP="0058308E">
            <w:pPr>
              <w:pStyle w:val="P68B1DB1-Normal18"/>
              <w:spacing w:after="0" w:line="240" w:lineRule="auto"/>
              <w:rPr>
                <w:lang w:val="en-GB"/>
              </w:rPr>
            </w:pPr>
            <w:r w:rsidRPr="00FD18D6">
              <w:rPr>
                <w:lang w:val="en-GB"/>
              </w:rPr>
              <w:t>Point 30</w:t>
            </w:r>
            <w:r w:rsidR="00034655" w:rsidRPr="00FD18D6">
              <w:rPr>
                <w:lang w:val="en-GB"/>
              </w:rPr>
              <w:t xml:space="preserve"> sub</w:t>
            </w:r>
            <w:r w:rsidRPr="00FD18D6">
              <w:rPr>
                <w:lang w:val="en-GB"/>
              </w:rPr>
              <w:t>point</w:t>
            </w:r>
            <w:r w:rsidR="00034655" w:rsidRPr="00FD18D6">
              <w:rPr>
                <w:lang w:val="en-GB"/>
              </w:rPr>
              <w:t xml:space="preserve"> </w:t>
            </w:r>
            <w:r w:rsidRPr="00FD18D6">
              <w:rPr>
                <w:lang w:val="en-GB"/>
              </w:rPr>
              <w:t>3) and points 38 to 43 of Regulation No 109/2018.</w:t>
            </w:r>
          </w:p>
          <w:p w14:paraId="15C0E99C" w14:textId="0681E44A"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c>
          <w:tcPr>
            <w:tcW w:w="452" w:type="pct"/>
          </w:tcPr>
          <w:p w14:paraId="5F833FB9"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005EFBA7" w14:textId="493097EA" w:rsidTr="0058308E">
        <w:trPr>
          <w:tblCellSpacing w:w="0" w:type="dxa"/>
        </w:trPr>
        <w:tc>
          <w:tcPr>
            <w:tcW w:w="260" w:type="pct"/>
            <w:hideMark/>
          </w:tcPr>
          <w:p w14:paraId="2D0E7109" w14:textId="77777777" w:rsidR="00855666" w:rsidRPr="00FD18D6" w:rsidRDefault="00000000" w:rsidP="0058308E">
            <w:pPr>
              <w:pStyle w:val="P68B1DB1-Normal13"/>
              <w:spacing w:after="0" w:line="240" w:lineRule="auto"/>
              <w:rPr>
                <w:lang w:val="en-GB"/>
              </w:rPr>
            </w:pPr>
            <w:r w:rsidRPr="00FD18D6">
              <w:rPr>
                <w:lang w:val="en-GB"/>
              </w:rPr>
              <w:t>0380</w:t>
            </w:r>
          </w:p>
        </w:tc>
        <w:tc>
          <w:tcPr>
            <w:tcW w:w="4288" w:type="pct"/>
            <w:hideMark/>
          </w:tcPr>
          <w:p w14:paraId="1E13225D" w14:textId="7BE09CBA" w:rsidR="00855666" w:rsidRPr="00FD18D6" w:rsidRDefault="00000000" w:rsidP="0058308E">
            <w:pPr>
              <w:pStyle w:val="P68B1DB1-Normal12"/>
              <w:spacing w:after="0" w:line="240" w:lineRule="auto"/>
              <w:rPr>
                <w:bCs/>
                <w:lang w:val="en-GB"/>
              </w:rPr>
            </w:pPr>
            <w:r w:rsidRPr="00FD18D6">
              <w:rPr>
                <w:lang w:val="en-GB"/>
              </w:rPr>
              <w:t>1.1.1.13. (-)</w:t>
            </w:r>
            <w:r w:rsidR="00034655" w:rsidRPr="00FD18D6">
              <w:rPr>
                <w:lang w:val="en-GB"/>
              </w:rPr>
              <w:t xml:space="preserve"> IRB shortfall of credit risk adjustments to expected losses</w:t>
            </w:r>
          </w:p>
          <w:p w14:paraId="5B821D0D" w14:textId="32BE3389" w:rsidR="00855666" w:rsidRPr="00FD18D6" w:rsidRDefault="007678AB"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 30</w:t>
            </w:r>
            <w:r w:rsidR="00034655" w:rsidRPr="00FD18D6">
              <w:rPr>
                <w:rFonts w:ascii="Times New Roman" w:eastAsia="Times New Roman" w:hAnsi="Times New Roman" w:cs="Times New Roman"/>
                <w:color w:val="000000"/>
                <w:kern w:val="0"/>
                <w:lang w:val="en-GB"/>
                <w14:ligatures w14:val="none"/>
              </w:rPr>
              <w:t xml:space="preserve"> sub</w:t>
            </w:r>
            <w:r w:rsidRPr="00FD18D6">
              <w:rPr>
                <w:rFonts w:ascii="Times New Roman" w:eastAsia="Times New Roman" w:hAnsi="Times New Roman" w:cs="Times New Roman"/>
                <w:color w:val="000000"/>
                <w:kern w:val="0"/>
                <w:lang w:val="en-GB"/>
                <w14:ligatures w14:val="none"/>
              </w:rPr>
              <w:t>point</w:t>
            </w:r>
            <w:r w:rsidR="00034655"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3</w:t>
            </w:r>
            <w:r w:rsidRPr="00FD18D6">
              <w:rPr>
                <w:rFonts w:ascii="Times New Roman" w:eastAsia="Times New Roman" w:hAnsi="Times New Roman" w:cs="Times New Roman"/>
                <w:color w:val="000000"/>
                <w:kern w:val="0"/>
                <w:vertAlign w:val="superscript"/>
                <w:lang w:val="en-GB"/>
                <w14:ligatures w14:val="none"/>
              </w:rPr>
              <w:t>1</w:t>
            </w:r>
            <w:r w:rsidRPr="00FD18D6">
              <w:rPr>
                <w:rFonts w:ascii="Times New Roman" w:eastAsia="Times New Roman" w:hAnsi="Times New Roman" w:cs="Times New Roman"/>
                <w:color w:val="000000"/>
                <w:kern w:val="0"/>
                <w:lang w:val="en-GB"/>
                <w14:ligatures w14:val="none"/>
              </w:rPr>
              <w:t>), point 46</w:t>
            </w:r>
            <w:r w:rsidRPr="00FD18D6">
              <w:rPr>
                <w:rFonts w:ascii="Times New Roman" w:eastAsia="Times New Roman" w:hAnsi="Times New Roman" w:cs="Times New Roman"/>
                <w:color w:val="000000"/>
                <w:kern w:val="0"/>
                <w:vertAlign w:val="superscript"/>
                <w:lang w:val="en-GB"/>
                <w14:ligatures w14:val="none"/>
              </w:rPr>
              <w:t>1</w:t>
            </w:r>
            <w:r w:rsidRPr="00FD18D6">
              <w:rPr>
                <w:rFonts w:ascii="Times New Roman" w:eastAsia="Times New Roman" w:hAnsi="Times New Roman" w:cs="Times New Roman"/>
                <w:color w:val="000000"/>
                <w:kern w:val="0"/>
                <w:lang w:val="en-GB"/>
                <w14:ligatures w14:val="none"/>
              </w:rPr>
              <w:t xml:space="preserve"> of Regulation No 109/2018 and points 94 to 105 of Regulation No 162/2026 on the treatment of credit risk under the Internal Ratings Based Approach </w:t>
            </w:r>
            <w:r w:rsidRPr="00FD18D6">
              <w:rPr>
                <w:rFonts w:ascii="Times New Roman" w:hAnsi="Times New Roman" w:cs="Times New Roman"/>
                <w:lang w:val="en-GB"/>
              </w:rPr>
              <w:t>(hereinafter: Regulation No 162/2026).</w:t>
            </w:r>
          </w:p>
          <w:p w14:paraId="06F85845" w14:textId="3AE3D7A1" w:rsidR="00855666" w:rsidRPr="00FD18D6" w:rsidRDefault="00000000"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The amount to be reported shall not be reduced by an increase in the level of deferred tax assets that rely on future profitability or other additional tax effects that might arise if provisions were to reach the level of expected losses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hAnsi="Times New Roman" w:cs="Times New Roman"/>
                <w:lang w:val="en-GB"/>
              </w:rPr>
              <w:t xml:space="preserve"> 46</w:t>
            </w:r>
            <w:r w:rsidRPr="00FD18D6">
              <w:rPr>
                <w:rFonts w:ascii="Times New Roman" w:hAnsi="Times New Roman" w:cs="Times New Roman"/>
                <w:vertAlign w:val="superscript"/>
                <w:lang w:val="en-GB"/>
              </w:rPr>
              <w:t>1</w:t>
            </w:r>
            <w:r w:rsidRPr="00FD18D6">
              <w:rPr>
                <w:rFonts w:ascii="Times New Roman" w:hAnsi="Times New Roman" w:cs="Times New Roman"/>
                <w:lang w:val="en-GB"/>
              </w:rPr>
              <w:t xml:space="preserve"> of Regulation </w:t>
            </w:r>
            <w:r w:rsidR="00034655" w:rsidRPr="00FD18D6">
              <w:rPr>
                <w:rFonts w:ascii="Times New Roman" w:hAnsi="Times New Roman" w:cs="Times New Roman"/>
                <w:lang w:val="en-GB"/>
              </w:rPr>
              <w:t>No</w:t>
            </w:r>
            <w:r w:rsidRPr="00FD18D6">
              <w:rPr>
                <w:rFonts w:ascii="Times New Roman" w:hAnsi="Times New Roman" w:cs="Times New Roman"/>
                <w:lang w:val="en-GB"/>
              </w:rPr>
              <w:t>109/2018</w:t>
            </w:r>
            <w:r w:rsidRPr="00FD18D6">
              <w:rPr>
                <w:rFonts w:ascii="Times New Roman" w:eastAsia="Times New Roman" w:hAnsi="Times New Roman" w:cs="Times New Roman"/>
                <w:color w:val="000000"/>
                <w:kern w:val="0"/>
                <w:lang w:val="en-GB"/>
                <w14:ligatures w14:val="none"/>
              </w:rPr>
              <w:t>).</w:t>
            </w:r>
          </w:p>
        </w:tc>
        <w:tc>
          <w:tcPr>
            <w:tcW w:w="452" w:type="pct"/>
          </w:tcPr>
          <w:p w14:paraId="6840C193" w14:textId="72B963D4" w:rsidR="00855666" w:rsidRPr="00FD18D6" w:rsidRDefault="00855666" w:rsidP="0058308E">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725D066" w14:textId="174F0EE1" w:rsidTr="0058308E">
        <w:trPr>
          <w:tblCellSpacing w:w="0" w:type="dxa"/>
        </w:trPr>
        <w:tc>
          <w:tcPr>
            <w:tcW w:w="260" w:type="pct"/>
            <w:hideMark/>
          </w:tcPr>
          <w:p w14:paraId="56E8EC11" w14:textId="77777777" w:rsidR="00855666" w:rsidRPr="00FD18D6" w:rsidRDefault="00000000" w:rsidP="0058308E">
            <w:pPr>
              <w:pStyle w:val="P68B1DB1-Normal13"/>
              <w:spacing w:after="0" w:line="240" w:lineRule="auto"/>
              <w:rPr>
                <w:lang w:val="en-GB"/>
              </w:rPr>
            </w:pPr>
            <w:r w:rsidRPr="00FD18D6">
              <w:rPr>
                <w:lang w:val="en-GB"/>
              </w:rPr>
              <w:t>0390</w:t>
            </w:r>
          </w:p>
        </w:tc>
        <w:tc>
          <w:tcPr>
            <w:tcW w:w="4288" w:type="pct"/>
            <w:hideMark/>
          </w:tcPr>
          <w:p w14:paraId="40B51D12" w14:textId="77777777" w:rsidR="00855666" w:rsidRPr="00FD18D6" w:rsidRDefault="00000000" w:rsidP="0058308E">
            <w:pPr>
              <w:pStyle w:val="P68B1DB1-Normal12"/>
              <w:spacing w:after="0" w:line="240" w:lineRule="auto"/>
              <w:rPr>
                <w:bCs/>
                <w:lang w:val="en-GB"/>
              </w:rPr>
            </w:pPr>
            <w:r w:rsidRPr="00FD18D6">
              <w:rPr>
                <w:lang w:val="en-GB"/>
              </w:rPr>
              <w:t>1.1.1.14. (-) Defined benefit pension fund assets</w:t>
            </w:r>
          </w:p>
          <w:p w14:paraId="76B0A1B1" w14:textId="72BB9596" w:rsidR="00855666" w:rsidRPr="00FD18D6" w:rsidRDefault="007678AB" w:rsidP="0058308E">
            <w:pPr>
              <w:pStyle w:val="P68B1DB1-Normal13"/>
              <w:spacing w:after="0" w:line="240" w:lineRule="auto"/>
              <w:rPr>
                <w:lang w:val="en-GB"/>
              </w:rPr>
            </w:pPr>
            <w:r w:rsidRPr="00FD18D6">
              <w:rPr>
                <w:lang w:val="en-GB"/>
              </w:rPr>
              <w:t>Points 4, 30</w:t>
            </w:r>
            <w:r w:rsidR="001C79BD" w:rsidRPr="00FD18D6">
              <w:rPr>
                <w:lang w:val="en-GB"/>
              </w:rPr>
              <w:t xml:space="preserve"> sub</w:t>
            </w:r>
            <w:r w:rsidRPr="00FD18D6">
              <w:rPr>
                <w:lang w:val="en-GB"/>
              </w:rPr>
              <w:t>point</w:t>
            </w:r>
            <w:r w:rsidR="001C79BD" w:rsidRPr="00FD18D6">
              <w:rPr>
                <w:lang w:val="en-GB"/>
              </w:rPr>
              <w:t xml:space="preserve"> </w:t>
            </w:r>
            <w:r w:rsidRPr="00FD18D6">
              <w:rPr>
                <w:lang w:val="en-GB"/>
              </w:rPr>
              <w:t>4), point</w:t>
            </w:r>
            <w:r w:rsidR="001C79BD" w:rsidRPr="00FD18D6">
              <w:rPr>
                <w:lang w:val="en-GB"/>
              </w:rPr>
              <w:t xml:space="preserve">s </w:t>
            </w:r>
            <w:r w:rsidRPr="00FD18D6">
              <w:rPr>
                <w:lang w:val="en-GB"/>
              </w:rPr>
              <w:t>47 and 48 of Regulation No 109/2018.</w:t>
            </w:r>
          </w:p>
          <w:p w14:paraId="7F291C0B" w14:textId="4C9100EB"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c>
          <w:tcPr>
            <w:tcW w:w="452" w:type="pct"/>
          </w:tcPr>
          <w:p w14:paraId="4EFA857C"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10413E6E" w14:textId="7BDFC547" w:rsidTr="0058308E">
        <w:trPr>
          <w:tblCellSpacing w:w="0" w:type="dxa"/>
        </w:trPr>
        <w:tc>
          <w:tcPr>
            <w:tcW w:w="260" w:type="pct"/>
            <w:hideMark/>
          </w:tcPr>
          <w:p w14:paraId="30B8C361" w14:textId="77777777" w:rsidR="00855666" w:rsidRPr="00FD18D6" w:rsidRDefault="00000000" w:rsidP="0058308E">
            <w:pPr>
              <w:pStyle w:val="P68B1DB1-Normal13"/>
              <w:spacing w:after="0" w:line="240" w:lineRule="auto"/>
              <w:rPr>
                <w:lang w:val="en-GB"/>
              </w:rPr>
            </w:pPr>
            <w:r w:rsidRPr="00FD18D6">
              <w:rPr>
                <w:lang w:val="en-GB"/>
              </w:rPr>
              <w:t>0400</w:t>
            </w:r>
          </w:p>
        </w:tc>
        <w:tc>
          <w:tcPr>
            <w:tcW w:w="4288" w:type="pct"/>
            <w:hideMark/>
          </w:tcPr>
          <w:p w14:paraId="3B2C306A" w14:textId="77777777" w:rsidR="00855666" w:rsidRPr="00FD18D6" w:rsidRDefault="00000000" w:rsidP="0058308E">
            <w:pPr>
              <w:pStyle w:val="P68B1DB1-Normal12"/>
              <w:spacing w:after="0" w:line="240" w:lineRule="auto"/>
              <w:rPr>
                <w:bCs/>
                <w:lang w:val="en-GB"/>
              </w:rPr>
            </w:pPr>
            <w:r w:rsidRPr="00FD18D6">
              <w:rPr>
                <w:lang w:val="en-GB"/>
              </w:rPr>
              <w:t>1.1.1.14.1. (-) Defined benefit pension fund assets</w:t>
            </w:r>
          </w:p>
          <w:p w14:paraId="10217430" w14:textId="6DE4EBA7" w:rsidR="00855666" w:rsidRPr="00FD18D6" w:rsidRDefault="007678AB" w:rsidP="0058308E">
            <w:pPr>
              <w:spacing w:after="0" w:line="240" w:lineRule="auto"/>
              <w:rPr>
                <w:rFonts w:ascii="Times New Roman" w:hAnsi="Times New Roman" w:cs="Times New Roman"/>
                <w:lang w:val="en-GB"/>
              </w:rPr>
            </w:pPr>
            <w:r w:rsidRPr="00FD18D6">
              <w:rPr>
                <w:rFonts w:ascii="Times New Roman" w:eastAsia="Times New Roman" w:hAnsi="Times New Roman" w:cs="Times New Roman"/>
                <w:color w:val="000000"/>
                <w:kern w:val="0"/>
                <w:lang w:val="en-GB"/>
                <w14:ligatures w14:val="none"/>
              </w:rPr>
              <w:t>Point</w:t>
            </w:r>
            <w:r w:rsidR="001C79BD" w:rsidRPr="00FD18D6">
              <w:rPr>
                <w:rFonts w:ascii="Times New Roman" w:eastAsia="Times New Roman" w:hAnsi="Times New Roman" w:cs="Times New Roman"/>
                <w:color w:val="000000"/>
                <w:kern w:val="0"/>
                <w:lang w:val="en-GB"/>
                <w14:ligatures w14:val="none"/>
              </w:rPr>
              <w:t xml:space="preserve">s 4, </w:t>
            </w:r>
            <w:r w:rsidR="001C79BD" w:rsidRPr="00FD18D6">
              <w:rPr>
                <w:rFonts w:ascii="Times New Roman" w:hAnsi="Times New Roman" w:cs="Times New Roman"/>
                <w:lang w:val="en-GB"/>
              </w:rPr>
              <w:t>30 sub</w:t>
            </w:r>
            <w:r w:rsidRPr="00FD18D6">
              <w:rPr>
                <w:rFonts w:ascii="Times New Roman" w:hAnsi="Times New Roman" w:cs="Times New Roman"/>
                <w:lang w:val="en-GB"/>
              </w:rPr>
              <w:t>point</w:t>
            </w:r>
            <w:r w:rsidR="001C79BD" w:rsidRPr="00FD18D6">
              <w:rPr>
                <w:rFonts w:ascii="Times New Roman" w:hAnsi="Times New Roman" w:cs="Times New Roman"/>
                <w:lang w:val="en-GB"/>
              </w:rPr>
              <w:t xml:space="preserve"> 4) of Regulation No 109/2018.</w:t>
            </w:r>
          </w:p>
          <w:p w14:paraId="19DF8EAF" w14:textId="6D570578" w:rsidR="00855666" w:rsidRPr="00FD18D6" w:rsidRDefault="00000000" w:rsidP="0058308E">
            <w:pPr>
              <w:pStyle w:val="P68B1DB1-Normal13"/>
              <w:spacing w:after="0" w:line="240" w:lineRule="auto"/>
              <w:rPr>
                <w:lang w:val="en-GB"/>
              </w:rPr>
            </w:pPr>
            <w:r w:rsidRPr="00FD18D6">
              <w:rPr>
                <w:lang w:val="en-GB"/>
              </w:rPr>
              <w:t xml:space="preserve">Defined benefit pension fund assets are defined as </w:t>
            </w:r>
            <w:r w:rsidR="007465BD" w:rsidRPr="00FD18D6">
              <w:rPr>
                <w:lang w:val="en-GB"/>
              </w:rPr>
              <w:t xml:space="preserve">“the assets of a defined benefit pension plan or fund, as the case may be, calculated after they have been reduced by the </w:t>
            </w:r>
            <w:proofErr w:type="gramStart"/>
            <w:r w:rsidR="007465BD" w:rsidRPr="00FD18D6">
              <w:rPr>
                <w:lang w:val="en-GB"/>
              </w:rPr>
              <w:t>amount</w:t>
            </w:r>
            <w:proofErr w:type="gramEnd"/>
            <w:r w:rsidR="007465BD" w:rsidRPr="00FD18D6">
              <w:rPr>
                <w:lang w:val="en-GB"/>
              </w:rPr>
              <w:t xml:space="preserve"> of obligations under the same plan or fund”</w:t>
            </w:r>
            <w:r w:rsidRPr="00FD18D6">
              <w:rPr>
                <w:lang w:val="en-GB"/>
              </w:rPr>
              <w:t>.</w:t>
            </w:r>
          </w:p>
          <w:p w14:paraId="307193D6" w14:textId="77777777" w:rsidR="00855666" w:rsidRPr="00FD18D6" w:rsidRDefault="00000000" w:rsidP="0058308E">
            <w:pPr>
              <w:pStyle w:val="P68B1DB1-Normal13"/>
              <w:spacing w:after="0" w:line="240" w:lineRule="auto"/>
              <w:rPr>
                <w:lang w:val="en-GB"/>
              </w:rPr>
            </w:pPr>
            <w:r w:rsidRPr="00FD18D6">
              <w:rPr>
                <w:lang w:val="en-GB"/>
              </w:rPr>
              <w:t>The amount to be reported under this heading corresponds to the amount reported in the balance sheet (if reported separately).</w:t>
            </w:r>
          </w:p>
        </w:tc>
        <w:tc>
          <w:tcPr>
            <w:tcW w:w="452" w:type="pct"/>
          </w:tcPr>
          <w:p w14:paraId="52A02FD3"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54F66FC" w14:textId="66579561" w:rsidTr="0058308E">
        <w:trPr>
          <w:tblCellSpacing w:w="0" w:type="dxa"/>
        </w:trPr>
        <w:tc>
          <w:tcPr>
            <w:tcW w:w="260" w:type="pct"/>
            <w:hideMark/>
          </w:tcPr>
          <w:p w14:paraId="3204B297" w14:textId="77777777" w:rsidR="00855666" w:rsidRPr="00FD18D6" w:rsidRDefault="00000000" w:rsidP="0058308E">
            <w:pPr>
              <w:pStyle w:val="P68B1DB1-Normal13"/>
              <w:spacing w:after="0" w:line="240" w:lineRule="auto"/>
              <w:rPr>
                <w:lang w:val="en-GB"/>
              </w:rPr>
            </w:pPr>
            <w:r w:rsidRPr="00FD18D6">
              <w:rPr>
                <w:lang w:val="en-GB"/>
              </w:rPr>
              <w:t>0410</w:t>
            </w:r>
          </w:p>
        </w:tc>
        <w:tc>
          <w:tcPr>
            <w:tcW w:w="4288" w:type="pct"/>
            <w:hideMark/>
          </w:tcPr>
          <w:p w14:paraId="79442045" w14:textId="12C3E472" w:rsidR="00855666" w:rsidRPr="00FD18D6" w:rsidRDefault="00000000" w:rsidP="0058308E">
            <w:pPr>
              <w:pStyle w:val="P68B1DB1-Normal12"/>
              <w:spacing w:after="0" w:line="240" w:lineRule="auto"/>
              <w:rPr>
                <w:bCs/>
                <w:lang w:val="en-GB"/>
              </w:rPr>
            </w:pPr>
            <w:r w:rsidRPr="00FD18D6">
              <w:rPr>
                <w:lang w:val="en-GB"/>
              </w:rPr>
              <w:t>1.1.1.14.2. </w:t>
            </w:r>
            <w:r w:rsidR="007465BD" w:rsidRPr="00FD18D6">
              <w:rPr>
                <w:lang w:val="en-GB"/>
              </w:rPr>
              <w:t>Deferred tax liabilities associated to defined benefit pension fund assets</w:t>
            </w:r>
          </w:p>
          <w:p w14:paraId="13D8CA66" w14:textId="4E3C45C9" w:rsidR="00855666" w:rsidRPr="00FD18D6" w:rsidRDefault="007678AB" w:rsidP="0058308E">
            <w:pPr>
              <w:spacing w:after="0" w:line="240" w:lineRule="auto"/>
              <w:rPr>
                <w:rFonts w:ascii="Times New Roman" w:hAnsi="Times New Roman" w:cs="Times New Roman"/>
                <w:lang w:val="en-GB"/>
              </w:rPr>
            </w:pPr>
            <w:r w:rsidRPr="00FD18D6">
              <w:rPr>
                <w:rFonts w:ascii="Times New Roman" w:eastAsia="Times New Roman" w:hAnsi="Times New Roman" w:cs="Times New Roman"/>
                <w:color w:val="000000"/>
                <w:kern w:val="0"/>
                <w:lang w:val="en-GB"/>
                <w14:ligatures w14:val="none"/>
              </w:rPr>
              <w:t>Point</w:t>
            </w:r>
            <w:r w:rsidR="007465BD" w:rsidRPr="00FD18D6">
              <w:rPr>
                <w:rFonts w:ascii="Times New Roman" w:eastAsia="Times New Roman" w:hAnsi="Times New Roman" w:cs="Times New Roman"/>
                <w:color w:val="000000"/>
                <w:kern w:val="0"/>
                <w:lang w:val="en-GB"/>
                <w14:ligatures w14:val="none"/>
              </w:rPr>
              <w:t xml:space="preserve">s 4, </w:t>
            </w:r>
            <w:r w:rsidR="007465BD" w:rsidRPr="00FD18D6">
              <w:rPr>
                <w:rFonts w:ascii="Times New Roman" w:hAnsi="Times New Roman" w:cs="Times New Roman"/>
                <w:lang w:val="en-GB"/>
              </w:rPr>
              <w:t>47 sub</w:t>
            </w:r>
            <w:r w:rsidRPr="00FD18D6">
              <w:rPr>
                <w:rFonts w:ascii="Times New Roman" w:hAnsi="Times New Roman" w:cs="Times New Roman"/>
                <w:lang w:val="en-GB"/>
              </w:rPr>
              <w:t>point</w:t>
            </w:r>
            <w:r w:rsidR="007465BD" w:rsidRPr="00FD18D6">
              <w:rPr>
                <w:rFonts w:ascii="Times New Roman" w:hAnsi="Times New Roman" w:cs="Times New Roman"/>
                <w:lang w:val="en-GB"/>
              </w:rPr>
              <w:t xml:space="preserve"> 1) of Regulation No 109/2018.</w:t>
            </w:r>
          </w:p>
          <w:p w14:paraId="4C005F28" w14:textId="77777777" w:rsidR="00855666" w:rsidRPr="00FD18D6" w:rsidRDefault="00000000" w:rsidP="0058308E">
            <w:pPr>
              <w:pStyle w:val="P68B1DB1-Normal13"/>
              <w:spacing w:after="0" w:line="240" w:lineRule="auto"/>
              <w:rPr>
                <w:lang w:val="en-GB"/>
              </w:rPr>
            </w:pPr>
            <w:r w:rsidRPr="00FD18D6">
              <w:rPr>
                <w:lang w:val="en-GB"/>
              </w:rPr>
              <w:lastRenderedPageBreak/>
              <w:t>The amount of deferred tax liabilities that would be extinguished if the defined benefit pension fund assets were impaired or derecognised in accordance with the relevant accounting standard.</w:t>
            </w:r>
          </w:p>
        </w:tc>
        <w:tc>
          <w:tcPr>
            <w:tcW w:w="452" w:type="pct"/>
          </w:tcPr>
          <w:p w14:paraId="490AA160"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1CC13C35" w14:textId="37DDB25F" w:rsidTr="0058308E">
        <w:trPr>
          <w:tblCellSpacing w:w="0" w:type="dxa"/>
        </w:trPr>
        <w:tc>
          <w:tcPr>
            <w:tcW w:w="260" w:type="pct"/>
            <w:hideMark/>
          </w:tcPr>
          <w:p w14:paraId="122EA924" w14:textId="77777777" w:rsidR="00855666" w:rsidRPr="00FD18D6" w:rsidRDefault="00000000" w:rsidP="0058308E">
            <w:pPr>
              <w:pStyle w:val="P68B1DB1-Normal13"/>
              <w:spacing w:after="0" w:line="240" w:lineRule="auto"/>
              <w:rPr>
                <w:lang w:val="en-GB"/>
              </w:rPr>
            </w:pPr>
            <w:r w:rsidRPr="00FD18D6">
              <w:rPr>
                <w:lang w:val="en-GB"/>
              </w:rPr>
              <w:t>0420</w:t>
            </w:r>
          </w:p>
        </w:tc>
        <w:tc>
          <w:tcPr>
            <w:tcW w:w="4288" w:type="pct"/>
            <w:hideMark/>
          </w:tcPr>
          <w:p w14:paraId="231B8A85" w14:textId="2AE57CB2" w:rsidR="00855666" w:rsidRPr="00FD18D6" w:rsidRDefault="00000000" w:rsidP="0058308E">
            <w:pPr>
              <w:pStyle w:val="P68B1DB1-Normal12"/>
              <w:spacing w:after="0" w:line="240" w:lineRule="auto"/>
              <w:rPr>
                <w:bCs/>
                <w:lang w:val="en-GB"/>
              </w:rPr>
            </w:pPr>
            <w:r w:rsidRPr="00FD18D6">
              <w:rPr>
                <w:lang w:val="en-GB"/>
              </w:rPr>
              <w:t>1.1.1.14.3</w:t>
            </w:r>
            <w:r w:rsidR="007465BD" w:rsidRPr="00FD18D6">
              <w:rPr>
                <w:lang w:val="en-GB"/>
              </w:rPr>
              <w:t xml:space="preserve">. Defined benefit pension fund assets which the </w:t>
            </w:r>
            <w:r w:rsidR="00AF7C70">
              <w:rPr>
                <w:lang w:val="en-GB"/>
              </w:rPr>
              <w:t>bank</w:t>
            </w:r>
            <w:r w:rsidR="007465BD" w:rsidRPr="00FD18D6">
              <w:rPr>
                <w:lang w:val="en-GB"/>
              </w:rPr>
              <w:t xml:space="preserve"> has an unrestricted ability to use</w:t>
            </w:r>
          </w:p>
          <w:p w14:paraId="4F9EFC81" w14:textId="2DDED590" w:rsidR="00855666" w:rsidRPr="00FD18D6" w:rsidRDefault="007678AB" w:rsidP="0058308E">
            <w:pPr>
              <w:spacing w:after="0" w:line="240" w:lineRule="auto"/>
              <w:rPr>
                <w:rFonts w:ascii="Times New Roman" w:hAnsi="Times New Roman" w:cs="Times New Roman"/>
                <w:lang w:val="en-GB"/>
              </w:rPr>
            </w:pPr>
            <w:r w:rsidRPr="00FD18D6">
              <w:rPr>
                <w:rFonts w:ascii="Times New Roman" w:eastAsia="Times New Roman" w:hAnsi="Times New Roman" w:cs="Times New Roman"/>
                <w:color w:val="000000"/>
                <w:kern w:val="0"/>
                <w:lang w:val="en-GB"/>
                <w14:ligatures w14:val="none"/>
              </w:rPr>
              <w:t>Point</w:t>
            </w:r>
            <w:r w:rsidR="007465BD" w:rsidRPr="00FD18D6">
              <w:rPr>
                <w:rFonts w:ascii="Times New Roman" w:eastAsia="Times New Roman" w:hAnsi="Times New Roman" w:cs="Times New Roman"/>
                <w:color w:val="000000"/>
                <w:kern w:val="0"/>
                <w:lang w:val="en-GB"/>
                <w14:ligatures w14:val="none"/>
              </w:rPr>
              <w:t xml:space="preserve"> 4, </w:t>
            </w:r>
            <w:r w:rsidR="007465BD" w:rsidRPr="00FD18D6">
              <w:rPr>
                <w:rFonts w:ascii="Times New Roman" w:hAnsi="Times New Roman" w:cs="Times New Roman"/>
                <w:lang w:val="en-GB"/>
              </w:rPr>
              <w:t>47 sub</w:t>
            </w:r>
            <w:r w:rsidRPr="00FD18D6">
              <w:rPr>
                <w:rFonts w:ascii="Times New Roman" w:hAnsi="Times New Roman" w:cs="Times New Roman"/>
                <w:lang w:val="en-GB"/>
              </w:rPr>
              <w:t>point</w:t>
            </w:r>
            <w:r w:rsidR="007465BD" w:rsidRPr="00FD18D6">
              <w:rPr>
                <w:rFonts w:ascii="Times New Roman" w:hAnsi="Times New Roman" w:cs="Times New Roman"/>
                <w:lang w:val="en-GB"/>
              </w:rPr>
              <w:t xml:space="preserve"> 2) of Regulation No 109/2018.</w:t>
            </w:r>
          </w:p>
          <w:p w14:paraId="2AA38674" w14:textId="7B1B7C0A" w:rsidR="00855666" w:rsidRPr="00FD18D6" w:rsidRDefault="00000000" w:rsidP="0058308E">
            <w:pPr>
              <w:pStyle w:val="P68B1DB1-Normal13"/>
              <w:spacing w:after="0" w:line="240" w:lineRule="auto"/>
              <w:rPr>
                <w:lang w:val="en-GB"/>
              </w:rPr>
            </w:pPr>
            <w:r w:rsidRPr="00FD18D6">
              <w:rPr>
                <w:lang w:val="en-GB"/>
              </w:rPr>
              <w:t>This item shall be filled in with an amount only if there is a prior agreement of the National Bank of Moldova to reduce the amount of defined benefit pension fund assets to be deducted.</w:t>
            </w:r>
          </w:p>
          <w:p w14:paraId="5E69D29A" w14:textId="77777777" w:rsidR="00855666" w:rsidRPr="00FD18D6" w:rsidRDefault="00000000" w:rsidP="0058308E">
            <w:pPr>
              <w:pStyle w:val="P68B1DB1-Normal13"/>
              <w:spacing w:after="0" w:line="240" w:lineRule="auto"/>
              <w:rPr>
                <w:lang w:val="en-GB"/>
              </w:rPr>
            </w:pPr>
            <w:r w:rsidRPr="00FD18D6">
              <w:rPr>
                <w:lang w:val="en-GB"/>
              </w:rPr>
              <w:t>Assets included in this row shall be assigned a risk weight for credit risk requirements.</w:t>
            </w:r>
          </w:p>
        </w:tc>
        <w:tc>
          <w:tcPr>
            <w:tcW w:w="452" w:type="pct"/>
          </w:tcPr>
          <w:p w14:paraId="4F10BFD3"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7D3A2AFD" w14:textId="509BEF46" w:rsidTr="0058308E">
        <w:trPr>
          <w:tblCellSpacing w:w="0" w:type="dxa"/>
        </w:trPr>
        <w:tc>
          <w:tcPr>
            <w:tcW w:w="260" w:type="pct"/>
            <w:hideMark/>
          </w:tcPr>
          <w:p w14:paraId="3C2F8410" w14:textId="77777777" w:rsidR="00855666" w:rsidRPr="00FD18D6" w:rsidRDefault="00000000" w:rsidP="0058308E">
            <w:pPr>
              <w:pStyle w:val="P68B1DB1-Normal13"/>
              <w:spacing w:after="0" w:line="240" w:lineRule="auto"/>
              <w:rPr>
                <w:lang w:val="en-GB"/>
              </w:rPr>
            </w:pPr>
            <w:r w:rsidRPr="00FD18D6">
              <w:rPr>
                <w:lang w:val="en-GB"/>
              </w:rPr>
              <w:t>0430</w:t>
            </w:r>
          </w:p>
        </w:tc>
        <w:tc>
          <w:tcPr>
            <w:tcW w:w="4288" w:type="pct"/>
            <w:hideMark/>
          </w:tcPr>
          <w:p w14:paraId="05EA263E" w14:textId="19133A9E" w:rsidR="00855666" w:rsidRPr="00FD18D6" w:rsidRDefault="00000000" w:rsidP="0058308E">
            <w:pPr>
              <w:pStyle w:val="P68B1DB1-Normal12"/>
              <w:spacing w:after="0" w:line="240" w:lineRule="auto"/>
              <w:rPr>
                <w:bCs/>
                <w:lang w:val="en-GB"/>
              </w:rPr>
            </w:pPr>
            <w:r w:rsidRPr="00FD18D6">
              <w:rPr>
                <w:lang w:val="en-GB"/>
              </w:rPr>
              <w:t>1.1.1.15. (-)</w:t>
            </w:r>
            <w:r w:rsidR="007465BD" w:rsidRPr="00FD18D6">
              <w:rPr>
                <w:lang w:val="en-GB"/>
              </w:rPr>
              <w:t xml:space="preserve"> Reciprocal cross holdings in CET1 Capital</w:t>
            </w:r>
          </w:p>
          <w:p w14:paraId="0CF1AE97" w14:textId="4E278003" w:rsidR="00855666" w:rsidRPr="00FD18D6" w:rsidRDefault="007678AB" w:rsidP="0058308E">
            <w:pPr>
              <w:spacing w:after="0" w:line="240" w:lineRule="auto"/>
              <w:rPr>
                <w:rFonts w:ascii="Times New Roman" w:hAnsi="Times New Roman" w:cs="Times New Roman"/>
                <w:lang w:val="en-GB"/>
              </w:rPr>
            </w:pPr>
            <w:r w:rsidRPr="00FD18D6">
              <w:rPr>
                <w:rFonts w:ascii="Times New Roman" w:eastAsia="Times New Roman" w:hAnsi="Times New Roman" w:cs="Times New Roman"/>
                <w:color w:val="000000"/>
                <w:kern w:val="0"/>
                <w:lang w:val="en-GB"/>
                <w14:ligatures w14:val="none"/>
              </w:rPr>
              <w:t>Points 4, 30</w:t>
            </w:r>
            <w:r w:rsidR="007465BD" w:rsidRPr="00FD18D6">
              <w:rPr>
                <w:rFonts w:ascii="Times New Roman" w:eastAsia="Times New Roman" w:hAnsi="Times New Roman" w:cs="Times New Roman"/>
                <w:color w:val="000000"/>
                <w:kern w:val="0"/>
                <w:lang w:val="en-GB"/>
                <w14:ligatures w14:val="none"/>
              </w:rPr>
              <w:t xml:space="preserve"> sub</w:t>
            </w:r>
            <w:r w:rsidRPr="00FD18D6">
              <w:rPr>
                <w:rFonts w:ascii="Times New Roman" w:eastAsia="Times New Roman" w:hAnsi="Times New Roman" w:cs="Times New Roman"/>
                <w:color w:val="000000"/>
                <w:kern w:val="0"/>
                <w:lang w:val="en-GB"/>
                <w14:ligatures w14:val="none"/>
              </w:rPr>
              <w:t>point</w:t>
            </w:r>
            <w:r w:rsidR="007465BD"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6)</w:t>
            </w:r>
            <w:r w:rsidRPr="00FD18D6">
              <w:rPr>
                <w:rFonts w:ascii="Times New Roman" w:hAnsi="Times New Roman" w:cs="Times New Roman"/>
                <w:lang w:val="en-GB"/>
              </w:rPr>
              <w:t xml:space="preserve"> and point</w:t>
            </w:r>
            <w:r w:rsidR="007465BD" w:rsidRPr="00FD18D6">
              <w:rPr>
                <w:rFonts w:ascii="Times New Roman" w:hAnsi="Times New Roman" w:cs="Times New Roman"/>
                <w:lang w:val="en-GB"/>
              </w:rPr>
              <w:t xml:space="preserve"> </w:t>
            </w:r>
            <w:r w:rsidRPr="00FD18D6">
              <w:rPr>
                <w:rFonts w:ascii="Times New Roman" w:hAnsi="Times New Roman" w:cs="Times New Roman"/>
                <w:lang w:val="en-GB"/>
              </w:rPr>
              <w:t>54 of Regulation No 109/2018.</w:t>
            </w:r>
          </w:p>
          <w:p w14:paraId="14365B92" w14:textId="4862AD01" w:rsidR="00855666" w:rsidRPr="00FD18D6" w:rsidRDefault="00000000"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 xml:space="preserve">Holdings in CET1 instruments of financial sector entities </w:t>
            </w:r>
            <w:r w:rsidRPr="00FD18D6">
              <w:rPr>
                <w:rFonts w:ascii="Times New Roman" w:hAnsi="Times New Roman" w:cs="Times New Roman"/>
                <w:lang w:val="en-GB"/>
              </w:rPr>
              <w:t>(as defined in Law No 202/2017)</w:t>
            </w:r>
            <w:r w:rsidRPr="00FD18D6">
              <w:rPr>
                <w:rFonts w:ascii="Times New Roman" w:eastAsia="Times New Roman" w:hAnsi="Times New Roman" w:cs="Times New Roman"/>
                <w:color w:val="000000"/>
                <w:kern w:val="0"/>
                <w:lang w:val="en-GB"/>
                <w14:ligatures w14:val="none"/>
              </w:rPr>
              <w:t xml:space="preserve"> where there are reciprocal holdings that, in the opinion of the National Bank of Moldova, were designed to artificially increase the bank’s own funds.</w:t>
            </w:r>
          </w:p>
          <w:p w14:paraId="0463A193" w14:textId="40CDE13C" w:rsidR="00855666" w:rsidRPr="00FD18D6" w:rsidRDefault="00000000" w:rsidP="0058308E">
            <w:pPr>
              <w:pStyle w:val="P68B1DB1-Normal13"/>
              <w:spacing w:after="0" w:line="240" w:lineRule="auto"/>
              <w:rPr>
                <w:lang w:val="en-GB"/>
              </w:rPr>
            </w:pPr>
            <w:r w:rsidRPr="00FD18D6">
              <w:rPr>
                <w:lang w:val="en-GB"/>
              </w:rPr>
              <w:t xml:space="preserve">The amount to be reported shall be calculated </w:t>
            </w:r>
            <w:proofErr w:type="gramStart"/>
            <w:r w:rsidRPr="00FD18D6">
              <w:rPr>
                <w:lang w:val="en-GB"/>
              </w:rPr>
              <w:t>on the basis of</w:t>
            </w:r>
            <w:proofErr w:type="gramEnd"/>
            <w:r w:rsidRPr="00FD18D6">
              <w:rPr>
                <w:lang w:val="en-GB"/>
              </w:rPr>
              <w:t xml:space="preserve"> gross long positions and shall include insurance Tier 1 items.</w:t>
            </w:r>
          </w:p>
        </w:tc>
        <w:tc>
          <w:tcPr>
            <w:tcW w:w="452" w:type="pct"/>
          </w:tcPr>
          <w:p w14:paraId="0937204F"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0B1C98CF" w14:textId="22DF1BF1" w:rsidTr="0058308E">
        <w:trPr>
          <w:tblCellSpacing w:w="0" w:type="dxa"/>
        </w:trPr>
        <w:tc>
          <w:tcPr>
            <w:tcW w:w="260" w:type="pct"/>
            <w:hideMark/>
          </w:tcPr>
          <w:p w14:paraId="3B901AA8" w14:textId="77777777" w:rsidR="00855666" w:rsidRPr="00FD18D6" w:rsidRDefault="00000000" w:rsidP="0058308E">
            <w:pPr>
              <w:pStyle w:val="P68B1DB1-Normal13"/>
              <w:spacing w:after="0" w:line="240" w:lineRule="auto"/>
              <w:rPr>
                <w:lang w:val="en-GB"/>
              </w:rPr>
            </w:pPr>
            <w:r w:rsidRPr="00FD18D6">
              <w:rPr>
                <w:lang w:val="en-GB"/>
              </w:rPr>
              <w:t>0440</w:t>
            </w:r>
          </w:p>
        </w:tc>
        <w:tc>
          <w:tcPr>
            <w:tcW w:w="4288" w:type="pct"/>
            <w:hideMark/>
          </w:tcPr>
          <w:p w14:paraId="225B647E" w14:textId="6987390B" w:rsidR="00855666" w:rsidRPr="00FD18D6" w:rsidRDefault="00000000" w:rsidP="0058308E">
            <w:pPr>
              <w:pStyle w:val="P68B1DB1-Normal12"/>
              <w:spacing w:after="0" w:line="240" w:lineRule="auto"/>
              <w:rPr>
                <w:bCs/>
                <w:lang w:val="en-GB"/>
              </w:rPr>
            </w:pPr>
            <w:r w:rsidRPr="00FD18D6">
              <w:rPr>
                <w:lang w:val="en-GB"/>
              </w:rPr>
              <w:t>1.1.1.16. (-)</w:t>
            </w:r>
            <w:r w:rsidR="007465BD" w:rsidRPr="00FD18D6">
              <w:rPr>
                <w:lang w:val="en-GB"/>
              </w:rPr>
              <w:t xml:space="preserve"> Excess of deduction from AT1 items over AT1 Capital</w:t>
            </w:r>
          </w:p>
          <w:p w14:paraId="5B6AE1CC" w14:textId="507999BA" w:rsidR="00855666" w:rsidRPr="00FD18D6" w:rsidRDefault="007678AB" w:rsidP="0058308E">
            <w:pPr>
              <w:spacing w:after="0" w:line="240" w:lineRule="auto"/>
              <w:rPr>
                <w:rFonts w:ascii="Arial" w:hAnsi="Arial" w:cs="Arial"/>
                <w:lang w:val="en-GB"/>
              </w:rPr>
            </w:pPr>
            <w:r w:rsidRPr="00FD18D6">
              <w:rPr>
                <w:rFonts w:ascii="Times New Roman" w:hAnsi="Times New Roman" w:cs="Times New Roman"/>
                <w:lang w:val="en-GB"/>
              </w:rPr>
              <w:t>Point</w:t>
            </w:r>
            <w:r w:rsidR="007465BD" w:rsidRPr="00FD18D6">
              <w:rPr>
                <w:rFonts w:ascii="Times New Roman" w:hAnsi="Times New Roman" w:cs="Times New Roman"/>
                <w:lang w:val="en-GB"/>
              </w:rPr>
              <w:t xml:space="preserve"> 30 sub</w:t>
            </w:r>
            <w:r w:rsidRPr="00FD18D6">
              <w:rPr>
                <w:rFonts w:ascii="Times New Roman" w:hAnsi="Times New Roman" w:cs="Times New Roman"/>
                <w:lang w:val="en-GB"/>
              </w:rPr>
              <w:t>point</w:t>
            </w:r>
            <w:r w:rsidR="007465BD" w:rsidRPr="00FD18D6">
              <w:rPr>
                <w:rFonts w:ascii="Times New Roman" w:hAnsi="Times New Roman" w:cs="Times New Roman"/>
                <w:lang w:val="en-GB"/>
              </w:rPr>
              <w:t xml:space="preserve"> 9) of Regulation No 109/2018.</w:t>
            </w:r>
          </w:p>
          <w:p w14:paraId="367394B4" w14:textId="6C26BDE4" w:rsidR="00855666" w:rsidRPr="00FD18D6" w:rsidRDefault="00000000" w:rsidP="0058308E">
            <w:pPr>
              <w:pStyle w:val="P68B1DB1-Normal13"/>
              <w:spacing w:after="0" w:line="240" w:lineRule="auto"/>
              <w:rPr>
                <w:lang w:val="en-GB"/>
              </w:rPr>
            </w:pPr>
            <w:r w:rsidRPr="00FD18D6">
              <w:rPr>
                <w:lang w:val="en-GB"/>
              </w:rPr>
              <w:t xml:space="preserve">The amount to be reported is taken directly from the CA1 item </w:t>
            </w:r>
            <w:r w:rsidR="007465BD" w:rsidRPr="00FD18D6">
              <w:rPr>
                <w:lang w:val="en-GB"/>
              </w:rPr>
              <w:t>“Excess of deduction from AT1 items over AT1 Capital”</w:t>
            </w:r>
            <w:r w:rsidRPr="00FD18D6">
              <w:rPr>
                <w:lang w:val="en-GB"/>
              </w:rPr>
              <w:t>. The amount shall be deducted from CET1.</w:t>
            </w:r>
          </w:p>
        </w:tc>
        <w:tc>
          <w:tcPr>
            <w:tcW w:w="452" w:type="pct"/>
          </w:tcPr>
          <w:p w14:paraId="643FAA97"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2AD88041" w14:textId="79804BFA" w:rsidTr="0058308E">
        <w:trPr>
          <w:tblCellSpacing w:w="0" w:type="dxa"/>
        </w:trPr>
        <w:tc>
          <w:tcPr>
            <w:tcW w:w="260" w:type="pct"/>
            <w:hideMark/>
          </w:tcPr>
          <w:p w14:paraId="631EE163" w14:textId="77777777" w:rsidR="00855666" w:rsidRPr="00FD18D6" w:rsidRDefault="00000000" w:rsidP="0058308E">
            <w:pPr>
              <w:pStyle w:val="P68B1DB1-Normal13"/>
              <w:spacing w:after="0" w:line="240" w:lineRule="auto"/>
              <w:rPr>
                <w:lang w:val="en-GB"/>
              </w:rPr>
            </w:pPr>
            <w:r w:rsidRPr="00FD18D6">
              <w:rPr>
                <w:lang w:val="en-GB"/>
              </w:rPr>
              <w:t>0450</w:t>
            </w:r>
          </w:p>
        </w:tc>
        <w:tc>
          <w:tcPr>
            <w:tcW w:w="4288" w:type="pct"/>
            <w:hideMark/>
          </w:tcPr>
          <w:p w14:paraId="32B988E7" w14:textId="1AC0CA03" w:rsidR="00855666" w:rsidRPr="00FD18D6" w:rsidRDefault="00000000" w:rsidP="0058308E">
            <w:pPr>
              <w:pStyle w:val="P68B1DB1-Normal12"/>
              <w:spacing w:after="0" w:line="240" w:lineRule="auto"/>
              <w:rPr>
                <w:bCs/>
                <w:lang w:val="en-GB"/>
              </w:rPr>
            </w:pPr>
            <w:r w:rsidRPr="00FD18D6">
              <w:rPr>
                <w:lang w:val="en-GB"/>
              </w:rPr>
              <w:t>1.1.1.17. (-)</w:t>
            </w:r>
            <w:r w:rsidR="00651B50" w:rsidRPr="00FD18D6">
              <w:rPr>
                <w:lang w:val="en-GB"/>
              </w:rPr>
              <w:t xml:space="preserve"> Qualifying holdings outside the financial sector which can alternatively be subject to a 1 000 % risk weight</w:t>
            </w:r>
            <w:r w:rsidRPr="00FD18D6">
              <w:rPr>
                <w:lang w:val="en-GB"/>
              </w:rPr>
              <w:t xml:space="preserve"> </w:t>
            </w:r>
          </w:p>
          <w:p w14:paraId="12C5DC03" w14:textId="26659BD2" w:rsidR="00855666" w:rsidRPr="00FD18D6" w:rsidRDefault="007678AB"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Point</w:t>
            </w:r>
            <w:r w:rsidR="00651B50" w:rsidRPr="00FD18D6">
              <w:rPr>
                <w:rFonts w:ascii="Times New Roman" w:hAnsi="Times New Roman" w:cs="Times New Roman"/>
                <w:lang w:val="en-GB"/>
              </w:rPr>
              <w:t xml:space="preserve"> 30 sub</w:t>
            </w:r>
            <w:r w:rsidRPr="00FD18D6">
              <w:rPr>
                <w:rFonts w:ascii="Times New Roman" w:hAnsi="Times New Roman" w:cs="Times New Roman"/>
                <w:lang w:val="en-GB"/>
              </w:rPr>
              <w:t>point</w:t>
            </w:r>
            <w:r w:rsidR="00651B50" w:rsidRPr="00FD18D6">
              <w:rPr>
                <w:rFonts w:ascii="Times New Roman" w:hAnsi="Times New Roman" w:cs="Times New Roman"/>
                <w:lang w:val="en-GB"/>
              </w:rPr>
              <w:t xml:space="preserve"> 10) letter a) of Regulation No 109/2018 and Articles 55 to 57 of Law No 202/2017 on the activity of banks.</w:t>
            </w:r>
          </w:p>
          <w:p w14:paraId="4B962D9D" w14:textId="3F17E72D" w:rsidR="00855666" w:rsidRPr="00FD18D6" w:rsidRDefault="00000000" w:rsidP="0058308E">
            <w:pPr>
              <w:pStyle w:val="P68B1DB1-Normal13"/>
              <w:spacing w:after="0" w:line="240" w:lineRule="auto"/>
              <w:rPr>
                <w:lang w:val="en-GB"/>
              </w:rPr>
            </w:pPr>
            <w:r w:rsidRPr="00FD18D6">
              <w:rPr>
                <w:lang w:val="en-GB"/>
              </w:rPr>
              <w:t xml:space="preserve">Qualifying holdings are defined as </w:t>
            </w:r>
            <w:r w:rsidR="00651B50" w:rsidRPr="00FD18D6">
              <w:rPr>
                <w:lang w:val="en-GB"/>
              </w:rPr>
              <w:t>“</w:t>
            </w:r>
            <w:r w:rsidRPr="00FD18D6">
              <w:rPr>
                <w:lang w:val="en-GB"/>
              </w:rPr>
              <w:t>a direct or indirect holding in an undertaking which represents 10 % or more of the capital or of the voting rights or which makes it possible to exercise a significant influence over the management of that undertaking</w:t>
            </w:r>
            <w:r w:rsidR="00651B50" w:rsidRPr="00FD18D6">
              <w:rPr>
                <w:lang w:val="en-GB"/>
              </w:rPr>
              <w:t>”</w:t>
            </w:r>
            <w:r w:rsidRPr="00FD18D6">
              <w:rPr>
                <w:lang w:val="en-GB"/>
              </w:rPr>
              <w:t>.</w:t>
            </w:r>
          </w:p>
          <w:p w14:paraId="5B60C7A9" w14:textId="08F2F618" w:rsidR="00855666" w:rsidRPr="00FD18D6" w:rsidRDefault="00000000"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 xml:space="preserve">Pursuant to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hAnsi="Times New Roman" w:cs="Times New Roman"/>
                <w:lang w:val="en-GB"/>
              </w:rPr>
              <w:t xml:space="preserve"> 30</w:t>
            </w:r>
            <w:r w:rsidR="00651B50" w:rsidRPr="00FD18D6">
              <w:rPr>
                <w:rFonts w:ascii="Times New Roman" w:hAnsi="Times New Roman" w:cs="Times New Roman"/>
                <w:lang w:val="en-GB"/>
              </w:rPr>
              <w:t xml:space="preserve"> sub</w:t>
            </w:r>
            <w:r w:rsidR="007678AB" w:rsidRPr="00FD18D6">
              <w:rPr>
                <w:rFonts w:ascii="Times New Roman" w:hAnsi="Times New Roman" w:cs="Times New Roman"/>
                <w:lang w:val="en-GB"/>
              </w:rPr>
              <w:t>point</w:t>
            </w:r>
            <w:r w:rsidR="00651B50" w:rsidRPr="00FD18D6">
              <w:rPr>
                <w:rFonts w:ascii="Times New Roman" w:hAnsi="Times New Roman" w:cs="Times New Roman"/>
                <w:lang w:val="en-GB"/>
              </w:rPr>
              <w:t xml:space="preserve"> </w:t>
            </w:r>
            <w:r w:rsidRPr="00FD18D6">
              <w:rPr>
                <w:rFonts w:ascii="Times New Roman" w:hAnsi="Times New Roman" w:cs="Times New Roman"/>
                <w:lang w:val="en-GB"/>
              </w:rPr>
              <w:t>10)</w:t>
            </w:r>
            <w:r w:rsidR="00651B50" w:rsidRPr="00FD18D6">
              <w:rPr>
                <w:rFonts w:ascii="Times New Roman" w:hAnsi="Times New Roman" w:cs="Times New Roman"/>
                <w:lang w:val="en-GB"/>
              </w:rPr>
              <w:t xml:space="preserve"> letter </w:t>
            </w:r>
            <w:r w:rsidRPr="00FD18D6">
              <w:rPr>
                <w:rFonts w:ascii="Times New Roman" w:hAnsi="Times New Roman" w:cs="Times New Roman"/>
                <w:lang w:val="en-GB"/>
              </w:rPr>
              <w:t>a) of Regulation No 109/2018,</w:t>
            </w:r>
            <w:r w:rsidRPr="00FD18D6">
              <w:rPr>
                <w:rFonts w:ascii="Times New Roman" w:eastAsia="Times New Roman" w:hAnsi="Times New Roman" w:cs="Times New Roman"/>
                <w:color w:val="000000"/>
                <w:kern w:val="0"/>
                <w:lang w:val="en-GB"/>
                <w14:ligatures w14:val="none"/>
              </w:rPr>
              <w:t xml:space="preserve"> qualifying holdings may, alternatively, be deducted from Common Equity Tier 1 capital (using this item) or subject to a risk weight of 1 000 %.</w:t>
            </w:r>
          </w:p>
        </w:tc>
        <w:tc>
          <w:tcPr>
            <w:tcW w:w="452" w:type="pct"/>
          </w:tcPr>
          <w:p w14:paraId="49EFAFF4"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37954B8B" w14:textId="0B3E007B" w:rsidTr="0058308E">
        <w:trPr>
          <w:tblCellSpacing w:w="0" w:type="dxa"/>
        </w:trPr>
        <w:tc>
          <w:tcPr>
            <w:tcW w:w="260" w:type="pct"/>
            <w:hideMark/>
          </w:tcPr>
          <w:p w14:paraId="4EBCF9A1" w14:textId="77777777" w:rsidR="00855666" w:rsidRPr="00FD18D6" w:rsidRDefault="00000000" w:rsidP="0058308E">
            <w:pPr>
              <w:pStyle w:val="P68B1DB1-Normal13"/>
              <w:spacing w:after="0" w:line="240" w:lineRule="auto"/>
              <w:rPr>
                <w:lang w:val="en-GB"/>
              </w:rPr>
            </w:pPr>
            <w:r w:rsidRPr="00FD18D6">
              <w:rPr>
                <w:lang w:val="en-GB"/>
              </w:rPr>
              <w:t>0460</w:t>
            </w:r>
          </w:p>
        </w:tc>
        <w:tc>
          <w:tcPr>
            <w:tcW w:w="4288" w:type="pct"/>
            <w:hideMark/>
          </w:tcPr>
          <w:p w14:paraId="42C18249" w14:textId="4BCA8F2B" w:rsidR="00855666" w:rsidRPr="00FD18D6" w:rsidRDefault="00000000" w:rsidP="0058308E">
            <w:pPr>
              <w:pStyle w:val="P68B1DB1-Normal12"/>
              <w:spacing w:after="0" w:line="240" w:lineRule="auto"/>
              <w:rPr>
                <w:bCs/>
                <w:highlight w:val="yellow"/>
                <w:lang w:val="en-GB"/>
              </w:rPr>
            </w:pPr>
            <w:r w:rsidRPr="00FD18D6">
              <w:rPr>
                <w:lang w:val="en-GB"/>
              </w:rPr>
              <w:t>1.1.1.18. </w:t>
            </w:r>
            <w:r w:rsidR="00651B50" w:rsidRPr="00FD18D6">
              <w:rPr>
                <w:lang w:val="en-GB"/>
              </w:rPr>
              <w:t xml:space="preserve">Securitisation positions which can alternatively be subject to a </w:t>
            </w:r>
            <w:r w:rsidRPr="00FD18D6">
              <w:rPr>
                <w:lang w:val="en-GB"/>
              </w:rPr>
              <w:t>1 000 % risk weight</w:t>
            </w:r>
          </w:p>
          <w:p w14:paraId="14AFFA79" w14:textId="4EA88F4E" w:rsidR="00855666" w:rsidRPr="00FD18D6" w:rsidRDefault="007678AB"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Arial Unicode MS" w:hAnsi="Times New Roman" w:cs="Times New Roman"/>
                <w:lang w:val="en-GB"/>
              </w:rPr>
              <w:t>Point</w:t>
            </w:r>
            <w:r w:rsidR="00651B50" w:rsidRPr="00FD18D6">
              <w:rPr>
                <w:rFonts w:ascii="Times New Roman" w:eastAsia="Arial Unicode MS" w:hAnsi="Times New Roman" w:cs="Times New Roman"/>
                <w:lang w:val="en-GB"/>
              </w:rPr>
              <w:t>s 8.2, 13.2, 44 of the Regulation on the prudential treatment of securitisations</w:t>
            </w:r>
            <w:r w:rsidR="00651B50" w:rsidRPr="00FD18D6">
              <w:rPr>
                <w:rFonts w:ascii="Times New Roman" w:eastAsia="Times New Roman" w:hAnsi="Times New Roman" w:cs="Times New Roman"/>
                <w:color w:val="000000"/>
                <w:kern w:val="0"/>
                <w:lang w:val="en-GB"/>
                <w14:ligatures w14:val="none"/>
              </w:rPr>
              <w:t xml:space="preserve"> approved by the DEB of the NBM No</w:t>
            </w:r>
            <w:r w:rsidR="00651B50" w:rsidRPr="00FD18D6">
              <w:rPr>
                <w:rFonts w:ascii="Times New Roman" w:eastAsia="Arial Unicode MS" w:hAnsi="Times New Roman" w:cs="Times New Roman"/>
                <w:lang w:val="en-GB"/>
              </w:rPr>
              <w:t xml:space="preserve"> 221/2025 </w:t>
            </w:r>
            <w:r w:rsidR="00651B50" w:rsidRPr="00FD18D6">
              <w:rPr>
                <w:rFonts w:ascii="Times New Roman" w:eastAsia="Times New Roman" w:hAnsi="Times New Roman" w:cs="Times New Roman"/>
                <w:color w:val="000000"/>
                <w:kern w:val="0"/>
                <w:lang w:val="en-GB"/>
                <w14:ligatures w14:val="none"/>
              </w:rPr>
              <w:t xml:space="preserve">(hereinafter Regulation No </w:t>
            </w:r>
            <w:r w:rsidR="00651B50" w:rsidRPr="00FD18D6">
              <w:rPr>
                <w:rFonts w:ascii="Times New Roman" w:eastAsia="Arial Unicode MS" w:hAnsi="Times New Roman" w:cs="Times New Roman"/>
                <w:lang w:val="en-GB"/>
              </w:rPr>
              <w:t>221/2025)</w:t>
            </w:r>
          </w:p>
          <w:p w14:paraId="3E28A02A" w14:textId="7AF15596" w:rsidR="00855666" w:rsidRPr="00FD18D6" w:rsidRDefault="00000000"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Securitisation positions to which a risk weight of 1 000 % is applied but which can alternatively be deducted from CET1 (</w:t>
            </w:r>
            <w:r w:rsidR="00651B50" w:rsidRPr="00FD18D6">
              <w:rPr>
                <w:rFonts w:ascii="Times New Roman" w:eastAsia="Times New Roman" w:hAnsi="Times New Roman" w:cs="Times New Roman"/>
                <w:color w:val="000000"/>
                <w:kern w:val="0"/>
                <w:lang w:val="en-GB"/>
                <w14:ligatures w14:val="none"/>
              </w:rPr>
              <w:t>sub</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hAnsi="Times New Roman" w:cs="Times New Roman"/>
                <w:lang w:val="en-GB"/>
              </w:rPr>
              <w:t xml:space="preserve"> 10</w:t>
            </w:r>
            <w:r w:rsidR="00651B50" w:rsidRPr="00FD18D6">
              <w:rPr>
                <w:rFonts w:ascii="Times New Roman" w:hAnsi="Times New Roman" w:cs="Times New Roman"/>
                <w:lang w:val="en-GB"/>
              </w:rPr>
              <w:t xml:space="preserve">) letter </w:t>
            </w:r>
            <w:r w:rsidRPr="00FD18D6">
              <w:rPr>
                <w:rFonts w:ascii="Times New Roman" w:hAnsi="Times New Roman" w:cs="Times New Roman"/>
                <w:lang w:val="en-GB"/>
              </w:rPr>
              <w:t xml:space="preserve">b) of </w:t>
            </w:r>
            <w:r w:rsidR="007678AB" w:rsidRPr="00FD18D6">
              <w:rPr>
                <w:rFonts w:ascii="Times New Roman" w:hAnsi="Times New Roman" w:cs="Times New Roman"/>
                <w:lang w:val="en-GB"/>
              </w:rPr>
              <w:t>point</w:t>
            </w:r>
            <w:r w:rsidRPr="00FD18D6">
              <w:rPr>
                <w:rFonts w:ascii="Times New Roman" w:hAnsi="Times New Roman" w:cs="Times New Roman"/>
                <w:lang w:val="en-GB"/>
              </w:rPr>
              <w:t xml:space="preserve"> 30 of Regulation </w:t>
            </w:r>
            <w:r w:rsidR="00651B50" w:rsidRPr="00FD18D6">
              <w:rPr>
                <w:rFonts w:ascii="Times New Roman" w:hAnsi="Times New Roman" w:cs="Times New Roman"/>
                <w:lang w:val="en-GB"/>
              </w:rPr>
              <w:t>No</w:t>
            </w:r>
            <w:r w:rsidRPr="00FD18D6">
              <w:rPr>
                <w:rFonts w:ascii="Times New Roman" w:hAnsi="Times New Roman" w:cs="Times New Roman"/>
                <w:lang w:val="en-GB"/>
              </w:rPr>
              <w:t xml:space="preserve"> 109</w:t>
            </w:r>
            <w:r w:rsidR="00651B50" w:rsidRPr="00FD18D6">
              <w:rPr>
                <w:rFonts w:ascii="Times New Roman" w:hAnsi="Times New Roman" w:cs="Times New Roman"/>
                <w:lang w:val="en-GB"/>
              </w:rPr>
              <w:t>/2018</w:t>
            </w:r>
            <w:r w:rsidRPr="00FD18D6">
              <w:rPr>
                <w:rFonts w:ascii="Times New Roman" w:hAnsi="Times New Roman" w:cs="Times New Roman"/>
                <w:lang w:val="en-GB"/>
              </w:rPr>
              <w:t>)</w:t>
            </w:r>
            <w:r w:rsidRPr="00FD18D6">
              <w:rPr>
                <w:rFonts w:ascii="Times New Roman" w:eastAsia="Times New Roman" w:hAnsi="Times New Roman" w:cs="Times New Roman"/>
                <w:color w:val="000000"/>
                <w:kern w:val="0"/>
                <w:lang w:val="en-GB"/>
                <w14:ligatures w14:val="none"/>
              </w:rPr>
              <w:t xml:space="preserve"> shall be reported in this item.</w:t>
            </w:r>
          </w:p>
        </w:tc>
        <w:tc>
          <w:tcPr>
            <w:tcW w:w="452" w:type="pct"/>
          </w:tcPr>
          <w:p w14:paraId="6AF346F1" w14:textId="3EF4DCCB" w:rsidR="00855666" w:rsidRPr="00FD18D6" w:rsidRDefault="00855666" w:rsidP="0058308E">
            <w:pPr>
              <w:spacing w:after="0" w:line="240" w:lineRule="auto"/>
              <w:jc w:val="center"/>
              <w:rPr>
                <w:rFonts w:ascii="Times New Roman" w:eastAsia="Times New Roman" w:hAnsi="Times New Roman" w:cs="Times New Roman"/>
                <w:color w:val="000000"/>
                <w:kern w:val="0"/>
                <w:lang w:val="en-GB"/>
                <w14:ligatures w14:val="none"/>
              </w:rPr>
            </w:pPr>
          </w:p>
          <w:p w14:paraId="64A5242E" w14:textId="39478AC2" w:rsidR="00855666" w:rsidRPr="00FD18D6" w:rsidRDefault="00855666" w:rsidP="0058308E">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1EA2CFF" w14:textId="2E69ED13" w:rsidTr="0058308E">
        <w:trPr>
          <w:tblCellSpacing w:w="0" w:type="dxa"/>
        </w:trPr>
        <w:tc>
          <w:tcPr>
            <w:tcW w:w="260" w:type="pct"/>
            <w:hideMark/>
          </w:tcPr>
          <w:p w14:paraId="757FD6A1" w14:textId="77777777" w:rsidR="00855666" w:rsidRPr="00FD18D6" w:rsidRDefault="00000000" w:rsidP="0058308E">
            <w:pPr>
              <w:pStyle w:val="P68B1DB1-Normal13"/>
              <w:spacing w:after="0" w:line="240" w:lineRule="auto"/>
              <w:rPr>
                <w:lang w:val="en-GB"/>
              </w:rPr>
            </w:pPr>
            <w:r w:rsidRPr="00FD18D6">
              <w:rPr>
                <w:lang w:val="en-GB"/>
              </w:rPr>
              <w:t>0470</w:t>
            </w:r>
          </w:p>
        </w:tc>
        <w:tc>
          <w:tcPr>
            <w:tcW w:w="4288" w:type="pct"/>
            <w:hideMark/>
          </w:tcPr>
          <w:p w14:paraId="4459D51A" w14:textId="74FF1420" w:rsidR="00855666" w:rsidRPr="00FD18D6" w:rsidRDefault="00000000" w:rsidP="0058308E">
            <w:pPr>
              <w:pStyle w:val="P68B1DB1-Normal12"/>
              <w:spacing w:after="0" w:line="240" w:lineRule="auto"/>
              <w:rPr>
                <w:bCs/>
                <w:lang w:val="en-GB"/>
              </w:rPr>
            </w:pPr>
            <w:r w:rsidRPr="00FD18D6">
              <w:rPr>
                <w:lang w:val="en-GB"/>
              </w:rPr>
              <w:t>1.1.1.19. (-) Free deliveries that can alternatively be subject to a 1 000 % risk weight</w:t>
            </w:r>
          </w:p>
          <w:p w14:paraId="0B07E268" w14:textId="0F9BBA1A" w:rsidR="00855666" w:rsidRPr="00FD18D6" w:rsidRDefault="007678AB" w:rsidP="0058308E">
            <w:pPr>
              <w:pStyle w:val="P68B1DB1-Normal18"/>
              <w:spacing w:after="0" w:line="240" w:lineRule="auto"/>
              <w:rPr>
                <w:lang w:val="en-GB"/>
              </w:rPr>
            </w:pPr>
            <w:r w:rsidRPr="00FD18D6">
              <w:rPr>
                <w:lang w:val="en-GB"/>
              </w:rPr>
              <w:t>Point</w:t>
            </w:r>
            <w:r w:rsidR="00844661" w:rsidRPr="00FD18D6">
              <w:rPr>
                <w:lang w:val="en-GB"/>
              </w:rPr>
              <w:t xml:space="preserve"> 30 sub</w:t>
            </w:r>
            <w:r w:rsidRPr="00FD18D6">
              <w:rPr>
                <w:lang w:val="en-GB"/>
              </w:rPr>
              <w:t>point</w:t>
            </w:r>
            <w:r w:rsidR="00844661" w:rsidRPr="00FD18D6">
              <w:rPr>
                <w:lang w:val="en-GB"/>
              </w:rPr>
              <w:t xml:space="preserve"> 10) letter c) of Regulation No 109/2018 and Chapter III of </w:t>
            </w:r>
            <w:r w:rsidR="00844661" w:rsidRPr="00FD18D6">
              <w:rPr>
                <w:lang w:val="en-GB"/>
              </w:rPr>
              <w:br/>
              <w:t>Regulation on the treatment of settlement/delivery risk, approved by the Decision of the Executive Board of the National Bank of Moldova No 115/2018 (hereinafter Regulation No 115/2018)</w:t>
            </w:r>
          </w:p>
          <w:p w14:paraId="51AA00B6" w14:textId="7A52BAB4" w:rsidR="00855666" w:rsidRPr="00FD18D6" w:rsidRDefault="00000000" w:rsidP="0058308E">
            <w:pPr>
              <w:pStyle w:val="P68B1DB1-Normal13"/>
              <w:spacing w:after="0" w:line="240" w:lineRule="auto"/>
              <w:rPr>
                <w:lang w:val="en-GB"/>
              </w:rPr>
            </w:pPr>
            <w:r w:rsidRPr="00FD18D6">
              <w:rPr>
                <w:lang w:val="en-GB"/>
              </w:rPr>
              <w:t xml:space="preserve">Free deliveries shall be assigned a risk weight of 1 000 % after 5 days from the second contractual payment or delivery leg until the settlement of the transaction, depending on the own </w:t>
            </w:r>
            <w:proofErr w:type="gramStart"/>
            <w:r w:rsidRPr="00FD18D6">
              <w:rPr>
                <w:lang w:val="en-GB"/>
              </w:rPr>
              <w:t>funds</w:t>
            </w:r>
            <w:proofErr w:type="gramEnd"/>
            <w:r w:rsidRPr="00FD18D6">
              <w:rPr>
                <w:lang w:val="en-GB"/>
              </w:rPr>
              <w:t xml:space="preserve"> requirements for settlement risk. Alternatively, free deliveries can be deducted from CET1. In the latter case, free deliveries shall be reported under this item.</w:t>
            </w:r>
          </w:p>
        </w:tc>
        <w:tc>
          <w:tcPr>
            <w:tcW w:w="452" w:type="pct"/>
          </w:tcPr>
          <w:p w14:paraId="30B8CF1D"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740BECF9" w14:textId="3CEE63E0" w:rsidTr="0058308E">
        <w:trPr>
          <w:tblCellSpacing w:w="0" w:type="dxa"/>
        </w:trPr>
        <w:tc>
          <w:tcPr>
            <w:tcW w:w="260" w:type="pct"/>
            <w:hideMark/>
          </w:tcPr>
          <w:p w14:paraId="0FCCF52D" w14:textId="77777777" w:rsidR="00855666" w:rsidRPr="00FD18D6" w:rsidRDefault="00000000" w:rsidP="0058308E">
            <w:pPr>
              <w:pStyle w:val="P68B1DB1-Normal13"/>
              <w:spacing w:after="0" w:line="240" w:lineRule="auto"/>
              <w:rPr>
                <w:lang w:val="en-GB"/>
              </w:rPr>
            </w:pPr>
            <w:r w:rsidRPr="00FD18D6">
              <w:rPr>
                <w:lang w:val="en-GB"/>
              </w:rPr>
              <w:t>0471</w:t>
            </w:r>
          </w:p>
        </w:tc>
        <w:tc>
          <w:tcPr>
            <w:tcW w:w="4288" w:type="pct"/>
            <w:hideMark/>
          </w:tcPr>
          <w:p w14:paraId="44E67E37" w14:textId="626493A1" w:rsidR="00855666" w:rsidRPr="00FD18D6" w:rsidRDefault="00000000" w:rsidP="0058308E">
            <w:pPr>
              <w:pStyle w:val="P68B1DB1-Normal12"/>
              <w:spacing w:after="0" w:line="240" w:lineRule="auto"/>
              <w:rPr>
                <w:bCs/>
                <w:lang w:val="en-GB"/>
              </w:rPr>
            </w:pPr>
            <w:r w:rsidRPr="00FD18D6">
              <w:rPr>
                <w:lang w:val="en-GB"/>
              </w:rPr>
              <w:t>1.1.1.20. (-)</w:t>
            </w:r>
            <w:r w:rsidR="0000248E" w:rsidRPr="00FD18D6">
              <w:rPr>
                <w:lang w:val="en-GB"/>
              </w:rPr>
              <w:t xml:space="preserve"> Positions in a basket for which a</w:t>
            </w:r>
            <w:r w:rsidR="00AF7C70">
              <w:rPr>
                <w:lang w:val="en-GB"/>
              </w:rPr>
              <w:t xml:space="preserve"> bank </w:t>
            </w:r>
            <w:r w:rsidR="0000248E" w:rsidRPr="00FD18D6">
              <w:rPr>
                <w:lang w:val="en-GB"/>
              </w:rPr>
              <w:t xml:space="preserve">cannot determine the risk weight under the IRB approach, and can alternatively be subject to a </w:t>
            </w:r>
            <w:r w:rsidRPr="00FD18D6">
              <w:rPr>
                <w:lang w:val="en-GB"/>
              </w:rPr>
              <w:t>1 000 %</w:t>
            </w:r>
            <w:r w:rsidR="0000248E" w:rsidRPr="00FD18D6">
              <w:rPr>
                <w:lang w:val="en-GB"/>
              </w:rPr>
              <w:t xml:space="preserve"> risk weight</w:t>
            </w:r>
          </w:p>
          <w:p w14:paraId="34AC392A" w14:textId="5B5995C6" w:rsidR="00855666" w:rsidRPr="00FD18D6" w:rsidRDefault="007678AB" w:rsidP="0058308E">
            <w:pPr>
              <w:pStyle w:val="P68B1DB1-Normal18"/>
              <w:spacing w:after="0" w:line="240" w:lineRule="auto"/>
              <w:rPr>
                <w:lang w:val="en-GB"/>
              </w:rPr>
            </w:pPr>
            <w:r w:rsidRPr="00FD18D6">
              <w:rPr>
                <w:lang w:val="en-GB"/>
              </w:rPr>
              <w:t>Point</w:t>
            </w:r>
            <w:r w:rsidR="0000248E" w:rsidRPr="00FD18D6">
              <w:rPr>
                <w:lang w:val="en-GB"/>
              </w:rPr>
              <w:t xml:space="preserve"> 30 sub</w:t>
            </w:r>
            <w:r w:rsidRPr="00FD18D6">
              <w:rPr>
                <w:lang w:val="en-GB"/>
              </w:rPr>
              <w:t>point</w:t>
            </w:r>
            <w:r w:rsidR="0000248E" w:rsidRPr="00FD18D6">
              <w:rPr>
                <w:lang w:val="en-GB"/>
              </w:rPr>
              <w:t xml:space="preserve"> 10) letter d) of Regulation No 109/2018 and </w:t>
            </w:r>
            <w:r w:rsidRPr="00FD18D6">
              <w:rPr>
                <w:lang w:val="en-GB"/>
              </w:rPr>
              <w:t>point</w:t>
            </w:r>
            <w:r w:rsidR="0000248E" w:rsidRPr="00FD18D6">
              <w:rPr>
                <w:lang w:val="en-GB"/>
              </w:rPr>
              <w:t xml:space="preserve"> 79 of Regulation No 162/2026. </w:t>
            </w:r>
          </w:p>
          <w:p w14:paraId="5938D338" w14:textId="477C93B2" w:rsidR="00855666" w:rsidRPr="00FD18D6" w:rsidRDefault="00000000"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 xml:space="preserve">Pursuant to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hAnsi="Times New Roman" w:cs="Times New Roman"/>
                <w:lang w:val="en-GB"/>
              </w:rPr>
              <w:t xml:space="preserve"> 30</w:t>
            </w:r>
            <w:r w:rsidR="0000248E" w:rsidRPr="00FD18D6">
              <w:rPr>
                <w:rFonts w:ascii="Times New Roman" w:hAnsi="Times New Roman" w:cs="Times New Roman"/>
                <w:lang w:val="en-GB"/>
              </w:rPr>
              <w:t xml:space="preserve"> sub</w:t>
            </w:r>
            <w:r w:rsidR="007678AB" w:rsidRPr="00FD18D6">
              <w:rPr>
                <w:rFonts w:ascii="Times New Roman" w:hAnsi="Times New Roman" w:cs="Times New Roman"/>
                <w:lang w:val="en-GB"/>
              </w:rPr>
              <w:t>point</w:t>
            </w:r>
            <w:r w:rsidR="0000248E" w:rsidRPr="00FD18D6">
              <w:rPr>
                <w:rFonts w:ascii="Times New Roman" w:hAnsi="Times New Roman" w:cs="Times New Roman"/>
                <w:lang w:val="en-GB"/>
              </w:rPr>
              <w:t xml:space="preserve"> </w:t>
            </w:r>
            <w:r w:rsidRPr="00FD18D6">
              <w:rPr>
                <w:rFonts w:ascii="Times New Roman" w:hAnsi="Times New Roman" w:cs="Times New Roman"/>
                <w:lang w:val="en-GB"/>
              </w:rPr>
              <w:t>10)</w:t>
            </w:r>
            <w:r w:rsidR="0000248E" w:rsidRPr="00FD18D6">
              <w:rPr>
                <w:rFonts w:ascii="Times New Roman" w:hAnsi="Times New Roman" w:cs="Times New Roman"/>
                <w:lang w:val="en-GB"/>
              </w:rPr>
              <w:t xml:space="preserve"> letter </w:t>
            </w:r>
            <w:r w:rsidRPr="00FD18D6">
              <w:rPr>
                <w:rFonts w:ascii="Times New Roman" w:hAnsi="Times New Roman" w:cs="Times New Roman"/>
                <w:lang w:val="en-GB"/>
              </w:rPr>
              <w:t>d) of Regulation No 109/2018,</w:t>
            </w:r>
            <w:r w:rsidRPr="00FD18D6">
              <w:rPr>
                <w:rFonts w:ascii="Times New Roman" w:eastAsia="Times New Roman" w:hAnsi="Times New Roman" w:cs="Times New Roman"/>
                <w:color w:val="000000"/>
                <w:kern w:val="0"/>
                <w:lang w:val="en-GB"/>
                <w14:ligatures w14:val="none"/>
              </w:rPr>
              <w:t xml:space="preserve"> positions in a basket for which a bank cannot determine the risk weight under the IRB approach may, alternatively, be deducted from Common Equity Tier 1 capital (using this item) or subject to a </w:t>
            </w:r>
            <w:r w:rsidR="0000248E" w:rsidRPr="00FD18D6">
              <w:rPr>
                <w:rFonts w:ascii="Times New Roman" w:eastAsia="Times New Roman" w:hAnsi="Times New Roman" w:cs="Times New Roman"/>
                <w:color w:val="000000"/>
                <w:kern w:val="0"/>
                <w:lang w:val="en-GB"/>
                <w14:ligatures w14:val="none"/>
              </w:rPr>
              <w:t>1 000 % risk</w:t>
            </w:r>
            <w:r w:rsidRPr="00FD18D6">
              <w:rPr>
                <w:rFonts w:ascii="Times New Roman" w:eastAsia="Times New Roman" w:hAnsi="Times New Roman" w:cs="Times New Roman"/>
                <w:color w:val="000000"/>
                <w:kern w:val="0"/>
                <w:lang w:val="en-GB"/>
                <w14:ligatures w14:val="none"/>
              </w:rPr>
              <w:t xml:space="preserve"> weight</w:t>
            </w:r>
            <w:r w:rsidR="0000248E" w:rsidRPr="00FD18D6">
              <w:rPr>
                <w:rFonts w:ascii="Times New Roman" w:eastAsia="Times New Roman" w:hAnsi="Times New Roman" w:cs="Times New Roman"/>
                <w:color w:val="000000"/>
                <w:kern w:val="0"/>
                <w:lang w:val="en-GB"/>
                <w14:ligatures w14:val="none"/>
              </w:rPr>
              <w:t>.</w:t>
            </w:r>
          </w:p>
        </w:tc>
        <w:tc>
          <w:tcPr>
            <w:tcW w:w="452" w:type="pct"/>
          </w:tcPr>
          <w:p w14:paraId="207A6823" w14:textId="1186F017" w:rsidR="00855666" w:rsidRPr="00FD18D6" w:rsidRDefault="00855666" w:rsidP="0058308E">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2DC933EF" w14:textId="12F9BF70" w:rsidTr="0058308E">
        <w:trPr>
          <w:tblCellSpacing w:w="0" w:type="dxa"/>
        </w:trPr>
        <w:tc>
          <w:tcPr>
            <w:tcW w:w="260" w:type="pct"/>
            <w:hideMark/>
          </w:tcPr>
          <w:p w14:paraId="088F004D" w14:textId="77777777" w:rsidR="00855666" w:rsidRPr="00FD18D6" w:rsidRDefault="00000000" w:rsidP="0058308E">
            <w:pPr>
              <w:pStyle w:val="P68B1DB1-Normal13"/>
              <w:spacing w:after="0" w:line="240" w:lineRule="auto"/>
              <w:rPr>
                <w:lang w:val="en-GB"/>
              </w:rPr>
            </w:pPr>
            <w:r w:rsidRPr="00FD18D6">
              <w:rPr>
                <w:lang w:val="en-GB"/>
              </w:rPr>
              <w:lastRenderedPageBreak/>
              <w:t>0472</w:t>
            </w:r>
          </w:p>
        </w:tc>
        <w:tc>
          <w:tcPr>
            <w:tcW w:w="4288" w:type="pct"/>
            <w:hideMark/>
          </w:tcPr>
          <w:p w14:paraId="5638C259" w14:textId="5D0E2244" w:rsidR="00855666" w:rsidRPr="00FD18D6" w:rsidRDefault="00000000" w:rsidP="0058308E">
            <w:pPr>
              <w:pStyle w:val="P68B1DB1-Normal12"/>
              <w:spacing w:after="0" w:line="240" w:lineRule="auto"/>
              <w:rPr>
                <w:bCs/>
                <w:lang w:val="en-GB"/>
              </w:rPr>
            </w:pPr>
            <w:r w:rsidRPr="00FD18D6">
              <w:rPr>
                <w:lang w:val="en-GB"/>
              </w:rPr>
              <w:t>1.1.1.21. (-)</w:t>
            </w:r>
            <w:r w:rsidR="0000248E" w:rsidRPr="00FD18D6">
              <w:rPr>
                <w:lang w:val="en-GB"/>
              </w:rPr>
              <w:t xml:space="preserve"> Equity exposures under an internal models approach which can alternatively be subject to a </w:t>
            </w:r>
            <w:r w:rsidRPr="00FD18D6">
              <w:rPr>
                <w:lang w:val="en-GB"/>
              </w:rPr>
              <w:t>1 000 %</w:t>
            </w:r>
            <w:r w:rsidR="0000248E" w:rsidRPr="00FD18D6">
              <w:rPr>
                <w:lang w:val="en-GB"/>
              </w:rPr>
              <w:t xml:space="preserve"> risk weight</w:t>
            </w:r>
          </w:p>
          <w:p w14:paraId="5A84A560" w14:textId="0ABB0A80" w:rsidR="00855666" w:rsidRPr="00FD18D6" w:rsidRDefault="00000000" w:rsidP="0058308E">
            <w:pPr>
              <w:pStyle w:val="P68B1DB1-Normal13"/>
              <w:spacing w:after="0" w:line="240" w:lineRule="auto"/>
              <w:rPr>
                <w:lang w:val="en-GB"/>
              </w:rPr>
            </w:pPr>
            <w:r w:rsidRPr="00FD18D6">
              <w:rPr>
                <w:lang w:val="en-GB"/>
              </w:rPr>
              <w:t xml:space="preserve">Equity exposures under an internal </w:t>
            </w:r>
            <w:proofErr w:type="gramStart"/>
            <w:r w:rsidRPr="00FD18D6">
              <w:rPr>
                <w:lang w:val="en-GB"/>
              </w:rPr>
              <w:t>models</w:t>
            </w:r>
            <w:proofErr w:type="gramEnd"/>
            <w:r w:rsidRPr="00FD18D6">
              <w:rPr>
                <w:lang w:val="en-GB"/>
              </w:rPr>
              <w:t xml:space="preserve"> approach may alternatively be deducted from CET1 (using this item) or subject to a </w:t>
            </w:r>
            <w:r w:rsidR="0000248E" w:rsidRPr="00FD18D6">
              <w:rPr>
                <w:lang w:val="en-GB"/>
              </w:rPr>
              <w:t xml:space="preserve">1 000 % </w:t>
            </w:r>
            <w:r w:rsidRPr="00FD18D6">
              <w:rPr>
                <w:lang w:val="en-GB"/>
              </w:rPr>
              <w:t>risk weight</w:t>
            </w:r>
            <w:r w:rsidR="0000248E" w:rsidRPr="00FD18D6">
              <w:rPr>
                <w:lang w:val="en-GB"/>
              </w:rPr>
              <w:t xml:space="preserve">. </w:t>
            </w:r>
          </w:p>
        </w:tc>
        <w:tc>
          <w:tcPr>
            <w:tcW w:w="452" w:type="pct"/>
          </w:tcPr>
          <w:p w14:paraId="1231F26C" w14:textId="75C23ACA" w:rsidR="00855666" w:rsidRPr="00FD18D6" w:rsidRDefault="00855666" w:rsidP="0058308E">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156A7BF1" w14:textId="212DDEB2" w:rsidTr="0058308E">
        <w:trPr>
          <w:tblCellSpacing w:w="0" w:type="dxa"/>
        </w:trPr>
        <w:tc>
          <w:tcPr>
            <w:tcW w:w="260" w:type="pct"/>
            <w:hideMark/>
          </w:tcPr>
          <w:p w14:paraId="1ADA2C6C" w14:textId="77777777" w:rsidR="00855666" w:rsidRPr="00FD18D6" w:rsidRDefault="00000000" w:rsidP="0058308E">
            <w:pPr>
              <w:pStyle w:val="P68B1DB1-Normal13"/>
              <w:spacing w:after="0" w:line="240" w:lineRule="auto"/>
              <w:rPr>
                <w:lang w:val="en-GB"/>
              </w:rPr>
            </w:pPr>
            <w:r w:rsidRPr="00FD18D6">
              <w:rPr>
                <w:lang w:val="en-GB"/>
              </w:rPr>
              <w:t>0480</w:t>
            </w:r>
          </w:p>
        </w:tc>
        <w:tc>
          <w:tcPr>
            <w:tcW w:w="4288" w:type="pct"/>
            <w:hideMark/>
          </w:tcPr>
          <w:p w14:paraId="3EE6E17C" w14:textId="722FE5C5" w:rsidR="00855666" w:rsidRPr="00FD18D6" w:rsidRDefault="00000000" w:rsidP="0058308E">
            <w:pPr>
              <w:pStyle w:val="P68B1DB1-Normal12"/>
              <w:spacing w:after="0" w:line="240" w:lineRule="auto"/>
              <w:rPr>
                <w:bCs/>
                <w:lang w:val="en-GB"/>
              </w:rPr>
            </w:pPr>
            <w:r w:rsidRPr="00FD18D6">
              <w:rPr>
                <w:lang w:val="en-GB"/>
              </w:rPr>
              <w:t>1.1.1.22. (-)</w:t>
            </w:r>
            <w:r w:rsidR="0000248E" w:rsidRPr="00FD18D6">
              <w:rPr>
                <w:lang w:val="en-GB"/>
              </w:rPr>
              <w:t xml:space="preserve"> CET1 instruments of financial sector entities where the </w:t>
            </w:r>
            <w:r w:rsidR="00AF7C70">
              <w:rPr>
                <w:lang w:val="en-GB"/>
              </w:rPr>
              <w:t>bank</w:t>
            </w:r>
            <w:r w:rsidR="0000248E" w:rsidRPr="00FD18D6">
              <w:rPr>
                <w:lang w:val="en-GB"/>
              </w:rPr>
              <w:t xml:space="preserve"> does not have a significant investment</w:t>
            </w:r>
          </w:p>
          <w:p w14:paraId="537D15BA" w14:textId="74425501" w:rsidR="00855666" w:rsidRPr="00FD18D6" w:rsidRDefault="007678AB"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 30</w:t>
            </w:r>
            <w:r w:rsidR="00DA21D0" w:rsidRPr="00FD18D6">
              <w:rPr>
                <w:rFonts w:ascii="Times New Roman" w:eastAsia="Times New Roman" w:hAnsi="Times New Roman" w:cs="Times New Roman"/>
                <w:color w:val="000000"/>
                <w:kern w:val="0"/>
                <w:lang w:val="en-GB"/>
                <w14:ligatures w14:val="none"/>
              </w:rPr>
              <w:t xml:space="preserve"> sub</w:t>
            </w:r>
            <w:r w:rsidRPr="00FD18D6">
              <w:rPr>
                <w:rFonts w:ascii="Times New Roman" w:eastAsia="Times New Roman" w:hAnsi="Times New Roman" w:cs="Times New Roman"/>
                <w:color w:val="000000"/>
                <w:kern w:val="0"/>
                <w:lang w:val="en-GB"/>
                <w14:ligatures w14:val="none"/>
              </w:rPr>
              <w:t>point</w:t>
            </w:r>
            <w:r w:rsidR="00DA21D0"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7), points 52 to 60 and point 126 of Regulation No 109/2018.</w:t>
            </w:r>
            <w:r w:rsidRPr="00FD18D6">
              <w:rPr>
                <w:rFonts w:ascii="Arial" w:hAnsi="Arial" w:cs="Arial"/>
                <w:lang w:val="en-GB"/>
              </w:rPr>
              <w:br/>
            </w:r>
            <w:r w:rsidRPr="00FD18D6">
              <w:rPr>
                <w:rFonts w:ascii="Times New Roman" w:eastAsia="Times New Roman" w:hAnsi="Times New Roman" w:cs="Times New Roman"/>
                <w:color w:val="000000"/>
                <w:kern w:val="0"/>
                <w:lang w:val="en-GB"/>
                <w14:ligatures w14:val="none"/>
              </w:rPr>
              <w:t>Part of holdings by the bank of instruments of financial sector entities where the bank does not have a significant investment to be deducted from CET1.</w:t>
            </w:r>
          </w:p>
          <w:p w14:paraId="00B75CA9" w14:textId="6C576CCE" w:rsidR="00855666" w:rsidRPr="00FD18D6" w:rsidRDefault="00000000" w:rsidP="0058308E">
            <w:pPr>
              <w:pStyle w:val="P68B1DB1-Normal13"/>
              <w:spacing w:after="0" w:line="240" w:lineRule="auto"/>
              <w:rPr>
                <w:lang w:val="en-GB"/>
              </w:rPr>
            </w:pPr>
            <w:r w:rsidRPr="00FD18D6">
              <w:rPr>
                <w:lang w:val="en-GB"/>
              </w:rPr>
              <w:t>See alternatives to deduction where consolidation is applied.</w:t>
            </w:r>
          </w:p>
        </w:tc>
        <w:tc>
          <w:tcPr>
            <w:tcW w:w="452" w:type="pct"/>
          </w:tcPr>
          <w:p w14:paraId="77C514BF"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02721811" w14:textId="5EB9EB88" w:rsidTr="0058308E">
        <w:trPr>
          <w:tblCellSpacing w:w="0" w:type="dxa"/>
        </w:trPr>
        <w:tc>
          <w:tcPr>
            <w:tcW w:w="260" w:type="pct"/>
            <w:hideMark/>
          </w:tcPr>
          <w:p w14:paraId="3121770A" w14:textId="77777777" w:rsidR="00855666" w:rsidRPr="00FD18D6" w:rsidRDefault="00000000" w:rsidP="0058308E">
            <w:pPr>
              <w:pStyle w:val="P68B1DB1-Normal13"/>
              <w:spacing w:after="0" w:line="240" w:lineRule="auto"/>
              <w:rPr>
                <w:lang w:val="en-GB"/>
              </w:rPr>
            </w:pPr>
            <w:r w:rsidRPr="00FD18D6">
              <w:rPr>
                <w:lang w:val="en-GB"/>
              </w:rPr>
              <w:t>0490</w:t>
            </w:r>
          </w:p>
        </w:tc>
        <w:tc>
          <w:tcPr>
            <w:tcW w:w="4288" w:type="pct"/>
            <w:hideMark/>
          </w:tcPr>
          <w:p w14:paraId="6BE0793C" w14:textId="6B0BFC29" w:rsidR="00855666" w:rsidRPr="00FD18D6" w:rsidRDefault="00000000" w:rsidP="0058308E">
            <w:pPr>
              <w:pStyle w:val="P68B1DB1-Normal12"/>
              <w:spacing w:after="0" w:line="240" w:lineRule="auto"/>
              <w:rPr>
                <w:bCs/>
                <w:lang w:val="en-GB"/>
              </w:rPr>
            </w:pPr>
            <w:r w:rsidRPr="00FD18D6">
              <w:rPr>
                <w:lang w:val="en-GB"/>
              </w:rPr>
              <w:t>1.1.1.23. (-)</w:t>
            </w:r>
            <w:r w:rsidR="00DA21D0" w:rsidRPr="00FD18D6">
              <w:rPr>
                <w:lang w:val="en-GB"/>
              </w:rPr>
              <w:t xml:space="preserve"> Deductible deferred tax assets that rely on future profitability and arise from temporary differences</w:t>
            </w:r>
          </w:p>
          <w:p w14:paraId="043F8071" w14:textId="416CA962" w:rsidR="00855666" w:rsidRPr="00FD18D6" w:rsidRDefault="007678AB" w:rsidP="0058308E">
            <w:pPr>
              <w:pStyle w:val="P68B1DB1-lf14"/>
              <w:spacing w:before="0" w:beforeAutospacing="0" w:after="0" w:afterAutospacing="0"/>
              <w:rPr>
                <w:lang w:val="en-GB"/>
              </w:rPr>
            </w:pPr>
            <w:r w:rsidRPr="00FD18D6">
              <w:rPr>
                <w:lang w:val="en-GB"/>
              </w:rPr>
              <w:t>Point 30</w:t>
            </w:r>
            <w:r w:rsidR="00DA21D0" w:rsidRPr="00FD18D6">
              <w:rPr>
                <w:lang w:val="en-GB"/>
              </w:rPr>
              <w:t xml:space="preserve"> sub</w:t>
            </w:r>
            <w:r w:rsidRPr="00FD18D6">
              <w:rPr>
                <w:lang w:val="en-GB"/>
              </w:rPr>
              <w:t>point</w:t>
            </w:r>
            <w:r w:rsidR="00DA21D0" w:rsidRPr="00FD18D6">
              <w:rPr>
                <w:lang w:val="en-GB"/>
              </w:rPr>
              <w:t xml:space="preserve"> </w:t>
            </w:r>
            <w:r w:rsidRPr="00FD18D6">
              <w:rPr>
                <w:lang w:val="en-GB"/>
              </w:rPr>
              <w:t>3), point</w:t>
            </w:r>
            <w:r w:rsidR="00DA21D0" w:rsidRPr="00FD18D6">
              <w:rPr>
                <w:lang w:val="en-GB"/>
              </w:rPr>
              <w:t xml:space="preserve">s </w:t>
            </w:r>
            <w:r w:rsidRPr="00FD18D6">
              <w:rPr>
                <w:lang w:val="en-GB"/>
              </w:rPr>
              <w:t>38 to 43 and 63</w:t>
            </w:r>
            <w:r w:rsidR="00DA21D0" w:rsidRPr="00FD18D6">
              <w:rPr>
                <w:lang w:val="en-GB"/>
              </w:rPr>
              <w:t xml:space="preserve"> sub</w:t>
            </w:r>
            <w:r w:rsidRPr="00FD18D6">
              <w:rPr>
                <w:lang w:val="en-GB"/>
              </w:rPr>
              <w:t>point</w:t>
            </w:r>
            <w:r w:rsidR="00DA21D0" w:rsidRPr="00FD18D6">
              <w:rPr>
                <w:lang w:val="en-GB"/>
              </w:rPr>
              <w:t xml:space="preserve"> </w:t>
            </w:r>
            <w:r w:rsidRPr="00FD18D6">
              <w:rPr>
                <w:lang w:val="en-GB"/>
              </w:rPr>
              <w:t>1) of Regulation No 109/2018.</w:t>
            </w:r>
          </w:p>
          <w:p w14:paraId="651219BB" w14:textId="485ABEE7" w:rsidR="00855666" w:rsidRPr="00FD18D6" w:rsidRDefault="00000000"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 xml:space="preserve">Part of deferred tax assets that rely on future profitability and arise from temporary differences (excluding the part of associated deferred tax liabilities allocated to deferred tax assets arising from temporary differences), which, in accordance with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 xml:space="preserve"> 42</w:t>
            </w:r>
            <w:r w:rsidR="007C25AC" w:rsidRPr="00FD18D6">
              <w:rPr>
                <w:rFonts w:ascii="Times New Roman" w:eastAsia="Times New Roman" w:hAnsi="Times New Roman" w:cs="Times New Roman"/>
                <w:color w:val="000000"/>
                <w:kern w:val="0"/>
                <w:lang w:val="en-GB"/>
                <w14:ligatures w14:val="none"/>
              </w:rPr>
              <w:t xml:space="preserve"> sub</w:t>
            </w:r>
            <w:r w:rsidR="007678AB" w:rsidRPr="00FD18D6">
              <w:rPr>
                <w:rFonts w:ascii="Times New Roman" w:eastAsia="Times New Roman" w:hAnsi="Times New Roman" w:cs="Times New Roman"/>
                <w:color w:val="000000"/>
                <w:kern w:val="0"/>
                <w:lang w:val="en-GB"/>
                <w14:ligatures w14:val="none"/>
              </w:rPr>
              <w:t>point</w:t>
            </w:r>
            <w:r w:rsidR="007C25AC"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 xml:space="preserve">2) of Regulation 109/2018 to be deducted applying the 10% threshold in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 xml:space="preserve"> 63</w:t>
            </w:r>
            <w:r w:rsidR="007C25AC" w:rsidRPr="00FD18D6">
              <w:rPr>
                <w:rFonts w:ascii="Times New Roman" w:eastAsia="Times New Roman" w:hAnsi="Times New Roman" w:cs="Times New Roman"/>
                <w:color w:val="000000"/>
                <w:kern w:val="0"/>
                <w:lang w:val="en-GB"/>
                <w14:ligatures w14:val="none"/>
              </w:rPr>
              <w:t xml:space="preserve"> sub</w:t>
            </w:r>
            <w:r w:rsidR="007678AB" w:rsidRPr="00FD18D6">
              <w:rPr>
                <w:rFonts w:ascii="Times New Roman" w:eastAsia="Times New Roman" w:hAnsi="Times New Roman" w:cs="Times New Roman"/>
                <w:color w:val="000000"/>
                <w:kern w:val="0"/>
                <w:lang w:val="en-GB"/>
                <w14:ligatures w14:val="none"/>
              </w:rPr>
              <w:t>point</w:t>
            </w:r>
            <w:r w:rsidR="007C25AC"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1) of Regulation 109/2018.</w:t>
            </w:r>
            <w:r w:rsidRPr="00FD18D6">
              <w:rPr>
                <w:rFonts w:ascii="Arial" w:hAnsi="Arial" w:cs="Arial"/>
                <w:lang w:val="en-GB"/>
              </w:rPr>
              <w:br/>
            </w:r>
          </w:p>
        </w:tc>
        <w:tc>
          <w:tcPr>
            <w:tcW w:w="452" w:type="pct"/>
          </w:tcPr>
          <w:p w14:paraId="1D8D9BE5"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5DB0EDC9" w14:textId="5CA271B6" w:rsidTr="0058308E">
        <w:trPr>
          <w:tblCellSpacing w:w="0" w:type="dxa"/>
        </w:trPr>
        <w:tc>
          <w:tcPr>
            <w:tcW w:w="260" w:type="pct"/>
            <w:hideMark/>
          </w:tcPr>
          <w:p w14:paraId="6E1204B0" w14:textId="77777777" w:rsidR="00855666" w:rsidRPr="00FD18D6" w:rsidRDefault="00000000" w:rsidP="0058308E">
            <w:pPr>
              <w:pStyle w:val="P68B1DB1-Normal13"/>
              <w:spacing w:after="0" w:line="240" w:lineRule="auto"/>
              <w:rPr>
                <w:lang w:val="en-GB"/>
              </w:rPr>
            </w:pPr>
            <w:r w:rsidRPr="00FD18D6">
              <w:rPr>
                <w:lang w:val="en-GB"/>
              </w:rPr>
              <w:t>0500</w:t>
            </w:r>
          </w:p>
        </w:tc>
        <w:tc>
          <w:tcPr>
            <w:tcW w:w="4288" w:type="pct"/>
            <w:hideMark/>
          </w:tcPr>
          <w:p w14:paraId="444ABCD7" w14:textId="154346A9" w:rsidR="00855666" w:rsidRPr="00FD18D6" w:rsidRDefault="00000000" w:rsidP="0058308E">
            <w:pPr>
              <w:pStyle w:val="P68B1DB1-Normal12"/>
              <w:spacing w:after="0" w:line="240" w:lineRule="auto"/>
              <w:rPr>
                <w:bCs/>
                <w:lang w:val="en-GB"/>
              </w:rPr>
            </w:pPr>
            <w:r w:rsidRPr="00FD18D6">
              <w:rPr>
                <w:lang w:val="en-GB"/>
              </w:rPr>
              <w:t>1.1.1.24. (-)</w:t>
            </w:r>
            <w:r w:rsidR="007C25AC" w:rsidRPr="00FD18D6">
              <w:rPr>
                <w:lang w:val="en-GB"/>
              </w:rPr>
              <w:t xml:space="preserve"> CET1 instruments of financial sector entities where the </w:t>
            </w:r>
            <w:r w:rsidR="00AF7C70">
              <w:rPr>
                <w:lang w:val="en-GB"/>
              </w:rPr>
              <w:t>bank</w:t>
            </w:r>
            <w:r w:rsidR="007C25AC" w:rsidRPr="00FD18D6">
              <w:rPr>
                <w:lang w:val="en-GB"/>
              </w:rPr>
              <w:t xml:space="preserve"> has a significant investment</w:t>
            </w:r>
          </w:p>
          <w:p w14:paraId="210E604E" w14:textId="3106D22F" w:rsidR="00855666" w:rsidRPr="00FD18D6" w:rsidRDefault="007678AB" w:rsidP="0058308E">
            <w:pPr>
              <w:pStyle w:val="P68B1DB1-lf14"/>
              <w:spacing w:before="0" w:beforeAutospacing="0" w:after="0" w:afterAutospacing="0"/>
              <w:rPr>
                <w:lang w:val="en-GB"/>
              </w:rPr>
            </w:pPr>
            <w:r w:rsidRPr="00FD18D6">
              <w:rPr>
                <w:lang w:val="en-GB"/>
              </w:rPr>
              <w:t>Point 30</w:t>
            </w:r>
            <w:r w:rsidR="007C25AC" w:rsidRPr="00FD18D6">
              <w:rPr>
                <w:lang w:val="en-GB"/>
              </w:rPr>
              <w:t xml:space="preserve"> sub</w:t>
            </w:r>
            <w:r w:rsidRPr="00FD18D6">
              <w:rPr>
                <w:lang w:val="en-GB"/>
              </w:rPr>
              <w:t>point</w:t>
            </w:r>
            <w:r w:rsidR="007C25AC" w:rsidRPr="00FD18D6">
              <w:rPr>
                <w:lang w:val="en-GB"/>
              </w:rPr>
              <w:t xml:space="preserve"> </w:t>
            </w:r>
            <w:r w:rsidRPr="00FD18D6">
              <w:rPr>
                <w:lang w:val="en-GB"/>
              </w:rPr>
              <w:t>8), point</w:t>
            </w:r>
            <w:r w:rsidR="007C25AC" w:rsidRPr="00FD18D6">
              <w:rPr>
                <w:lang w:val="en-GB"/>
              </w:rPr>
              <w:t xml:space="preserve">s </w:t>
            </w:r>
            <w:r w:rsidRPr="00FD18D6">
              <w:rPr>
                <w:lang w:val="en-GB"/>
              </w:rPr>
              <w:t>52, 55, 62 and 64</w:t>
            </w:r>
            <w:r w:rsidR="007C25AC" w:rsidRPr="00FD18D6">
              <w:rPr>
                <w:lang w:val="en-GB"/>
              </w:rPr>
              <w:t xml:space="preserve"> sub</w:t>
            </w:r>
            <w:r w:rsidRPr="00FD18D6">
              <w:rPr>
                <w:lang w:val="en-GB"/>
              </w:rPr>
              <w:t>point</w:t>
            </w:r>
            <w:r w:rsidR="007C25AC" w:rsidRPr="00FD18D6">
              <w:rPr>
                <w:lang w:val="en-GB"/>
              </w:rPr>
              <w:t xml:space="preserve"> </w:t>
            </w:r>
            <w:r w:rsidRPr="00FD18D6">
              <w:rPr>
                <w:lang w:val="en-GB"/>
              </w:rPr>
              <w:t>2) and</w:t>
            </w:r>
            <w:r w:rsidR="007C25AC" w:rsidRPr="00FD18D6">
              <w:rPr>
                <w:lang w:val="en-GB"/>
              </w:rPr>
              <w:t xml:space="preserve"> </w:t>
            </w:r>
            <w:r w:rsidRPr="00FD18D6">
              <w:rPr>
                <w:lang w:val="en-GB"/>
              </w:rPr>
              <w:t>point</w:t>
            </w:r>
            <w:r w:rsidR="007C25AC" w:rsidRPr="00FD18D6">
              <w:rPr>
                <w:lang w:val="en-GB"/>
              </w:rPr>
              <w:t xml:space="preserve"> 126</w:t>
            </w:r>
            <w:r w:rsidRPr="00FD18D6">
              <w:rPr>
                <w:lang w:val="en-GB"/>
              </w:rPr>
              <w:t xml:space="preserve"> of Regulation No 109/2018.</w:t>
            </w:r>
          </w:p>
          <w:p w14:paraId="39FA6550" w14:textId="718ACC8B" w:rsidR="00855666" w:rsidRPr="00FD18D6" w:rsidRDefault="00000000" w:rsidP="0058308E">
            <w:pPr>
              <w:pStyle w:val="P68B1DB1-lf14"/>
              <w:spacing w:before="0" w:beforeAutospacing="0" w:after="0" w:afterAutospacing="0"/>
              <w:rPr>
                <w:lang w:val="en-GB"/>
              </w:rPr>
            </w:pPr>
            <w:r w:rsidRPr="00FD18D6">
              <w:rPr>
                <w:lang w:val="en-GB"/>
              </w:rPr>
              <w:t xml:space="preserve">Part of holdings by the bank of Common Equity Tier 1 instruments of financial sector entities where the bank has a significant investment, to be deducted applying the 10% threshold referred to in </w:t>
            </w:r>
            <w:r w:rsidR="007678AB" w:rsidRPr="00FD18D6">
              <w:rPr>
                <w:lang w:val="en-GB"/>
              </w:rPr>
              <w:t>point</w:t>
            </w:r>
            <w:r w:rsidRPr="00FD18D6">
              <w:rPr>
                <w:lang w:val="en-GB"/>
              </w:rPr>
              <w:t xml:space="preserve"> 63</w:t>
            </w:r>
            <w:r w:rsidR="007C25AC" w:rsidRPr="00FD18D6">
              <w:rPr>
                <w:lang w:val="en-GB"/>
              </w:rPr>
              <w:t xml:space="preserve"> sub</w:t>
            </w:r>
            <w:r w:rsidR="007678AB" w:rsidRPr="00FD18D6">
              <w:rPr>
                <w:lang w:val="en-GB"/>
              </w:rPr>
              <w:t>point</w:t>
            </w:r>
            <w:r w:rsidR="007C25AC" w:rsidRPr="00FD18D6">
              <w:rPr>
                <w:lang w:val="en-GB"/>
              </w:rPr>
              <w:t xml:space="preserve"> </w:t>
            </w:r>
            <w:r w:rsidRPr="00FD18D6">
              <w:rPr>
                <w:lang w:val="en-GB"/>
              </w:rPr>
              <w:t>1) of Regulation No 109/2018.</w:t>
            </w:r>
          </w:p>
          <w:p w14:paraId="560D7792" w14:textId="187A64CD" w:rsidR="00855666" w:rsidRPr="00FD18D6" w:rsidRDefault="00000000" w:rsidP="0058308E">
            <w:pPr>
              <w:pStyle w:val="P68B1DB1-Normal13"/>
              <w:spacing w:after="0" w:line="240" w:lineRule="auto"/>
              <w:rPr>
                <w:lang w:val="en-GB"/>
              </w:rPr>
            </w:pPr>
            <w:r w:rsidRPr="00FD18D6">
              <w:rPr>
                <w:lang w:val="en-GB"/>
              </w:rPr>
              <w:t>See alternatives to deduction where consolidation is applied.</w:t>
            </w:r>
          </w:p>
        </w:tc>
        <w:tc>
          <w:tcPr>
            <w:tcW w:w="452" w:type="pct"/>
          </w:tcPr>
          <w:p w14:paraId="5EF144EF"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38A9869" w14:textId="68EE5B4A" w:rsidTr="0058308E">
        <w:trPr>
          <w:tblCellSpacing w:w="0" w:type="dxa"/>
        </w:trPr>
        <w:tc>
          <w:tcPr>
            <w:tcW w:w="260" w:type="pct"/>
            <w:hideMark/>
          </w:tcPr>
          <w:p w14:paraId="679F1860" w14:textId="77777777" w:rsidR="00855666" w:rsidRPr="00FD18D6" w:rsidRDefault="00000000" w:rsidP="0058308E">
            <w:pPr>
              <w:pStyle w:val="P68B1DB1-Normal13"/>
              <w:spacing w:after="0" w:line="240" w:lineRule="auto"/>
              <w:rPr>
                <w:lang w:val="en-GB"/>
              </w:rPr>
            </w:pPr>
            <w:r w:rsidRPr="00FD18D6">
              <w:rPr>
                <w:lang w:val="en-GB"/>
              </w:rPr>
              <w:t>0510</w:t>
            </w:r>
          </w:p>
        </w:tc>
        <w:tc>
          <w:tcPr>
            <w:tcW w:w="4288" w:type="pct"/>
            <w:hideMark/>
          </w:tcPr>
          <w:p w14:paraId="5D770B57" w14:textId="244C9B53" w:rsidR="00855666" w:rsidRPr="00FD18D6" w:rsidRDefault="00000000" w:rsidP="0058308E">
            <w:pPr>
              <w:pStyle w:val="P68B1DB1-Normal12"/>
              <w:spacing w:after="0" w:line="240" w:lineRule="auto"/>
              <w:rPr>
                <w:bCs/>
                <w:lang w:val="en-GB"/>
              </w:rPr>
            </w:pPr>
            <w:r w:rsidRPr="00FD18D6">
              <w:rPr>
                <w:lang w:val="en-GB"/>
              </w:rPr>
              <w:t>1.1.1.25. (-)</w:t>
            </w:r>
            <w:r w:rsidR="007C25AC" w:rsidRPr="00FD18D6">
              <w:rPr>
                <w:lang w:val="en-GB"/>
              </w:rPr>
              <w:t xml:space="preserve"> Amount exceeding the 17.65% threshold</w:t>
            </w:r>
          </w:p>
          <w:p w14:paraId="0DC834A7" w14:textId="4F548B34" w:rsidR="00855666" w:rsidRPr="00FD18D6" w:rsidRDefault="007678AB" w:rsidP="0058308E">
            <w:pPr>
              <w:pStyle w:val="P68B1DB1-Normal17"/>
              <w:spacing w:after="0" w:line="240" w:lineRule="auto"/>
              <w:rPr>
                <w:lang w:val="en-GB"/>
              </w:rPr>
            </w:pPr>
            <w:r w:rsidRPr="00FD18D6">
              <w:rPr>
                <w:lang w:val="en-GB"/>
              </w:rPr>
              <w:t>Point</w:t>
            </w:r>
            <w:r w:rsidR="007C25AC" w:rsidRPr="00FD18D6">
              <w:rPr>
                <w:lang w:val="en-GB"/>
              </w:rPr>
              <w:t xml:space="preserve"> 64 of Regulation No 109/2018.</w:t>
            </w:r>
          </w:p>
          <w:p w14:paraId="497FB68A" w14:textId="6C483FDC" w:rsidR="00855666" w:rsidRPr="00FD18D6" w:rsidRDefault="00000000"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The part of deferred tax assets that rely on future profitability and arise from temporary differences and the part of direct, indirect and synthetic holdings by the</w:t>
            </w:r>
            <w:r w:rsidRPr="00FD18D6">
              <w:rPr>
                <w:rFonts w:ascii="Times New Roman" w:hAnsi="Times New Roman" w:cs="Times New Roman"/>
                <w:color w:val="000000"/>
                <w:lang w:val="en-GB"/>
              </w:rPr>
              <w:t xml:space="preserve"> </w:t>
            </w:r>
            <w:r w:rsidRPr="00FD18D6">
              <w:rPr>
                <w:rFonts w:ascii="Times New Roman" w:eastAsia="Times New Roman" w:hAnsi="Times New Roman" w:cs="Times New Roman"/>
                <w:kern w:val="0"/>
                <w:lang w:val="en-GB"/>
                <w14:ligatures w14:val="none"/>
              </w:rPr>
              <w:t xml:space="preserve">bank of CET1 instruments of financial sector entities where the bank has a significant investment to be deducted applying the 17.65% threshold as of </w:t>
            </w:r>
            <w:r w:rsidR="007678AB" w:rsidRPr="00FD18D6">
              <w:rPr>
                <w:rFonts w:ascii="Times New Roman" w:eastAsia="Times New Roman" w:hAnsi="Times New Roman" w:cs="Times New Roman"/>
                <w:kern w:val="0"/>
                <w:lang w:val="en-GB"/>
                <w14:ligatures w14:val="none"/>
              </w:rPr>
              <w:t>point</w:t>
            </w:r>
            <w:r w:rsidRPr="00FD18D6">
              <w:rPr>
                <w:rFonts w:ascii="Times New Roman" w:hAnsi="Times New Roman" w:cs="Times New Roman"/>
                <w:color w:val="000000"/>
                <w:lang w:val="en-GB"/>
              </w:rPr>
              <w:t xml:space="preserve"> 64 of Regulation No 109/2018.</w:t>
            </w:r>
          </w:p>
        </w:tc>
        <w:tc>
          <w:tcPr>
            <w:tcW w:w="452" w:type="pct"/>
          </w:tcPr>
          <w:p w14:paraId="1B311740"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1CD34CC4" w14:textId="4555C545" w:rsidTr="0058308E">
        <w:trPr>
          <w:tblCellSpacing w:w="0" w:type="dxa"/>
        </w:trPr>
        <w:tc>
          <w:tcPr>
            <w:tcW w:w="260" w:type="pct"/>
            <w:hideMark/>
          </w:tcPr>
          <w:p w14:paraId="3705CA8A" w14:textId="77777777" w:rsidR="00855666" w:rsidRPr="00FD18D6" w:rsidRDefault="00000000" w:rsidP="0058308E">
            <w:pPr>
              <w:pStyle w:val="P68B1DB1-Normal13"/>
              <w:spacing w:after="0" w:line="240" w:lineRule="auto"/>
              <w:rPr>
                <w:lang w:val="en-GB"/>
              </w:rPr>
            </w:pPr>
            <w:r w:rsidRPr="00FD18D6">
              <w:rPr>
                <w:lang w:val="en-GB"/>
              </w:rPr>
              <w:t>0511</w:t>
            </w:r>
          </w:p>
        </w:tc>
        <w:tc>
          <w:tcPr>
            <w:tcW w:w="4288" w:type="pct"/>
            <w:hideMark/>
          </w:tcPr>
          <w:p w14:paraId="0B3F859B" w14:textId="23BD4A5C" w:rsidR="00855666" w:rsidRPr="00FD18D6" w:rsidRDefault="00000000" w:rsidP="0058308E">
            <w:pPr>
              <w:pStyle w:val="P68B1DB1-Normal12"/>
              <w:spacing w:after="0" w:line="240" w:lineRule="auto"/>
              <w:rPr>
                <w:bCs/>
                <w:lang w:val="en-GB"/>
              </w:rPr>
            </w:pPr>
            <w:r w:rsidRPr="00FD18D6">
              <w:rPr>
                <w:lang w:val="en-GB"/>
              </w:rPr>
              <w:t>1.1.1.25.1. (-)</w:t>
            </w:r>
            <w:r w:rsidR="007C25AC" w:rsidRPr="00FD18D6">
              <w:rPr>
                <w:lang w:val="en-GB"/>
              </w:rPr>
              <w:t xml:space="preserve"> Amount exceeding the 17.65% threshold related to CET1 instruments of financial sector entities where the </w:t>
            </w:r>
            <w:r w:rsidR="00AF7C70">
              <w:rPr>
                <w:lang w:val="en-GB"/>
              </w:rPr>
              <w:t>bank</w:t>
            </w:r>
            <w:r w:rsidR="007C25AC" w:rsidRPr="00FD18D6">
              <w:rPr>
                <w:lang w:val="en-GB"/>
              </w:rPr>
              <w:t xml:space="preserve"> has a significant investment</w:t>
            </w:r>
          </w:p>
          <w:p w14:paraId="7437D42A" w14:textId="2855BD72" w:rsidR="00855666" w:rsidRPr="00FD18D6" w:rsidRDefault="007678AB" w:rsidP="0058308E">
            <w:pPr>
              <w:pStyle w:val="P68B1DB1-Normal17"/>
              <w:spacing w:after="0" w:line="240" w:lineRule="auto"/>
              <w:rPr>
                <w:rFonts w:eastAsia="Times New Roman"/>
                <w:kern w:val="0"/>
                <w:lang w:val="en-GB"/>
                <w14:ligatures w14:val="none"/>
              </w:rPr>
            </w:pPr>
            <w:r w:rsidRPr="00FD18D6">
              <w:rPr>
                <w:lang w:val="en-GB"/>
              </w:rPr>
              <w:t>Point</w:t>
            </w:r>
            <w:r w:rsidR="007C25AC" w:rsidRPr="00FD18D6">
              <w:rPr>
                <w:lang w:val="en-GB"/>
              </w:rPr>
              <w:t xml:space="preserve"> 66 of Regulation No 109/2018</w:t>
            </w:r>
          </w:p>
        </w:tc>
        <w:tc>
          <w:tcPr>
            <w:tcW w:w="452" w:type="pct"/>
          </w:tcPr>
          <w:p w14:paraId="067DCBCD"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7A2F1BA4" w14:textId="230021E2" w:rsidTr="0058308E">
        <w:trPr>
          <w:tblCellSpacing w:w="0" w:type="dxa"/>
        </w:trPr>
        <w:tc>
          <w:tcPr>
            <w:tcW w:w="260" w:type="pct"/>
            <w:hideMark/>
          </w:tcPr>
          <w:p w14:paraId="7134B844" w14:textId="77777777" w:rsidR="00855666" w:rsidRPr="00FD18D6" w:rsidRDefault="00000000" w:rsidP="0058308E">
            <w:pPr>
              <w:pStyle w:val="P68B1DB1-Normal13"/>
              <w:spacing w:after="0" w:line="240" w:lineRule="auto"/>
              <w:rPr>
                <w:lang w:val="en-GB"/>
              </w:rPr>
            </w:pPr>
            <w:r w:rsidRPr="00FD18D6">
              <w:rPr>
                <w:lang w:val="en-GB"/>
              </w:rPr>
              <w:t>0512</w:t>
            </w:r>
          </w:p>
        </w:tc>
        <w:tc>
          <w:tcPr>
            <w:tcW w:w="4288" w:type="pct"/>
            <w:hideMark/>
          </w:tcPr>
          <w:p w14:paraId="100DFE59" w14:textId="5631EEF9" w:rsidR="00855666" w:rsidRPr="00FD18D6" w:rsidRDefault="00000000" w:rsidP="0058308E">
            <w:pPr>
              <w:pStyle w:val="P68B1DB1-Normal12"/>
              <w:spacing w:after="0" w:line="240" w:lineRule="auto"/>
              <w:rPr>
                <w:bCs/>
                <w:lang w:val="en-GB"/>
              </w:rPr>
            </w:pPr>
            <w:r w:rsidRPr="00FD18D6">
              <w:rPr>
                <w:lang w:val="en-GB"/>
              </w:rPr>
              <w:t>1.1.1.25.2. (-)</w:t>
            </w:r>
            <w:r w:rsidR="007C25AC" w:rsidRPr="00FD18D6">
              <w:rPr>
                <w:lang w:val="en-GB"/>
              </w:rPr>
              <w:t xml:space="preserve"> Amount exceeding the 17.65% threshold related to deferred tax assets arising from temporary differences</w:t>
            </w:r>
          </w:p>
          <w:p w14:paraId="0E8E0A55" w14:textId="5D8D9259" w:rsidR="00855666" w:rsidRPr="00FD18D6" w:rsidRDefault="007678AB" w:rsidP="0058308E">
            <w:pPr>
              <w:pStyle w:val="P68B1DB1-Normal17"/>
              <w:spacing w:after="0" w:line="240" w:lineRule="auto"/>
              <w:rPr>
                <w:rFonts w:eastAsia="Times New Roman"/>
                <w:kern w:val="0"/>
                <w:lang w:val="en-GB"/>
                <w14:ligatures w14:val="none"/>
              </w:rPr>
            </w:pPr>
            <w:r w:rsidRPr="00FD18D6">
              <w:rPr>
                <w:lang w:val="en-GB"/>
              </w:rPr>
              <w:t>Point</w:t>
            </w:r>
            <w:r w:rsidR="007C25AC" w:rsidRPr="00FD18D6">
              <w:rPr>
                <w:lang w:val="en-GB"/>
              </w:rPr>
              <w:t xml:space="preserve"> 65 of Regulation No 109/2018 </w:t>
            </w:r>
          </w:p>
        </w:tc>
        <w:tc>
          <w:tcPr>
            <w:tcW w:w="452" w:type="pct"/>
          </w:tcPr>
          <w:p w14:paraId="5720AD99"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647CED65" w14:textId="1BB09FE6" w:rsidTr="0058308E">
        <w:trPr>
          <w:tblCellSpacing w:w="0" w:type="dxa"/>
        </w:trPr>
        <w:tc>
          <w:tcPr>
            <w:tcW w:w="260" w:type="pct"/>
            <w:hideMark/>
          </w:tcPr>
          <w:p w14:paraId="7C446EB1" w14:textId="77777777" w:rsidR="00855666" w:rsidRPr="00FD18D6" w:rsidRDefault="00000000" w:rsidP="0058308E">
            <w:pPr>
              <w:pStyle w:val="P68B1DB1-Normal13"/>
              <w:spacing w:after="0" w:line="240" w:lineRule="auto"/>
              <w:rPr>
                <w:lang w:val="en-GB"/>
              </w:rPr>
            </w:pPr>
            <w:r w:rsidRPr="00FD18D6">
              <w:rPr>
                <w:lang w:val="en-GB"/>
              </w:rPr>
              <w:t>0513</w:t>
            </w:r>
          </w:p>
        </w:tc>
        <w:tc>
          <w:tcPr>
            <w:tcW w:w="4288" w:type="pct"/>
            <w:hideMark/>
          </w:tcPr>
          <w:p w14:paraId="68576FEA" w14:textId="327FE08C" w:rsidR="00855666" w:rsidRPr="00FD18D6" w:rsidRDefault="00000000" w:rsidP="0058308E">
            <w:pPr>
              <w:pStyle w:val="P68B1DB1-Normal12"/>
              <w:spacing w:after="0" w:line="240" w:lineRule="auto"/>
              <w:rPr>
                <w:bCs/>
                <w:lang w:val="en-GB"/>
              </w:rPr>
            </w:pPr>
            <w:r w:rsidRPr="00FD18D6">
              <w:rPr>
                <w:lang w:val="en-GB"/>
              </w:rPr>
              <w:t>1.1.1.25A (-)</w:t>
            </w:r>
            <w:r w:rsidR="007C25AC" w:rsidRPr="00FD18D6">
              <w:rPr>
                <w:lang w:val="en-GB"/>
              </w:rPr>
              <w:t xml:space="preserve"> Insufficient coverage for non-performing exposures</w:t>
            </w:r>
          </w:p>
          <w:p w14:paraId="7D6D4855" w14:textId="69202440" w:rsidR="00855666" w:rsidRPr="00FD18D6" w:rsidRDefault="007678AB" w:rsidP="0058308E">
            <w:pPr>
              <w:pStyle w:val="P68B1DB1-lf14"/>
              <w:spacing w:before="0" w:beforeAutospacing="0" w:after="0" w:afterAutospacing="0"/>
              <w:rPr>
                <w:lang w:val="en-GB"/>
              </w:rPr>
            </w:pPr>
            <w:r w:rsidRPr="00FD18D6">
              <w:rPr>
                <w:lang w:val="en-GB"/>
              </w:rPr>
              <w:t>Points 30</w:t>
            </w:r>
            <w:r w:rsidR="007C25AC" w:rsidRPr="00FD18D6">
              <w:rPr>
                <w:lang w:val="en-GB"/>
              </w:rPr>
              <w:t xml:space="preserve"> sub</w:t>
            </w:r>
            <w:r w:rsidRPr="00FD18D6">
              <w:rPr>
                <w:lang w:val="en-GB"/>
              </w:rPr>
              <w:t>point</w:t>
            </w:r>
            <w:r w:rsidR="007C25AC" w:rsidRPr="00FD18D6">
              <w:rPr>
                <w:lang w:val="en-GB"/>
              </w:rPr>
              <w:t xml:space="preserve"> </w:t>
            </w:r>
            <w:r w:rsidRPr="00FD18D6">
              <w:rPr>
                <w:lang w:val="en-GB"/>
              </w:rPr>
              <w:t>12) and point</w:t>
            </w:r>
            <w:r w:rsidR="007C25AC" w:rsidRPr="00FD18D6">
              <w:rPr>
                <w:lang w:val="en-GB"/>
              </w:rPr>
              <w:t xml:space="preserve">s </w:t>
            </w:r>
            <w:r w:rsidRPr="00FD18D6">
              <w:rPr>
                <w:lang w:val="en-GB"/>
              </w:rPr>
              <w:t>67</w:t>
            </w:r>
            <w:r w:rsidRPr="00FD18D6">
              <w:rPr>
                <w:vertAlign w:val="superscript"/>
                <w:lang w:val="en-GB"/>
              </w:rPr>
              <w:t>17</w:t>
            </w:r>
            <w:r w:rsidRPr="00FD18D6">
              <w:rPr>
                <w:lang w:val="en-GB"/>
              </w:rPr>
              <w:t xml:space="preserve"> to 67</w:t>
            </w:r>
            <w:r w:rsidRPr="00FD18D6">
              <w:rPr>
                <w:vertAlign w:val="superscript"/>
                <w:lang w:val="en-GB"/>
              </w:rPr>
              <w:t>26</w:t>
            </w:r>
            <w:r w:rsidRPr="00FD18D6">
              <w:rPr>
                <w:lang w:val="en-GB"/>
              </w:rPr>
              <w:t xml:space="preserve"> of Regulation No 109/2018.</w:t>
            </w:r>
          </w:p>
        </w:tc>
        <w:tc>
          <w:tcPr>
            <w:tcW w:w="452" w:type="pct"/>
          </w:tcPr>
          <w:p w14:paraId="61F301CF"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75ECCA34" w14:textId="42995870" w:rsidTr="0058308E">
        <w:trPr>
          <w:tblCellSpacing w:w="0" w:type="dxa"/>
        </w:trPr>
        <w:tc>
          <w:tcPr>
            <w:tcW w:w="260" w:type="pct"/>
            <w:hideMark/>
          </w:tcPr>
          <w:p w14:paraId="27AC3A19" w14:textId="77777777" w:rsidR="00855666" w:rsidRPr="00FD18D6" w:rsidRDefault="00000000" w:rsidP="0058308E">
            <w:pPr>
              <w:pStyle w:val="P68B1DB1-Normal13"/>
              <w:spacing w:after="0" w:line="240" w:lineRule="auto"/>
              <w:rPr>
                <w:lang w:val="en-GB"/>
              </w:rPr>
            </w:pPr>
            <w:r w:rsidRPr="00FD18D6">
              <w:rPr>
                <w:lang w:val="en-GB"/>
              </w:rPr>
              <w:t>0514</w:t>
            </w:r>
          </w:p>
        </w:tc>
        <w:tc>
          <w:tcPr>
            <w:tcW w:w="4288" w:type="pct"/>
            <w:hideMark/>
          </w:tcPr>
          <w:p w14:paraId="153D94F8" w14:textId="2476C588" w:rsidR="00855666" w:rsidRPr="00FD18D6" w:rsidRDefault="00000000" w:rsidP="0058308E">
            <w:pPr>
              <w:pStyle w:val="P68B1DB1-Normal12"/>
              <w:spacing w:after="0" w:line="240" w:lineRule="auto"/>
              <w:rPr>
                <w:bCs/>
                <w:lang w:val="en-GB"/>
              </w:rPr>
            </w:pPr>
            <w:r w:rsidRPr="00FD18D6">
              <w:rPr>
                <w:lang w:val="en-GB"/>
              </w:rPr>
              <w:t>1.1.1.25B (-)</w:t>
            </w:r>
            <w:r w:rsidR="007C25AC" w:rsidRPr="00FD18D6">
              <w:rPr>
                <w:lang w:val="en-GB"/>
              </w:rPr>
              <w:t xml:space="preserve"> Minimum value commitment shortfalls</w:t>
            </w:r>
          </w:p>
          <w:p w14:paraId="7688B74C" w14:textId="7D14F420" w:rsidR="00855666" w:rsidRPr="00FD18D6" w:rsidRDefault="007678AB" w:rsidP="0058308E">
            <w:pPr>
              <w:pStyle w:val="P68B1DB1-Normal13"/>
              <w:spacing w:after="0" w:line="240" w:lineRule="auto"/>
              <w:rPr>
                <w:lang w:val="en-GB"/>
              </w:rPr>
            </w:pPr>
            <w:r w:rsidRPr="00FD18D6">
              <w:rPr>
                <w:lang w:val="en-GB"/>
              </w:rPr>
              <w:t>Point 30</w:t>
            </w:r>
            <w:r w:rsidR="007C25AC" w:rsidRPr="00FD18D6">
              <w:rPr>
                <w:lang w:val="en-GB"/>
              </w:rPr>
              <w:t xml:space="preserve"> sub</w:t>
            </w:r>
            <w:r w:rsidRPr="00FD18D6">
              <w:rPr>
                <w:lang w:val="en-GB"/>
              </w:rPr>
              <w:t>point</w:t>
            </w:r>
            <w:r w:rsidR="007C25AC" w:rsidRPr="00FD18D6">
              <w:rPr>
                <w:lang w:val="en-GB"/>
              </w:rPr>
              <w:t xml:space="preserve"> </w:t>
            </w:r>
            <w:r w:rsidRPr="00FD18D6">
              <w:rPr>
                <w:lang w:val="en-GB"/>
              </w:rPr>
              <w:t>13) of Regulation No 109/2018.</w:t>
            </w:r>
          </w:p>
        </w:tc>
        <w:tc>
          <w:tcPr>
            <w:tcW w:w="452" w:type="pct"/>
          </w:tcPr>
          <w:p w14:paraId="0FE28C4B"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7C196C7F" w14:textId="012CD74A" w:rsidTr="0058308E">
        <w:trPr>
          <w:tblCellSpacing w:w="0" w:type="dxa"/>
        </w:trPr>
        <w:tc>
          <w:tcPr>
            <w:tcW w:w="260" w:type="pct"/>
            <w:hideMark/>
          </w:tcPr>
          <w:p w14:paraId="181626CD" w14:textId="77777777" w:rsidR="00855666" w:rsidRPr="00FD18D6" w:rsidRDefault="00000000" w:rsidP="0058308E">
            <w:pPr>
              <w:pStyle w:val="P68B1DB1-Normal13"/>
              <w:spacing w:after="0" w:line="240" w:lineRule="auto"/>
              <w:rPr>
                <w:lang w:val="en-GB"/>
              </w:rPr>
            </w:pPr>
            <w:r w:rsidRPr="00FD18D6">
              <w:rPr>
                <w:lang w:val="en-GB"/>
              </w:rPr>
              <w:t>0515</w:t>
            </w:r>
          </w:p>
        </w:tc>
        <w:tc>
          <w:tcPr>
            <w:tcW w:w="4288" w:type="pct"/>
            <w:hideMark/>
          </w:tcPr>
          <w:p w14:paraId="24DB4E55" w14:textId="788FD9B7" w:rsidR="00855666" w:rsidRPr="00FD18D6" w:rsidRDefault="00000000" w:rsidP="0058308E">
            <w:pPr>
              <w:pStyle w:val="P68B1DB1-Normal12"/>
              <w:spacing w:after="0" w:line="240" w:lineRule="auto"/>
              <w:rPr>
                <w:bCs/>
                <w:lang w:val="en-GB"/>
              </w:rPr>
            </w:pPr>
            <w:r w:rsidRPr="00FD18D6">
              <w:rPr>
                <w:lang w:val="en-GB"/>
              </w:rPr>
              <w:t>1.1.1.25C (-)</w:t>
            </w:r>
            <w:r w:rsidR="007C25AC" w:rsidRPr="00FD18D6">
              <w:rPr>
                <w:lang w:val="en-GB"/>
              </w:rPr>
              <w:t xml:space="preserve"> Other foreseeable tax charges</w:t>
            </w:r>
          </w:p>
          <w:p w14:paraId="76B83DEA" w14:textId="73802D98" w:rsidR="00855666" w:rsidRPr="00FD18D6" w:rsidRDefault="007678AB" w:rsidP="0058308E">
            <w:pPr>
              <w:pStyle w:val="P68B1DB1-Normal13"/>
              <w:spacing w:after="0" w:line="240" w:lineRule="auto"/>
              <w:rPr>
                <w:lang w:val="en-GB"/>
              </w:rPr>
            </w:pPr>
            <w:r w:rsidRPr="00FD18D6">
              <w:rPr>
                <w:lang w:val="en-GB"/>
              </w:rPr>
              <w:t>Point</w:t>
            </w:r>
            <w:r w:rsidR="007C25AC" w:rsidRPr="00FD18D6">
              <w:rPr>
                <w:lang w:val="en-GB"/>
              </w:rPr>
              <w:t xml:space="preserve"> 30 sub</w:t>
            </w:r>
            <w:r w:rsidRPr="00FD18D6">
              <w:rPr>
                <w:lang w:val="en-GB"/>
              </w:rPr>
              <w:t>point</w:t>
            </w:r>
            <w:r w:rsidR="007C25AC" w:rsidRPr="00FD18D6">
              <w:rPr>
                <w:lang w:val="en-GB"/>
              </w:rPr>
              <w:t xml:space="preserve"> 11) of Regulation No 109/2018 </w:t>
            </w:r>
          </w:p>
          <w:p w14:paraId="45DAF5ED" w14:textId="5783CF65" w:rsidR="00855666" w:rsidRPr="00FD18D6" w:rsidRDefault="00000000" w:rsidP="0058308E">
            <w:pPr>
              <w:pStyle w:val="P68B1DB1-Normal13"/>
              <w:spacing w:after="0" w:line="240" w:lineRule="auto"/>
              <w:rPr>
                <w:lang w:val="en-GB"/>
              </w:rPr>
            </w:pPr>
            <w:r w:rsidRPr="00FD18D6">
              <w:rPr>
                <w:lang w:val="en-GB"/>
              </w:rPr>
              <w:t xml:space="preserve">Taxes relating to Common Equity Tier 1 items foreseeable at the time of their calculation, other than taxes that have already been </w:t>
            </w:r>
            <w:proofErr w:type="gramStart"/>
            <w:r w:rsidRPr="00FD18D6">
              <w:rPr>
                <w:lang w:val="en-GB"/>
              </w:rPr>
              <w:t>taken into account</w:t>
            </w:r>
            <w:proofErr w:type="gramEnd"/>
            <w:r w:rsidRPr="00FD18D6">
              <w:rPr>
                <w:lang w:val="en-GB"/>
              </w:rPr>
              <w:t xml:space="preserve"> in any other row reflecting Common Equity Tier 1 items by reducing the amount of those Common Equity Tier 1 items.</w:t>
            </w:r>
          </w:p>
        </w:tc>
        <w:tc>
          <w:tcPr>
            <w:tcW w:w="452" w:type="pct"/>
          </w:tcPr>
          <w:p w14:paraId="304BF4A5"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7B940138" w14:textId="6CF531B6" w:rsidTr="0058308E">
        <w:trPr>
          <w:tblCellSpacing w:w="0" w:type="dxa"/>
        </w:trPr>
        <w:tc>
          <w:tcPr>
            <w:tcW w:w="260" w:type="pct"/>
            <w:hideMark/>
          </w:tcPr>
          <w:p w14:paraId="76643773" w14:textId="77777777" w:rsidR="00855666" w:rsidRPr="00FD18D6" w:rsidRDefault="00000000" w:rsidP="0058308E">
            <w:pPr>
              <w:pStyle w:val="P68B1DB1-Normal13"/>
              <w:spacing w:after="0" w:line="240" w:lineRule="auto"/>
              <w:rPr>
                <w:lang w:val="en-GB"/>
              </w:rPr>
            </w:pPr>
            <w:r w:rsidRPr="00FD18D6">
              <w:rPr>
                <w:lang w:val="en-GB"/>
              </w:rPr>
              <w:t>0520</w:t>
            </w:r>
          </w:p>
        </w:tc>
        <w:tc>
          <w:tcPr>
            <w:tcW w:w="4288" w:type="pct"/>
            <w:hideMark/>
          </w:tcPr>
          <w:p w14:paraId="7DB02598" w14:textId="123CC1D9" w:rsidR="00855666" w:rsidRPr="00FD18D6" w:rsidRDefault="00000000" w:rsidP="0058308E">
            <w:pPr>
              <w:pStyle w:val="P68B1DB1-Normal12"/>
              <w:spacing w:after="0" w:line="240" w:lineRule="auto"/>
              <w:rPr>
                <w:bCs/>
                <w:lang w:val="en-GB"/>
              </w:rPr>
            </w:pPr>
            <w:r w:rsidRPr="00FD18D6">
              <w:rPr>
                <w:lang w:val="en-GB"/>
              </w:rPr>
              <w:t>1.1.1.26. </w:t>
            </w:r>
            <w:r w:rsidR="007C25AC" w:rsidRPr="00FD18D6">
              <w:rPr>
                <w:lang w:val="en-GB"/>
              </w:rPr>
              <w:t>Other transitional adjustments to CET1 Capital</w:t>
            </w:r>
          </w:p>
          <w:p w14:paraId="1A3EF043" w14:textId="3CE9313E"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c>
          <w:tcPr>
            <w:tcW w:w="452" w:type="pct"/>
          </w:tcPr>
          <w:p w14:paraId="1580FB4F" w14:textId="72A4FFB5" w:rsidR="00855666" w:rsidRPr="00FD18D6" w:rsidRDefault="00000000" w:rsidP="0058308E">
            <w:pPr>
              <w:pStyle w:val="P68B1DB1-Normal13"/>
              <w:spacing w:after="0" w:line="240" w:lineRule="auto"/>
              <w:jc w:val="center"/>
              <w:rPr>
                <w:lang w:val="en-GB"/>
              </w:rPr>
            </w:pPr>
            <w:r w:rsidRPr="00FD18D6">
              <w:rPr>
                <w:lang w:val="en-GB"/>
              </w:rPr>
              <w:t>blocked</w:t>
            </w:r>
          </w:p>
        </w:tc>
      </w:tr>
      <w:tr w:rsidR="00855666" w:rsidRPr="00FD18D6" w14:paraId="666BBBA8" w14:textId="1035BC07" w:rsidTr="0058308E">
        <w:trPr>
          <w:tblCellSpacing w:w="0" w:type="dxa"/>
        </w:trPr>
        <w:tc>
          <w:tcPr>
            <w:tcW w:w="260" w:type="pct"/>
            <w:hideMark/>
          </w:tcPr>
          <w:p w14:paraId="77FFBB19" w14:textId="77777777" w:rsidR="00855666" w:rsidRPr="00FD18D6" w:rsidRDefault="00000000" w:rsidP="0058308E">
            <w:pPr>
              <w:pStyle w:val="P68B1DB1-Normal13"/>
              <w:spacing w:after="0" w:line="240" w:lineRule="auto"/>
              <w:rPr>
                <w:lang w:val="en-GB"/>
              </w:rPr>
            </w:pPr>
            <w:r w:rsidRPr="00FD18D6">
              <w:rPr>
                <w:lang w:val="en-GB"/>
              </w:rPr>
              <w:t>0524</w:t>
            </w:r>
          </w:p>
        </w:tc>
        <w:tc>
          <w:tcPr>
            <w:tcW w:w="4288" w:type="pct"/>
            <w:hideMark/>
          </w:tcPr>
          <w:p w14:paraId="051670E6" w14:textId="2B125A84" w:rsidR="00855666" w:rsidRPr="00FD18D6" w:rsidRDefault="00000000" w:rsidP="0058308E">
            <w:pPr>
              <w:pStyle w:val="P68B1DB1-Normal12"/>
              <w:spacing w:after="0" w:line="240" w:lineRule="auto"/>
              <w:rPr>
                <w:bCs/>
                <w:lang w:val="en-GB"/>
              </w:rPr>
            </w:pPr>
            <w:r w:rsidRPr="00FD18D6">
              <w:rPr>
                <w:lang w:val="en-GB"/>
              </w:rPr>
              <w:t>1.1.1.27. </w:t>
            </w:r>
            <w:r w:rsidR="00F637FF" w:rsidRPr="00FD18D6">
              <w:rPr>
                <w:lang w:val="en-GB"/>
              </w:rPr>
              <w:t xml:space="preserve">Additional deductions of CET1 Capital due to </w:t>
            </w:r>
            <w:r w:rsidR="007678AB" w:rsidRPr="00FD18D6">
              <w:rPr>
                <w:lang w:val="en-GB"/>
              </w:rPr>
              <w:t>point</w:t>
            </w:r>
            <w:r w:rsidRPr="00FD18D6">
              <w:rPr>
                <w:lang w:val="en-GB"/>
              </w:rPr>
              <w:t xml:space="preserve"> 3 of Regulation No 109/2018</w:t>
            </w:r>
          </w:p>
          <w:p w14:paraId="2C9B254F" w14:textId="509E51BD" w:rsidR="00855666" w:rsidRPr="00FD18D6" w:rsidRDefault="007678AB" w:rsidP="0058308E">
            <w:pPr>
              <w:pStyle w:val="P68B1DB1-Normal13"/>
              <w:spacing w:after="0" w:line="240" w:lineRule="auto"/>
              <w:rPr>
                <w:lang w:val="en-GB"/>
              </w:rPr>
            </w:pPr>
            <w:r w:rsidRPr="00FD18D6">
              <w:rPr>
                <w:lang w:val="en-GB"/>
              </w:rPr>
              <w:t>Point</w:t>
            </w:r>
            <w:r w:rsidR="00F637FF" w:rsidRPr="00FD18D6">
              <w:rPr>
                <w:lang w:val="en-GB"/>
              </w:rPr>
              <w:t xml:space="preserve"> 3 of Regulation No 109/2018</w:t>
            </w:r>
          </w:p>
          <w:p w14:paraId="77572D24" w14:textId="366F00C7" w:rsidR="00855666" w:rsidRPr="00FD18D6" w:rsidRDefault="00000000" w:rsidP="002460E1">
            <w:pPr>
              <w:pStyle w:val="InstructionsText"/>
              <w:framePr w:hSpace="0" w:wrap="auto" w:vAnchor="margin" w:xAlign="left" w:yAlign="inline"/>
            </w:pPr>
            <w:r w:rsidRPr="00FD18D6">
              <w:t xml:space="preserve">If a bank decides to fully deduct its software in accordance with </w:t>
            </w:r>
            <w:r w:rsidR="007678AB" w:rsidRPr="00FD18D6">
              <w:t>point</w:t>
            </w:r>
            <w:r w:rsidRPr="00FD18D6">
              <w:t xml:space="preserve"> 3 of Regulation No 109/2018, instead of applying the treatment set out in </w:t>
            </w:r>
            <w:r w:rsidR="007678AB" w:rsidRPr="00FD18D6">
              <w:t>point</w:t>
            </w:r>
            <w:r w:rsidRPr="00FD18D6">
              <w:t xml:space="preserve"> 37</w:t>
            </w:r>
            <w:r w:rsidRPr="00FD18D6">
              <w:rPr>
                <w:vertAlign w:val="superscript"/>
              </w:rPr>
              <w:t>1</w:t>
            </w:r>
            <w:r w:rsidRPr="00FD18D6">
              <w:t xml:space="preserve"> of Regulation No 109/2018, the additional amount deducted shall not be reported in this row but in row 0352.</w:t>
            </w:r>
          </w:p>
        </w:tc>
        <w:tc>
          <w:tcPr>
            <w:tcW w:w="452" w:type="pct"/>
          </w:tcPr>
          <w:p w14:paraId="787B001A" w14:textId="33FE1E50" w:rsidR="00855666" w:rsidRPr="00FD18D6" w:rsidRDefault="00855666" w:rsidP="0058308E">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5CCD7F0" w14:textId="21BFE20E" w:rsidTr="0058308E">
        <w:trPr>
          <w:tblCellSpacing w:w="0" w:type="dxa"/>
        </w:trPr>
        <w:tc>
          <w:tcPr>
            <w:tcW w:w="260" w:type="pct"/>
            <w:hideMark/>
          </w:tcPr>
          <w:p w14:paraId="4E0B065B" w14:textId="77777777" w:rsidR="00855666" w:rsidRPr="00FD18D6" w:rsidRDefault="00000000" w:rsidP="0058308E">
            <w:pPr>
              <w:pStyle w:val="P68B1DB1-Normal13"/>
              <w:spacing w:after="0" w:line="240" w:lineRule="auto"/>
              <w:rPr>
                <w:lang w:val="en-GB"/>
              </w:rPr>
            </w:pPr>
            <w:r w:rsidRPr="00FD18D6">
              <w:rPr>
                <w:lang w:val="en-GB"/>
              </w:rPr>
              <w:t>0529</w:t>
            </w:r>
          </w:p>
        </w:tc>
        <w:tc>
          <w:tcPr>
            <w:tcW w:w="4288" w:type="pct"/>
            <w:hideMark/>
          </w:tcPr>
          <w:p w14:paraId="17FFA13C" w14:textId="201AF861" w:rsidR="00855666" w:rsidRPr="00FD18D6" w:rsidRDefault="00000000" w:rsidP="0058308E">
            <w:pPr>
              <w:pStyle w:val="P68B1DB1-Normal12"/>
              <w:spacing w:after="0" w:line="240" w:lineRule="auto"/>
              <w:rPr>
                <w:bCs/>
                <w:lang w:val="en-GB"/>
              </w:rPr>
            </w:pPr>
            <w:r w:rsidRPr="00FD18D6">
              <w:rPr>
                <w:lang w:val="en-GB"/>
              </w:rPr>
              <w:t>1.1.1.28. </w:t>
            </w:r>
            <w:r w:rsidR="00F637FF" w:rsidRPr="00FD18D6">
              <w:rPr>
                <w:lang w:val="en-GB"/>
              </w:rPr>
              <w:t xml:space="preserve">CET1 capital elements or deductions - other </w:t>
            </w:r>
          </w:p>
          <w:p w14:paraId="5CDC2D90" w14:textId="4862FBEB" w:rsidR="00855666" w:rsidRPr="00FD18D6" w:rsidRDefault="00000000" w:rsidP="0058308E">
            <w:pPr>
              <w:pStyle w:val="P68B1DB1-Normal13"/>
              <w:spacing w:after="0" w:line="240" w:lineRule="auto"/>
              <w:rPr>
                <w:lang w:val="en-GB"/>
              </w:rPr>
            </w:pPr>
            <w:r w:rsidRPr="00FD18D6">
              <w:rPr>
                <w:lang w:val="en-GB"/>
              </w:rPr>
              <w:lastRenderedPageBreak/>
              <w:t>This row is intended to provide flexibility for reporting purposes only. It needs to be filled in only in the rare cases where there is no final decision on the reporting of specific capital items/deductions from capital in the current template CA1. Therefore, this row shall only be populated where a Common Equity Tier 1 capital item or a deduction from a Common Equity Tier 1 item cannot be assigned to one of the rows 020 to 524.</w:t>
            </w:r>
          </w:p>
        </w:tc>
        <w:tc>
          <w:tcPr>
            <w:tcW w:w="452" w:type="pct"/>
          </w:tcPr>
          <w:p w14:paraId="594FE942"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2DC00932" w14:textId="69B46F54" w:rsidTr="0058308E">
        <w:trPr>
          <w:tblCellSpacing w:w="0" w:type="dxa"/>
        </w:trPr>
        <w:tc>
          <w:tcPr>
            <w:tcW w:w="260" w:type="pct"/>
            <w:hideMark/>
          </w:tcPr>
          <w:p w14:paraId="1E84D7E0" w14:textId="77777777" w:rsidR="00855666" w:rsidRPr="00FD18D6" w:rsidRDefault="00000000" w:rsidP="0058308E">
            <w:pPr>
              <w:pStyle w:val="P68B1DB1-Normal13"/>
              <w:spacing w:after="0" w:line="240" w:lineRule="auto"/>
              <w:rPr>
                <w:lang w:val="en-GB"/>
              </w:rPr>
            </w:pPr>
            <w:r w:rsidRPr="00FD18D6">
              <w:rPr>
                <w:lang w:val="en-GB"/>
              </w:rPr>
              <w:t>0530</w:t>
            </w:r>
          </w:p>
        </w:tc>
        <w:tc>
          <w:tcPr>
            <w:tcW w:w="4288" w:type="pct"/>
            <w:hideMark/>
          </w:tcPr>
          <w:p w14:paraId="695A5D00" w14:textId="15A31A43" w:rsidR="00855666" w:rsidRPr="00FD18D6" w:rsidRDefault="00000000" w:rsidP="0058308E">
            <w:pPr>
              <w:pStyle w:val="P68B1DB1-Normal12"/>
              <w:spacing w:after="0" w:line="240" w:lineRule="auto"/>
              <w:rPr>
                <w:bCs/>
                <w:lang w:val="en-GB"/>
              </w:rPr>
            </w:pPr>
            <w:r w:rsidRPr="00FD18D6">
              <w:rPr>
                <w:lang w:val="en-GB"/>
              </w:rPr>
              <w:t>1.1.2. Additional Tier 1 capital</w:t>
            </w:r>
          </w:p>
          <w:p w14:paraId="4AAEC4C8" w14:textId="7F9D61E2" w:rsidR="00855666" w:rsidRPr="00FD18D6" w:rsidRDefault="00000000" w:rsidP="0058308E">
            <w:pPr>
              <w:pStyle w:val="P68B1DB1-Normal13"/>
              <w:spacing w:after="0" w:line="240" w:lineRule="auto"/>
              <w:rPr>
                <w:lang w:val="en-GB"/>
              </w:rPr>
            </w:pPr>
            <w:r w:rsidRPr="00FD18D6">
              <w:rPr>
                <w:lang w:val="en-GB"/>
              </w:rPr>
              <w:t xml:space="preserve"> </w:t>
            </w:r>
            <w:r w:rsidR="007678AB" w:rsidRPr="00FD18D6">
              <w:rPr>
                <w:lang w:val="en-GB"/>
              </w:rPr>
              <w:t>Point</w:t>
            </w:r>
            <w:r w:rsidRPr="00FD18D6">
              <w:rPr>
                <w:lang w:val="en-GB"/>
              </w:rPr>
              <w:t xml:space="preserve"> 8 of Regulation No 109/2018</w:t>
            </w:r>
          </w:p>
        </w:tc>
        <w:tc>
          <w:tcPr>
            <w:tcW w:w="452" w:type="pct"/>
          </w:tcPr>
          <w:p w14:paraId="4A1FC800"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22B4FEAB" w14:textId="404883B6" w:rsidTr="0058308E">
        <w:trPr>
          <w:tblCellSpacing w:w="0" w:type="dxa"/>
        </w:trPr>
        <w:tc>
          <w:tcPr>
            <w:tcW w:w="260" w:type="pct"/>
            <w:hideMark/>
          </w:tcPr>
          <w:p w14:paraId="3B2D8327" w14:textId="77777777" w:rsidR="00855666" w:rsidRPr="00FD18D6" w:rsidRDefault="00000000" w:rsidP="0058308E">
            <w:pPr>
              <w:pStyle w:val="P68B1DB1-Normal13"/>
              <w:spacing w:after="0" w:line="240" w:lineRule="auto"/>
              <w:rPr>
                <w:lang w:val="en-GB"/>
              </w:rPr>
            </w:pPr>
            <w:r w:rsidRPr="00FD18D6">
              <w:rPr>
                <w:lang w:val="en-GB"/>
              </w:rPr>
              <w:t>0540</w:t>
            </w:r>
          </w:p>
        </w:tc>
        <w:tc>
          <w:tcPr>
            <w:tcW w:w="4288" w:type="pct"/>
            <w:hideMark/>
          </w:tcPr>
          <w:p w14:paraId="5C0D4DA7" w14:textId="140E7A2A" w:rsidR="00855666" w:rsidRPr="00FD18D6" w:rsidRDefault="00000000" w:rsidP="0058308E">
            <w:pPr>
              <w:pStyle w:val="P68B1DB1-Normal12"/>
              <w:spacing w:after="0" w:line="240" w:lineRule="auto"/>
              <w:rPr>
                <w:bCs/>
                <w:lang w:val="en-GB"/>
              </w:rPr>
            </w:pPr>
            <w:r w:rsidRPr="00FD18D6">
              <w:rPr>
                <w:lang w:val="en-GB"/>
              </w:rPr>
              <w:t>1.1.2.1. </w:t>
            </w:r>
            <w:r w:rsidR="00F637FF" w:rsidRPr="00FD18D6">
              <w:rPr>
                <w:lang w:val="en-GB"/>
              </w:rPr>
              <w:t>Capital instruments eligible as AT1 Capital</w:t>
            </w:r>
          </w:p>
          <w:p w14:paraId="0568DB62" w14:textId="6C3BC6AE" w:rsidR="00855666" w:rsidRPr="00FD18D6" w:rsidRDefault="007678AB" w:rsidP="0058308E">
            <w:pPr>
              <w:pStyle w:val="P68B1DB1-Normal13"/>
              <w:spacing w:after="0" w:line="240" w:lineRule="auto"/>
              <w:rPr>
                <w:lang w:val="en-GB"/>
              </w:rPr>
            </w:pPr>
            <w:r w:rsidRPr="00FD18D6">
              <w:rPr>
                <w:lang w:val="en-GB"/>
              </w:rPr>
              <w:t>Point 68</w:t>
            </w:r>
            <w:r w:rsidR="00F637FF" w:rsidRPr="00FD18D6">
              <w:rPr>
                <w:lang w:val="en-GB"/>
              </w:rPr>
              <w:t xml:space="preserve"> sub</w:t>
            </w:r>
            <w:r w:rsidRPr="00FD18D6">
              <w:rPr>
                <w:lang w:val="en-GB"/>
              </w:rPr>
              <w:t>point</w:t>
            </w:r>
            <w:r w:rsidR="00F637FF" w:rsidRPr="00FD18D6">
              <w:rPr>
                <w:lang w:val="en-GB"/>
              </w:rPr>
              <w:t xml:space="preserve"> </w:t>
            </w:r>
            <w:r w:rsidRPr="00FD18D6">
              <w:rPr>
                <w:lang w:val="en-GB"/>
              </w:rPr>
              <w:t>1)</w:t>
            </w:r>
            <w:r w:rsidR="00F637FF" w:rsidRPr="00FD18D6">
              <w:rPr>
                <w:lang w:val="en-GB"/>
              </w:rPr>
              <w:t xml:space="preserve">, </w:t>
            </w:r>
            <w:r w:rsidRPr="00FD18D6">
              <w:rPr>
                <w:lang w:val="en-GB"/>
              </w:rPr>
              <w:t>points 70, 72 to 79</w:t>
            </w:r>
            <w:r w:rsidR="00F637FF" w:rsidRPr="00FD18D6">
              <w:rPr>
                <w:lang w:val="en-GB"/>
              </w:rPr>
              <w:t>,</w:t>
            </w:r>
            <w:r w:rsidRPr="00FD18D6">
              <w:rPr>
                <w:lang w:val="en-GB"/>
              </w:rPr>
              <w:t xml:space="preserve"> point 87</w:t>
            </w:r>
            <w:r w:rsidR="00F637FF" w:rsidRPr="00FD18D6">
              <w:rPr>
                <w:lang w:val="en-GB"/>
              </w:rPr>
              <w:t xml:space="preserve"> sub</w:t>
            </w:r>
            <w:r w:rsidRPr="00FD18D6">
              <w:rPr>
                <w:lang w:val="en-GB"/>
              </w:rPr>
              <w:t>point</w:t>
            </w:r>
            <w:r w:rsidR="00F637FF" w:rsidRPr="00FD18D6">
              <w:rPr>
                <w:lang w:val="en-GB"/>
              </w:rPr>
              <w:t xml:space="preserve"> </w:t>
            </w:r>
            <w:r w:rsidRPr="00FD18D6">
              <w:rPr>
                <w:lang w:val="en-GB"/>
              </w:rPr>
              <w:t>1); and Point 88 of Regulation No 109/2018</w:t>
            </w:r>
          </w:p>
        </w:tc>
        <w:tc>
          <w:tcPr>
            <w:tcW w:w="452" w:type="pct"/>
          </w:tcPr>
          <w:p w14:paraId="38F1C38B"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015AA9CF" w14:textId="2DE790F3" w:rsidTr="0058308E">
        <w:trPr>
          <w:tblCellSpacing w:w="0" w:type="dxa"/>
        </w:trPr>
        <w:tc>
          <w:tcPr>
            <w:tcW w:w="260" w:type="pct"/>
            <w:hideMark/>
          </w:tcPr>
          <w:p w14:paraId="149AA537" w14:textId="77777777" w:rsidR="00855666" w:rsidRPr="00FD18D6" w:rsidRDefault="00000000" w:rsidP="0058308E">
            <w:pPr>
              <w:pStyle w:val="P68B1DB1-Normal13"/>
              <w:spacing w:after="0" w:line="240" w:lineRule="auto"/>
              <w:rPr>
                <w:lang w:val="en-GB"/>
              </w:rPr>
            </w:pPr>
            <w:r w:rsidRPr="00FD18D6">
              <w:rPr>
                <w:lang w:val="en-GB"/>
              </w:rPr>
              <w:t>0551</w:t>
            </w:r>
          </w:p>
        </w:tc>
        <w:tc>
          <w:tcPr>
            <w:tcW w:w="4288" w:type="pct"/>
            <w:hideMark/>
          </w:tcPr>
          <w:p w14:paraId="0BC0E036" w14:textId="2F0D706B" w:rsidR="00855666" w:rsidRPr="00FD18D6" w:rsidRDefault="00000000" w:rsidP="0058308E">
            <w:pPr>
              <w:pStyle w:val="P68B1DB1-Normal12"/>
              <w:spacing w:after="0" w:line="240" w:lineRule="auto"/>
              <w:rPr>
                <w:bCs/>
                <w:lang w:val="en-GB"/>
              </w:rPr>
            </w:pPr>
            <w:r w:rsidRPr="00FD18D6">
              <w:rPr>
                <w:lang w:val="en-GB"/>
              </w:rPr>
              <w:t>1.1.2.1.1. </w:t>
            </w:r>
            <w:r w:rsidR="00F637FF" w:rsidRPr="00FD18D6">
              <w:rPr>
                <w:lang w:val="en-GB"/>
              </w:rPr>
              <w:t>Fully paid up, directly issued capital instruments</w:t>
            </w:r>
          </w:p>
          <w:p w14:paraId="0C378924" w14:textId="7157B72B" w:rsidR="00855666" w:rsidRPr="00FD18D6" w:rsidRDefault="007678AB" w:rsidP="0058308E">
            <w:pPr>
              <w:pStyle w:val="P68B1DB1-Normal13"/>
              <w:spacing w:after="0" w:line="240" w:lineRule="auto"/>
              <w:rPr>
                <w:lang w:val="en-GB"/>
              </w:rPr>
            </w:pPr>
            <w:r w:rsidRPr="00FD18D6">
              <w:rPr>
                <w:lang w:val="en-GB"/>
              </w:rPr>
              <w:t>Point 68</w:t>
            </w:r>
            <w:r w:rsidR="00F637FF" w:rsidRPr="00FD18D6">
              <w:rPr>
                <w:lang w:val="en-GB"/>
              </w:rPr>
              <w:t xml:space="preserve"> sub</w:t>
            </w:r>
            <w:r w:rsidRPr="00FD18D6">
              <w:rPr>
                <w:lang w:val="en-GB"/>
              </w:rPr>
              <w:t>point</w:t>
            </w:r>
            <w:r w:rsidR="00F637FF" w:rsidRPr="00FD18D6">
              <w:rPr>
                <w:lang w:val="en-GB"/>
              </w:rPr>
              <w:t xml:space="preserve"> </w:t>
            </w:r>
            <w:r w:rsidRPr="00FD18D6">
              <w:rPr>
                <w:lang w:val="en-GB"/>
              </w:rPr>
              <w:t>1); points 70, 72 to 79 of Regulation No 109/2018</w:t>
            </w:r>
          </w:p>
          <w:p w14:paraId="49815304" w14:textId="4BB57ADF" w:rsidR="00855666" w:rsidRPr="00FD18D6" w:rsidRDefault="00000000" w:rsidP="0058308E">
            <w:pPr>
              <w:pStyle w:val="P68B1DB1-Normal13"/>
              <w:spacing w:after="0" w:line="240" w:lineRule="auto"/>
              <w:rPr>
                <w:lang w:val="en-GB"/>
              </w:rPr>
            </w:pPr>
            <w:r w:rsidRPr="00FD18D6">
              <w:rPr>
                <w:lang w:val="en-GB"/>
              </w:rPr>
              <w:t>The amount to be reported shall not include the share premium of the instruments.</w:t>
            </w:r>
          </w:p>
        </w:tc>
        <w:tc>
          <w:tcPr>
            <w:tcW w:w="452" w:type="pct"/>
          </w:tcPr>
          <w:p w14:paraId="27B091DF"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5D28ED49" w14:textId="3BD8D873" w:rsidTr="0058308E">
        <w:trPr>
          <w:tblCellSpacing w:w="0" w:type="dxa"/>
        </w:trPr>
        <w:tc>
          <w:tcPr>
            <w:tcW w:w="260" w:type="pct"/>
            <w:hideMark/>
          </w:tcPr>
          <w:p w14:paraId="0E31119D" w14:textId="77777777" w:rsidR="00855666" w:rsidRPr="00FD18D6" w:rsidRDefault="00000000" w:rsidP="0058308E">
            <w:pPr>
              <w:pStyle w:val="P68B1DB1-Normal13"/>
              <w:spacing w:after="0" w:line="240" w:lineRule="auto"/>
              <w:rPr>
                <w:lang w:val="en-GB"/>
              </w:rPr>
            </w:pPr>
            <w:r w:rsidRPr="00FD18D6">
              <w:rPr>
                <w:lang w:val="en-GB"/>
              </w:rPr>
              <w:t>0560</w:t>
            </w:r>
          </w:p>
        </w:tc>
        <w:tc>
          <w:tcPr>
            <w:tcW w:w="4288" w:type="pct"/>
            <w:hideMark/>
          </w:tcPr>
          <w:p w14:paraId="0B7D7C58" w14:textId="1D81279B" w:rsidR="00855666" w:rsidRPr="00FD18D6" w:rsidRDefault="00000000" w:rsidP="0058308E">
            <w:pPr>
              <w:pStyle w:val="P68B1DB1-Normal12"/>
              <w:spacing w:after="0" w:line="240" w:lineRule="auto"/>
              <w:rPr>
                <w:bCs/>
                <w:lang w:val="en-GB"/>
              </w:rPr>
            </w:pPr>
            <w:r w:rsidRPr="00FD18D6">
              <w:rPr>
                <w:lang w:val="en-GB"/>
              </w:rPr>
              <w:t>1.1.2.1.2 (*)</w:t>
            </w:r>
            <w:r w:rsidR="00F637FF" w:rsidRPr="00FD18D6">
              <w:rPr>
                <w:lang w:val="en-GB"/>
              </w:rPr>
              <w:t xml:space="preserve"> Memorandum item: Capital instruments not eligible</w:t>
            </w:r>
          </w:p>
          <w:p w14:paraId="7745D0A4" w14:textId="00BAB270" w:rsidR="00855666" w:rsidRPr="00FD18D6" w:rsidRDefault="007678AB" w:rsidP="0058308E">
            <w:pPr>
              <w:pStyle w:val="P68B1DB1-Normal13"/>
              <w:spacing w:after="0" w:line="240" w:lineRule="auto"/>
              <w:rPr>
                <w:lang w:val="en-GB"/>
              </w:rPr>
            </w:pPr>
            <w:r w:rsidRPr="00FD18D6">
              <w:rPr>
                <w:lang w:val="en-GB"/>
              </w:rPr>
              <w:t>Point</w:t>
            </w:r>
            <w:r w:rsidR="00F637FF" w:rsidRPr="00FD18D6">
              <w:rPr>
                <w:lang w:val="en-GB"/>
              </w:rPr>
              <w:t xml:space="preserve"> 70 sub</w:t>
            </w:r>
            <w:r w:rsidRPr="00FD18D6">
              <w:rPr>
                <w:lang w:val="en-GB"/>
              </w:rPr>
              <w:t>point</w:t>
            </w:r>
            <w:r w:rsidR="00F637FF" w:rsidRPr="00FD18D6">
              <w:rPr>
                <w:lang w:val="en-GB"/>
              </w:rPr>
              <w:t>s 3), 5) and 6) of Regulation No 109/2018</w:t>
            </w:r>
          </w:p>
          <w:p w14:paraId="7CA3C37B" w14:textId="0AE34E6D" w:rsidR="00855666" w:rsidRPr="00FD18D6" w:rsidRDefault="00000000" w:rsidP="0058308E">
            <w:pPr>
              <w:pStyle w:val="P68B1DB1-Normal13"/>
              <w:spacing w:after="0" w:line="240" w:lineRule="auto"/>
              <w:rPr>
                <w:lang w:val="en-GB"/>
              </w:rPr>
            </w:pPr>
            <w:r w:rsidRPr="00FD18D6">
              <w:rPr>
                <w:lang w:val="en-GB"/>
              </w:rPr>
              <w:t xml:space="preserve">The conditions in those </w:t>
            </w:r>
            <w:r w:rsidR="007678AB" w:rsidRPr="00FD18D6">
              <w:rPr>
                <w:lang w:val="en-GB"/>
              </w:rPr>
              <w:t>point</w:t>
            </w:r>
            <w:r w:rsidRPr="00FD18D6">
              <w:rPr>
                <w:lang w:val="en-GB"/>
              </w:rPr>
              <w:t>s reflect the different capital statements that are reversible and therefore the amount reported here may be eligible in subsequent periods.</w:t>
            </w:r>
          </w:p>
          <w:p w14:paraId="318F2FC9" w14:textId="77777777" w:rsidR="00855666" w:rsidRPr="00FD18D6" w:rsidRDefault="00000000" w:rsidP="0058308E">
            <w:pPr>
              <w:pStyle w:val="P68B1DB1-Normal13"/>
              <w:spacing w:after="0" w:line="240" w:lineRule="auto"/>
              <w:rPr>
                <w:lang w:val="en-GB"/>
              </w:rPr>
            </w:pPr>
            <w:r w:rsidRPr="00FD18D6">
              <w:rPr>
                <w:lang w:val="en-GB"/>
              </w:rPr>
              <w:t>The amount to be reported shall not include the share premium of the instruments.</w:t>
            </w:r>
          </w:p>
        </w:tc>
        <w:tc>
          <w:tcPr>
            <w:tcW w:w="452" w:type="pct"/>
          </w:tcPr>
          <w:p w14:paraId="08F495B6"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6EB1B1B5" w14:textId="2A202A1B" w:rsidTr="0058308E">
        <w:trPr>
          <w:tblCellSpacing w:w="0" w:type="dxa"/>
        </w:trPr>
        <w:tc>
          <w:tcPr>
            <w:tcW w:w="260" w:type="pct"/>
            <w:hideMark/>
          </w:tcPr>
          <w:p w14:paraId="0623FD5D" w14:textId="77777777" w:rsidR="00855666" w:rsidRPr="00FD18D6" w:rsidRDefault="00000000" w:rsidP="0058308E">
            <w:pPr>
              <w:pStyle w:val="P68B1DB1-Normal13"/>
              <w:spacing w:after="0" w:line="240" w:lineRule="auto"/>
              <w:rPr>
                <w:lang w:val="en-GB"/>
              </w:rPr>
            </w:pPr>
            <w:r w:rsidRPr="00FD18D6">
              <w:rPr>
                <w:lang w:val="en-GB"/>
              </w:rPr>
              <w:t>0571</w:t>
            </w:r>
          </w:p>
        </w:tc>
        <w:tc>
          <w:tcPr>
            <w:tcW w:w="4288" w:type="pct"/>
            <w:hideMark/>
          </w:tcPr>
          <w:p w14:paraId="2DBB8538" w14:textId="438634C1" w:rsidR="00855666" w:rsidRPr="00FD18D6" w:rsidRDefault="00000000" w:rsidP="0058308E">
            <w:pPr>
              <w:pStyle w:val="P68B1DB1-Normal12"/>
              <w:spacing w:after="0" w:line="240" w:lineRule="auto"/>
              <w:rPr>
                <w:bCs/>
                <w:lang w:val="en-GB"/>
              </w:rPr>
            </w:pPr>
            <w:r w:rsidRPr="00FD18D6">
              <w:rPr>
                <w:lang w:val="en-GB"/>
              </w:rPr>
              <w:t>1.1.2.1.3. </w:t>
            </w:r>
            <w:r w:rsidR="00F637FF" w:rsidRPr="00FD18D6">
              <w:rPr>
                <w:lang w:val="en-GB"/>
              </w:rPr>
              <w:t xml:space="preserve">Share premium </w:t>
            </w:r>
          </w:p>
          <w:p w14:paraId="3A17E3A7" w14:textId="01B89A7A" w:rsidR="00855666" w:rsidRPr="00FD18D6" w:rsidRDefault="007678AB" w:rsidP="0058308E">
            <w:pPr>
              <w:pStyle w:val="P68B1DB1-Normal13"/>
              <w:spacing w:after="0" w:line="240" w:lineRule="auto"/>
              <w:rPr>
                <w:lang w:val="en-GB"/>
              </w:rPr>
            </w:pPr>
            <w:r w:rsidRPr="00FD18D6">
              <w:rPr>
                <w:lang w:val="en-GB"/>
              </w:rPr>
              <w:t>Point</w:t>
            </w:r>
            <w:r w:rsidR="00F637FF" w:rsidRPr="00FD18D6">
              <w:rPr>
                <w:lang w:val="en-GB"/>
              </w:rPr>
              <w:t xml:space="preserve"> 68 sub</w:t>
            </w:r>
            <w:r w:rsidRPr="00FD18D6">
              <w:rPr>
                <w:lang w:val="en-GB"/>
              </w:rPr>
              <w:t>point</w:t>
            </w:r>
            <w:r w:rsidR="00F637FF" w:rsidRPr="00FD18D6">
              <w:rPr>
                <w:lang w:val="en-GB"/>
              </w:rPr>
              <w:t xml:space="preserve"> 2) of Regulation No 109/2018</w:t>
            </w:r>
          </w:p>
          <w:p w14:paraId="2BC542C2" w14:textId="74715006" w:rsidR="00855666" w:rsidRPr="00FD18D6" w:rsidRDefault="00000000" w:rsidP="0058308E">
            <w:pPr>
              <w:pStyle w:val="P68B1DB1-Normal13"/>
              <w:spacing w:after="0" w:line="240" w:lineRule="auto"/>
              <w:rPr>
                <w:lang w:val="en-GB"/>
              </w:rPr>
            </w:pPr>
            <w:r w:rsidRPr="00FD18D6">
              <w:rPr>
                <w:lang w:val="en-GB"/>
              </w:rPr>
              <w:t>The share premium shall have the same meaning as in the applicable accounting standard.</w:t>
            </w:r>
          </w:p>
          <w:p w14:paraId="499EDDD9" w14:textId="44BD5AB1" w:rsidR="00855666" w:rsidRPr="00FD18D6" w:rsidRDefault="00000000" w:rsidP="0058308E">
            <w:pPr>
              <w:pStyle w:val="P68B1DB1-Normal13"/>
              <w:spacing w:after="0" w:line="240" w:lineRule="auto"/>
              <w:rPr>
                <w:lang w:val="en-GB"/>
              </w:rPr>
            </w:pPr>
            <w:r w:rsidRPr="00FD18D6">
              <w:rPr>
                <w:lang w:val="en-GB"/>
              </w:rPr>
              <w:t xml:space="preserve">The amount to be reported in this item shall be the part related to </w:t>
            </w:r>
            <w:r w:rsidR="007D054C" w:rsidRPr="00FD18D6">
              <w:rPr>
                <w:lang w:val="en-GB"/>
              </w:rPr>
              <w:t>“Fully paid up, directly issued capital instruments”</w:t>
            </w:r>
            <w:r w:rsidRPr="00FD18D6">
              <w:rPr>
                <w:lang w:val="en-GB"/>
              </w:rPr>
              <w:t>.</w:t>
            </w:r>
          </w:p>
        </w:tc>
        <w:tc>
          <w:tcPr>
            <w:tcW w:w="452" w:type="pct"/>
          </w:tcPr>
          <w:p w14:paraId="2EFC101F"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50AAA0A8" w14:textId="17034596" w:rsidTr="0058308E">
        <w:trPr>
          <w:tblCellSpacing w:w="0" w:type="dxa"/>
        </w:trPr>
        <w:tc>
          <w:tcPr>
            <w:tcW w:w="260" w:type="pct"/>
            <w:hideMark/>
          </w:tcPr>
          <w:p w14:paraId="31FB71D4" w14:textId="77777777" w:rsidR="00855666" w:rsidRPr="00FD18D6" w:rsidRDefault="00000000" w:rsidP="0058308E">
            <w:pPr>
              <w:pStyle w:val="P68B1DB1-Normal13"/>
              <w:spacing w:after="0" w:line="240" w:lineRule="auto"/>
              <w:rPr>
                <w:lang w:val="en-GB"/>
              </w:rPr>
            </w:pPr>
            <w:r w:rsidRPr="00FD18D6">
              <w:rPr>
                <w:lang w:val="en-GB"/>
              </w:rPr>
              <w:t>0580</w:t>
            </w:r>
          </w:p>
        </w:tc>
        <w:tc>
          <w:tcPr>
            <w:tcW w:w="4288" w:type="pct"/>
            <w:hideMark/>
          </w:tcPr>
          <w:p w14:paraId="164A9C46" w14:textId="60B68E8B" w:rsidR="00855666" w:rsidRPr="00FD18D6" w:rsidRDefault="00000000" w:rsidP="0058308E">
            <w:pPr>
              <w:pStyle w:val="P68B1DB1-Normal12"/>
              <w:spacing w:after="0" w:line="240" w:lineRule="auto"/>
              <w:rPr>
                <w:bCs/>
                <w:lang w:val="en-GB"/>
              </w:rPr>
            </w:pPr>
            <w:r w:rsidRPr="00FD18D6">
              <w:rPr>
                <w:lang w:val="en-GB"/>
              </w:rPr>
              <w:t>1.1.2.1.4. (-)</w:t>
            </w:r>
            <w:r w:rsidR="007D054C" w:rsidRPr="00FD18D6">
              <w:rPr>
                <w:lang w:val="en-GB"/>
              </w:rPr>
              <w:t xml:space="preserve"> Own AT1 instruments</w:t>
            </w:r>
          </w:p>
          <w:p w14:paraId="14EB598D" w14:textId="1F3B3267" w:rsidR="00855666" w:rsidRPr="00FD18D6" w:rsidRDefault="007678AB" w:rsidP="0058308E">
            <w:pPr>
              <w:spacing w:after="0" w:line="240" w:lineRule="auto"/>
              <w:rPr>
                <w:rFonts w:ascii="Times New Roman" w:hAnsi="Times New Roman" w:cs="Times New Roman"/>
                <w:lang w:val="en-GB"/>
              </w:rPr>
            </w:pPr>
            <w:r w:rsidRPr="00FD18D6">
              <w:rPr>
                <w:rFonts w:ascii="Times New Roman" w:eastAsia="Times New Roman" w:hAnsi="Times New Roman" w:cs="Times New Roman"/>
                <w:color w:val="000000"/>
                <w:kern w:val="0"/>
                <w:lang w:val="en-GB"/>
                <w14:ligatures w14:val="none"/>
              </w:rPr>
              <w:t>Point 70</w:t>
            </w:r>
            <w:r w:rsidR="007D054C" w:rsidRPr="00FD18D6">
              <w:rPr>
                <w:rFonts w:ascii="Times New Roman" w:eastAsia="Times New Roman" w:hAnsi="Times New Roman" w:cs="Times New Roman"/>
                <w:color w:val="000000"/>
                <w:kern w:val="0"/>
                <w:lang w:val="en-GB"/>
                <w14:ligatures w14:val="none"/>
              </w:rPr>
              <w:t xml:space="preserve"> sub</w:t>
            </w:r>
            <w:r w:rsidRPr="00FD18D6">
              <w:rPr>
                <w:rFonts w:ascii="Times New Roman" w:eastAsia="Times New Roman" w:hAnsi="Times New Roman" w:cs="Times New Roman"/>
                <w:color w:val="000000"/>
                <w:kern w:val="0"/>
                <w:lang w:val="en-GB"/>
                <w14:ligatures w14:val="none"/>
              </w:rPr>
              <w:t>point</w:t>
            </w:r>
            <w:r w:rsidR="007D054C"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2), point</w:t>
            </w:r>
            <w:r w:rsidR="007D054C"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87</w:t>
            </w:r>
            <w:r w:rsidR="007D054C" w:rsidRPr="00FD18D6">
              <w:rPr>
                <w:rFonts w:ascii="Times New Roman" w:eastAsia="Times New Roman" w:hAnsi="Times New Roman" w:cs="Times New Roman"/>
                <w:color w:val="000000"/>
                <w:kern w:val="0"/>
                <w:lang w:val="en-GB"/>
                <w14:ligatures w14:val="none"/>
              </w:rPr>
              <w:t xml:space="preserve"> sub</w:t>
            </w:r>
            <w:r w:rsidRPr="00FD18D6">
              <w:rPr>
                <w:rFonts w:ascii="Times New Roman" w:eastAsia="Times New Roman" w:hAnsi="Times New Roman" w:cs="Times New Roman"/>
                <w:color w:val="000000"/>
                <w:kern w:val="0"/>
                <w:lang w:val="en-GB"/>
                <w14:ligatures w14:val="none"/>
              </w:rPr>
              <w:t>point</w:t>
            </w:r>
            <w:r w:rsidR="007D054C"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1) and point</w:t>
            </w:r>
            <w:r w:rsidR="007D054C"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88 of Regulation No 109/2018.</w:t>
            </w:r>
          </w:p>
          <w:p w14:paraId="5D852190" w14:textId="2A13F0A4" w:rsidR="00855666" w:rsidRPr="00FD18D6" w:rsidRDefault="00000000" w:rsidP="0058308E">
            <w:pPr>
              <w:pStyle w:val="P68B1DB1-Normal13"/>
              <w:spacing w:after="0" w:line="240" w:lineRule="auto"/>
              <w:rPr>
                <w:lang w:val="en-GB"/>
              </w:rPr>
            </w:pPr>
            <w:r w:rsidRPr="00FD18D6">
              <w:rPr>
                <w:lang w:val="en-GB"/>
              </w:rPr>
              <w:t xml:space="preserve">Own Additional Tier 1 instruments held by the bank or reporting group at the reporting date. Subject to the exceptions provided for in </w:t>
            </w:r>
            <w:r w:rsidR="007678AB" w:rsidRPr="00FD18D6">
              <w:rPr>
                <w:lang w:val="en-GB"/>
              </w:rPr>
              <w:t>point</w:t>
            </w:r>
            <w:r w:rsidRPr="00FD18D6">
              <w:rPr>
                <w:lang w:val="en-GB"/>
              </w:rPr>
              <w:t xml:space="preserve"> 88 of Regulation No 109/2018.</w:t>
            </w:r>
          </w:p>
          <w:p w14:paraId="576584B3" w14:textId="49B1A561" w:rsidR="00855666" w:rsidRPr="00FD18D6" w:rsidRDefault="00000000" w:rsidP="0058308E">
            <w:pPr>
              <w:pStyle w:val="P68B1DB1-Normal13"/>
              <w:spacing w:after="0" w:line="240" w:lineRule="auto"/>
              <w:rPr>
                <w:lang w:val="en-GB"/>
              </w:rPr>
            </w:pPr>
            <w:r w:rsidRPr="00FD18D6">
              <w:rPr>
                <w:lang w:val="en-GB"/>
              </w:rPr>
              <w:t xml:space="preserve">Holdings of shares included as </w:t>
            </w:r>
            <w:r w:rsidR="00BF2114" w:rsidRPr="00FD18D6">
              <w:rPr>
                <w:lang w:val="en-GB"/>
              </w:rPr>
              <w:t>“Capital instruments not eligible”</w:t>
            </w:r>
            <w:r w:rsidRPr="00FD18D6">
              <w:rPr>
                <w:lang w:val="en-GB"/>
              </w:rPr>
              <w:t xml:space="preserve"> shall not be reported in this row.</w:t>
            </w:r>
          </w:p>
          <w:p w14:paraId="6CA0BCBD" w14:textId="77777777" w:rsidR="00855666" w:rsidRPr="00FD18D6" w:rsidRDefault="00000000" w:rsidP="0058308E">
            <w:pPr>
              <w:pStyle w:val="P68B1DB1-Normal13"/>
              <w:spacing w:after="0" w:line="240" w:lineRule="auto"/>
              <w:rPr>
                <w:lang w:val="en-GB"/>
              </w:rPr>
            </w:pPr>
            <w:r w:rsidRPr="00FD18D6">
              <w:rPr>
                <w:lang w:val="en-GB"/>
              </w:rPr>
              <w:t>The amount to be reported shall include the share premium related to own shares.</w:t>
            </w:r>
          </w:p>
          <w:p w14:paraId="6D758635" w14:textId="560DB124" w:rsidR="00855666" w:rsidRPr="00FD18D6" w:rsidRDefault="00000000" w:rsidP="0058308E">
            <w:pPr>
              <w:pStyle w:val="P68B1DB1-Normal13"/>
              <w:spacing w:after="0" w:line="240" w:lineRule="auto"/>
              <w:rPr>
                <w:lang w:val="en-GB"/>
              </w:rPr>
            </w:pPr>
            <w:r w:rsidRPr="00FD18D6">
              <w:rPr>
                <w:lang w:val="en-GB"/>
              </w:rPr>
              <w:t>Items 1.1.2.1.4 to 1.1.2.1.4.3 do not include actual or contingent obligations to purchase own Common Equity Tier 1 instruments. Actual or contingent obligations to purchase own Additional Tier 1 instruments are reported separately in item 1.1.2.1.5.</w:t>
            </w:r>
          </w:p>
        </w:tc>
        <w:tc>
          <w:tcPr>
            <w:tcW w:w="452" w:type="pct"/>
          </w:tcPr>
          <w:p w14:paraId="73915A8A"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7BF68631" w14:textId="2A4B522D" w:rsidTr="0058308E">
        <w:trPr>
          <w:tblCellSpacing w:w="0" w:type="dxa"/>
        </w:trPr>
        <w:tc>
          <w:tcPr>
            <w:tcW w:w="260" w:type="pct"/>
            <w:hideMark/>
          </w:tcPr>
          <w:p w14:paraId="3CE21B2F" w14:textId="77777777" w:rsidR="00855666" w:rsidRPr="00FD18D6" w:rsidRDefault="00000000" w:rsidP="0058308E">
            <w:pPr>
              <w:pStyle w:val="P68B1DB1-Normal13"/>
              <w:spacing w:after="0" w:line="240" w:lineRule="auto"/>
              <w:rPr>
                <w:lang w:val="en-GB"/>
              </w:rPr>
            </w:pPr>
            <w:r w:rsidRPr="00FD18D6">
              <w:rPr>
                <w:lang w:val="en-GB"/>
              </w:rPr>
              <w:t>0590</w:t>
            </w:r>
          </w:p>
        </w:tc>
        <w:tc>
          <w:tcPr>
            <w:tcW w:w="4288" w:type="pct"/>
            <w:hideMark/>
          </w:tcPr>
          <w:p w14:paraId="49399EDC" w14:textId="2C449711" w:rsidR="00855666" w:rsidRPr="00FD18D6" w:rsidRDefault="00000000" w:rsidP="0058308E">
            <w:pPr>
              <w:pStyle w:val="P68B1DB1-Normal12"/>
              <w:spacing w:after="0" w:line="240" w:lineRule="auto"/>
              <w:rPr>
                <w:bCs/>
                <w:lang w:val="en-GB"/>
              </w:rPr>
            </w:pPr>
            <w:r w:rsidRPr="00FD18D6">
              <w:rPr>
                <w:lang w:val="en-GB"/>
              </w:rPr>
              <w:t>1.1.2.1.4.1. (-)</w:t>
            </w:r>
            <w:r w:rsidR="00BF2114" w:rsidRPr="00FD18D6">
              <w:rPr>
                <w:lang w:val="en-GB"/>
              </w:rPr>
              <w:t xml:space="preserve"> Direct holdings of AT1 instruments</w:t>
            </w:r>
          </w:p>
          <w:p w14:paraId="02FEF65B" w14:textId="48990CC8" w:rsidR="00855666" w:rsidRPr="00FD18D6" w:rsidRDefault="007678AB" w:rsidP="0058308E">
            <w:pPr>
              <w:pStyle w:val="P68B1DB1-Normal13"/>
              <w:spacing w:after="0" w:line="240" w:lineRule="auto"/>
              <w:rPr>
                <w:lang w:val="en-GB"/>
              </w:rPr>
            </w:pPr>
            <w:r w:rsidRPr="00FD18D6">
              <w:rPr>
                <w:lang w:val="en-GB"/>
              </w:rPr>
              <w:t>Points 70</w:t>
            </w:r>
            <w:r w:rsidR="00BF2114" w:rsidRPr="00FD18D6">
              <w:rPr>
                <w:lang w:val="en-GB"/>
              </w:rPr>
              <w:t xml:space="preserve"> sub</w:t>
            </w:r>
            <w:r w:rsidRPr="00FD18D6">
              <w:rPr>
                <w:lang w:val="en-GB"/>
              </w:rPr>
              <w:t>point</w:t>
            </w:r>
            <w:r w:rsidR="00BF2114" w:rsidRPr="00FD18D6">
              <w:rPr>
                <w:lang w:val="en-GB"/>
              </w:rPr>
              <w:t xml:space="preserve"> </w:t>
            </w:r>
            <w:r w:rsidRPr="00FD18D6">
              <w:rPr>
                <w:lang w:val="en-GB"/>
              </w:rPr>
              <w:t>2), point</w:t>
            </w:r>
            <w:r w:rsidR="00BF2114" w:rsidRPr="00FD18D6">
              <w:rPr>
                <w:lang w:val="en-GB"/>
              </w:rPr>
              <w:t xml:space="preserve"> </w:t>
            </w:r>
            <w:r w:rsidRPr="00FD18D6">
              <w:rPr>
                <w:lang w:val="en-GB"/>
              </w:rPr>
              <w:t>87</w:t>
            </w:r>
            <w:r w:rsidR="00BF2114" w:rsidRPr="00FD18D6">
              <w:rPr>
                <w:lang w:val="en-GB"/>
              </w:rPr>
              <w:t xml:space="preserve"> sub</w:t>
            </w:r>
            <w:r w:rsidRPr="00FD18D6">
              <w:rPr>
                <w:lang w:val="en-GB"/>
              </w:rPr>
              <w:t>point</w:t>
            </w:r>
            <w:r w:rsidR="00BF2114" w:rsidRPr="00FD18D6">
              <w:rPr>
                <w:lang w:val="en-GB"/>
              </w:rPr>
              <w:t xml:space="preserve"> </w:t>
            </w:r>
            <w:r w:rsidRPr="00FD18D6">
              <w:rPr>
                <w:lang w:val="en-GB"/>
              </w:rPr>
              <w:t>1) and point</w:t>
            </w:r>
            <w:r w:rsidR="00BF2114" w:rsidRPr="00FD18D6">
              <w:rPr>
                <w:lang w:val="en-GB"/>
              </w:rPr>
              <w:t xml:space="preserve"> </w:t>
            </w:r>
            <w:r w:rsidRPr="00FD18D6">
              <w:rPr>
                <w:lang w:val="en-GB"/>
              </w:rPr>
              <w:t>88 of Regulation No 109/2018.</w:t>
            </w:r>
          </w:p>
          <w:p w14:paraId="30425653" w14:textId="472B4C72" w:rsidR="00855666" w:rsidRPr="00FD18D6" w:rsidRDefault="00000000" w:rsidP="0058308E">
            <w:pPr>
              <w:pStyle w:val="P68B1DB1-Normal13"/>
              <w:spacing w:after="0" w:line="240" w:lineRule="auto"/>
              <w:rPr>
                <w:lang w:val="en-GB"/>
              </w:rPr>
            </w:pPr>
            <w:r w:rsidRPr="00FD18D6">
              <w:rPr>
                <w:lang w:val="en-GB"/>
              </w:rPr>
              <w:t xml:space="preserve">Additional Tier 1 capital included in item 1.1.2.1.1 held by institutions of the consolidated group and the amounts of Additional Tier 1 instruments to be deducted in accordance with </w:t>
            </w:r>
            <w:r w:rsidR="007678AB" w:rsidRPr="00FD18D6">
              <w:rPr>
                <w:lang w:val="en-GB"/>
              </w:rPr>
              <w:t>point</w:t>
            </w:r>
            <w:r w:rsidR="00BF2114" w:rsidRPr="00FD18D6">
              <w:rPr>
                <w:lang w:val="en-GB"/>
              </w:rPr>
              <w:t xml:space="preserve"> 2</w:t>
            </w:r>
            <w:r w:rsidRPr="00FD18D6">
              <w:rPr>
                <w:lang w:val="en-GB"/>
              </w:rPr>
              <w:t xml:space="preserve"> of Annex 5 to Regulation No 109/2018.</w:t>
            </w:r>
          </w:p>
        </w:tc>
        <w:tc>
          <w:tcPr>
            <w:tcW w:w="452" w:type="pct"/>
          </w:tcPr>
          <w:p w14:paraId="269C4D82"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118929FE" w14:textId="555640CD" w:rsidTr="0058308E">
        <w:trPr>
          <w:tblCellSpacing w:w="0" w:type="dxa"/>
        </w:trPr>
        <w:tc>
          <w:tcPr>
            <w:tcW w:w="260" w:type="pct"/>
            <w:hideMark/>
          </w:tcPr>
          <w:p w14:paraId="3B86F00D" w14:textId="77777777" w:rsidR="00855666" w:rsidRPr="00FD18D6" w:rsidRDefault="00000000" w:rsidP="0058308E">
            <w:pPr>
              <w:pStyle w:val="P68B1DB1-Normal13"/>
              <w:spacing w:after="0" w:line="240" w:lineRule="auto"/>
              <w:rPr>
                <w:lang w:val="en-GB"/>
              </w:rPr>
            </w:pPr>
            <w:r w:rsidRPr="00FD18D6">
              <w:rPr>
                <w:lang w:val="en-GB"/>
              </w:rPr>
              <w:t>0620</w:t>
            </w:r>
          </w:p>
        </w:tc>
        <w:tc>
          <w:tcPr>
            <w:tcW w:w="4288" w:type="pct"/>
            <w:hideMark/>
          </w:tcPr>
          <w:p w14:paraId="42B3EC14" w14:textId="1074B866" w:rsidR="00855666" w:rsidRPr="00FD18D6" w:rsidRDefault="00000000" w:rsidP="0058308E">
            <w:pPr>
              <w:pStyle w:val="P68B1DB1-Normal12"/>
              <w:spacing w:after="0" w:line="240" w:lineRule="auto"/>
              <w:rPr>
                <w:bCs/>
                <w:lang w:val="en-GB"/>
              </w:rPr>
            </w:pPr>
            <w:r w:rsidRPr="00FD18D6">
              <w:rPr>
                <w:lang w:val="en-GB"/>
              </w:rPr>
              <w:t>1.1.2.1.4.2. (-)</w:t>
            </w:r>
            <w:r w:rsidR="00BF2114" w:rsidRPr="00FD18D6">
              <w:rPr>
                <w:lang w:val="en-GB"/>
              </w:rPr>
              <w:t xml:space="preserve"> Indirect holdings of AT1 instruments</w:t>
            </w:r>
          </w:p>
          <w:p w14:paraId="0B748E71" w14:textId="12988DD6" w:rsidR="00855666" w:rsidRPr="00FD18D6" w:rsidRDefault="007678AB" w:rsidP="0058308E">
            <w:pPr>
              <w:pStyle w:val="P68B1DB1-Normal13"/>
              <w:spacing w:after="0" w:line="240" w:lineRule="auto"/>
              <w:rPr>
                <w:lang w:val="en-GB"/>
              </w:rPr>
            </w:pPr>
            <w:r w:rsidRPr="00FD18D6">
              <w:rPr>
                <w:lang w:val="en-GB"/>
              </w:rPr>
              <w:t>Point</w:t>
            </w:r>
            <w:r w:rsidR="00BF2114" w:rsidRPr="00FD18D6">
              <w:rPr>
                <w:lang w:val="en-GB"/>
              </w:rPr>
              <w:t xml:space="preserve"> </w:t>
            </w:r>
            <w:r w:rsidRPr="00FD18D6">
              <w:rPr>
                <w:lang w:val="en-GB"/>
              </w:rPr>
              <w:t>70</w:t>
            </w:r>
            <w:r w:rsidR="00BF2114" w:rsidRPr="00FD18D6">
              <w:rPr>
                <w:lang w:val="en-GB"/>
              </w:rPr>
              <w:t xml:space="preserve"> sub</w:t>
            </w:r>
            <w:r w:rsidRPr="00FD18D6">
              <w:rPr>
                <w:lang w:val="en-GB"/>
              </w:rPr>
              <w:t>point</w:t>
            </w:r>
            <w:r w:rsidR="00BF2114" w:rsidRPr="00FD18D6">
              <w:rPr>
                <w:lang w:val="en-GB"/>
              </w:rPr>
              <w:t xml:space="preserve"> </w:t>
            </w:r>
            <w:r w:rsidRPr="00FD18D6">
              <w:rPr>
                <w:lang w:val="en-GB"/>
              </w:rPr>
              <w:t>2)</w:t>
            </w:r>
            <w:r w:rsidR="00BF2114" w:rsidRPr="00FD18D6">
              <w:rPr>
                <w:lang w:val="en-GB"/>
              </w:rPr>
              <w:t xml:space="preserve"> letter </w:t>
            </w:r>
            <w:r w:rsidRPr="00FD18D6">
              <w:rPr>
                <w:lang w:val="en-GB"/>
              </w:rPr>
              <w:t>b), point</w:t>
            </w:r>
            <w:r w:rsidR="00BF2114" w:rsidRPr="00FD18D6">
              <w:rPr>
                <w:lang w:val="en-GB"/>
              </w:rPr>
              <w:t xml:space="preserve"> </w:t>
            </w:r>
            <w:r w:rsidRPr="00FD18D6">
              <w:rPr>
                <w:lang w:val="en-GB"/>
              </w:rPr>
              <w:t>87</w:t>
            </w:r>
            <w:r w:rsidR="00BF2114" w:rsidRPr="00FD18D6">
              <w:rPr>
                <w:lang w:val="en-GB"/>
              </w:rPr>
              <w:t xml:space="preserve"> sub</w:t>
            </w:r>
            <w:r w:rsidRPr="00FD18D6">
              <w:rPr>
                <w:lang w:val="en-GB"/>
              </w:rPr>
              <w:t>point</w:t>
            </w:r>
            <w:r w:rsidR="00BF2114" w:rsidRPr="00FD18D6">
              <w:rPr>
                <w:lang w:val="en-GB"/>
              </w:rPr>
              <w:t xml:space="preserve"> </w:t>
            </w:r>
            <w:r w:rsidRPr="00FD18D6">
              <w:rPr>
                <w:lang w:val="en-GB"/>
              </w:rPr>
              <w:t>1) and point</w:t>
            </w:r>
            <w:r w:rsidR="00BF2114" w:rsidRPr="00FD18D6">
              <w:rPr>
                <w:lang w:val="en-GB"/>
              </w:rPr>
              <w:t xml:space="preserve"> </w:t>
            </w:r>
            <w:r w:rsidRPr="00FD18D6">
              <w:rPr>
                <w:lang w:val="en-GB"/>
              </w:rPr>
              <w:t>88 of Regulation No 109/2018.</w:t>
            </w:r>
          </w:p>
        </w:tc>
        <w:tc>
          <w:tcPr>
            <w:tcW w:w="452" w:type="pct"/>
          </w:tcPr>
          <w:p w14:paraId="6900EABC"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1D969054" w14:textId="633A2E93" w:rsidTr="0058308E">
        <w:trPr>
          <w:tblCellSpacing w:w="0" w:type="dxa"/>
        </w:trPr>
        <w:tc>
          <w:tcPr>
            <w:tcW w:w="260" w:type="pct"/>
            <w:hideMark/>
          </w:tcPr>
          <w:p w14:paraId="561CBDCE" w14:textId="77777777" w:rsidR="00855666" w:rsidRPr="00FD18D6" w:rsidRDefault="00000000" w:rsidP="0058308E">
            <w:pPr>
              <w:pStyle w:val="P68B1DB1-Normal13"/>
              <w:spacing w:after="0" w:line="240" w:lineRule="auto"/>
              <w:rPr>
                <w:lang w:val="en-GB"/>
              </w:rPr>
            </w:pPr>
            <w:r w:rsidRPr="00FD18D6">
              <w:rPr>
                <w:lang w:val="en-GB"/>
              </w:rPr>
              <w:t>0621</w:t>
            </w:r>
          </w:p>
        </w:tc>
        <w:tc>
          <w:tcPr>
            <w:tcW w:w="4288" w:type="pct"/>
            <w:hideMark/>
          </w:tcPr>
          <w:p w14:paraId="27AA5B15" w14:textId="64B22B2D" w:rsidR="00855666" w:rsidRPr="00FD18D6" w:rsidRDefault="00000000" w:rsidP="0058308E">
            <w:pPr>
              <w:pStyle w:val="P68B1DB1-Normal12"/>
              <w:spacing w:after="0" w:line="240" w:lineRule="auto"/>
              <w:rPr>
                <w:bCs/>
                <w:lang w:val="en-GB"/>
              </w:rPr>
            </w:pPr>
            <w:r w:rsidRPr="00FD18D6">
              <w:rPr>
                <w:lang w:val="en-GB"/>
              </w:rPr>
              <w:t>1.1.2.1.4.3. (-)</w:t>
            </w:r>
            <w:r w:rsidR="00BF2114" w:rsidRPr="00FD18D6">
              <w:rPr>
                <w:lang w:val="en-GB"/>
              </w:rPr>
              <w:t xml:space="preserve"> Synthetic holdings of AT1 instruments</w:t>
            </w:r>
          </w:p>
          <w:p w14:paraId="4D7506E6" w14:textId="621603D2" w:rsidR="00855666" w:rsidRPr="00FD18D6" w:rsidRDefault="007678AB" w:rsidP="0058308E">
            <w:pPr>
              <w:pStyle w:val="P68B1DB1-Normal13"/>
              <w:spacing w:after="0" w:line="240" w:lineRule="auto"/>
              <w:rPr>
                <w:lang w:val="en-GB"/>
              </w:rPr>
            </w:pPr>
            <w:r w:rsidRPr="00FD18D6">
              <w:rPr>
                <w:lang w:val="en-GB"/>
              </w:rPr>
              <w:t>Point</w:t>
            </w:r>
            <w:r w:rsidR="00BF2114" w:rsidRPr="00FD18D6">
              <w:rPr>
                <w:lang w:val="en-GB"/>
              </w:rPr>
              <w:t>s</w:t>
            </w:r>
            <w:r w:rsidRPr="00FD18D6">
              <w:rPr>
                <w:lang w:val="en-GB"/>
              </w:rPr>
              <w:t xml:space="preserve"> 4, 70</w:t>
            </w:r>
            <w:r w:rsidR="00BF2114" w:rsidRPr="00FD18D6">
              <w:rPr>
                <w:lang w:val="en-GB"/>
              </w:rPr>
              <w:t xml:space="preserve"> sub</w:t>
            </w:r>
            <w:r w:rsidRPr="00FD18D6">
              <w:rPr>
                <w:lang w:val="en-GB"/>
              </w:rPr>
              <w:t>point</w:t>
            </w:r>
            <w:r w:rsidR="00BF2114" w:rsidRPr="00FD18D6">
              <w:rPr>
                <w:lang w:val="en-GB"/>
              </w:rPr>
              <w:t xml:space="preserve"> </w:t>
            </w:r>
            <w:r w:rsidRPr="00FD18D6">
              <w:rPr>
                <w:lang w:val="en-GB"/>
              </w:rPr>
              <w:t>2), point</w:t>
            </w:r>
            <w:r w:rsidR="00BF2114" w:rsidRPr="00FD18D6">
              <w:rPr>
                <w:lang w:val="en-GB"/>
              </w:rPr>
              <w:t xml:space="preserve"> </w:t>
            </w:r>
            <w:r w:rsidRPr="00FD18D6">
              <w:rPr>
                <w:lang w:val="en-GB"/>
              </w:rPr>
              <w:t>87</w:t>
            </w:r>
            <w:r w:rsidR="00BF2114" w:rsidRPr="00FD18D6">
              <w:rPr>
                <w:lang w:val="en-GB"/>
              </w:rPr>
              <w:t xml:space="preserve"> sub</w:t>
            </w:r>
            <w:r w:rsidRPr="00FD18D6">
              <w:rPr>
                <w:lang w:val="en-GB"/>
              </w:rPr>
              <w:t>point</w:t>
            </w:r>
            <w:r w:rsidR="00BF2114" w:rsidRPr="00FD18D6">
              <w:rPr>
                <w:lang w:val="en-GB"/>
              </w:rPr>
              <w:t xml:space="preserve"> </w:t>
            </w:r>
            <w:r w:rsidRPr="00FD18D6">
              <w:rPr>
                <w:lang w:val="en-GB"/>
              </w:rPr>
              <w:t>1) and point</w:t>
            </w:r>
            <w:r w:rsidR="00BF2114" w:rsidRPr="00FD18D6">
              <w:rPr>
                <w:lang w:val="en-GB"/>
              </w:rPr>
              <w:t xml:space="preserve"> </w:t>
            </w:r>
            <w:r w:rsidRPr="00FD18D6">
              <w:rPr>
                <w:lang w:val="en-GB"/>
              </w:rPr>
              <w:t>88 of Regulation No 109/2018.</w:t>
            </w:r>
          </w:p>
        </w:tc>
        <w:tc>
          <w:tcPr>
            <w:tcW w:w="452" w:type="pct"/>
          </w:tcPr>
          <w:p w14:paraId="4A19960B"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6D2B225D" w14:textId="529DF944" w:rsidTr="0058308E">
        <w:trPr>
          <w:tblCellSpacing w:w="0" w:type="dxa"/>
        </w:trPr>
        <w:tc>
          <w:tcPr>
            <w:tcW w:w="260" w:type="pct"/>
            <w:hideMark/>
          </w:tcPr>
          <w:p w14:paraId="342BBA23" w14:textId="77777777" w:rsidR="00855666" w:rsidRPr="00FD18D6" w:rsidRDefault="00000000" w:rsidP="0058308E">
            <w:pPr>
              <w:pStyle w:val="P68B1DB1-Normal13"/>
              <w:spacing w:after="0" w:line="240" w:lineRule="auto"/>
              <w:rPr>
                <w:lang w:val="en-GB"/>
              </w:rPr>
            </w:pPr>
            <w:r w:rsidRPr="00FD18D6">
              <w:rPr>
                <w:lang w:val="en-GB"/>
              </w:rPr>
              <w:t>0622</w:t>
            </w:r>
          </w:p>
        </w:tc>
        <w:tc>
          <w:tcPr>
            <w:tcW w:w="4288" w:type="pct"/>
            <w:hideMark/>
          </w:tcPr>
          <w:p w14:paraId="0C909F78" w14:textId="3D233739" w:rsidR="00855666" w:rsidRPr="00FD18D6" w:rsidRDefault="00000000" w:rsidP="0058308E">
            <w:pPr>
              <w:pStyle w:val="P68B1DB1-Normal12"/>
              <w:spacing w:after="0" w:line="240" w:lineRule="auto"/>
              <w:rPr>
                <w:bCs/>
                <w:lang w:val="en-GB"/>
              </w:rPr>
            </w:pPr>
            <w:r w:rsidRPr="00FD18D6">
              <w:rPr>
                <w:lang w:val="en-GB"/>
              </w:rPr>
              <w:t>1.1.2.1.5. (-)</w:t>
            </w:r>
            <w:r w:rsidR="00BF2114" w:rsidRPr="00FD18D6">
              <w:rPr>
                <w:lang w:val="en-GB"/>
              </w:rPr>
              <w:t xml:space="preserve"> Actual or contingent obligations to purchase own AT1 instruments</w:t>
            </w:r>
          </w:p>
          <w:p w14:paraId="41F243F0" w14:textId="657D0982" w:rsidR="00855666" w:rsidRPr="00FD18D6" w:rsidRDefault="007678AB" w:rsidP="0058308E">
            <w:pPr>
              <w:pStyle w:val="P68B1DB1-lf14"/>
              <w:spacing w:before="0" w:beforeAutospacing="0" w:after="0" w:afterAutospacing="0"/>
              <w:rPr>
                <w:lang w:val="en-GB"/>
              </w:rPr>
            </w:pPr>
            <w:r w:rsidRPr="00FD18D6">
              <w:rPr>
                <w:lang w:val="en-GB"/>
              </w:rPr>
              <w:t>Point 87</w:t>
            </w:r>
            <w:r w:rsidR="00BF2114" w:rsidRPr="00FD18D6">
              <w:rPr>
                <w:lang w:val="en-GB"/>
              </w:rPr>
              <w:t xml:space="preserve"> sub</w:t>
            </w:r>
            <w:r w:rsidRPr="00FD18D6">
              <w:rPr>
                <w:lang w:val="en-GB"/>
              </w:rPr>
              <w:t>point</w:t>
            </w:r>
            <w:r w:rsidR="00BF2114" w:rsidRPr="00FD18D6">
              <w:rPr>
                <w:lang w:val="en-GB"/>
              </w:rPr>
              <w:t xml:space="preserve"> </w:t>
            </w:r>
            <w:r w:rsidRPr="00FD18D6">
              <w:rPr>
                <w:lang w:val="en-GB"/>
              </w:rPr>
              <w:t>1) and point</w:t>
            </w:r>
            <w:r w:rsidR="00BF2114" w:rsidRPr="00FD18D6">
              <w:rPr>
                <w:lang w:val="en-GB"/>
              </w:rPr>
              <w:t xml:space="preserve"> </w:t>
            </w:r>
            <w:r w:rsidRPr="00FD18D6">
              <w:rPr>
                <w:lang w:val="en-GB"/>
              </w:rPr>
              <w:t>88 of Regulation No 109/2018.</w:t>
            </w:r>
          </w:p>
          <w:p w14:paraId="4692148C" w14:textId="6FDDE742" w:rsidR="00855666" w:rsidRPr="00FD18D6" w:rsidRDefault="00000000" w:rsidP="0058308E">
            <w:pPr>
              <w:pStyle w:val="P68B1DB1-Normal13"/>
              <w:spacing w:after="0" w:line="240" w:lineRule="auto"/>
              <w:rPr>
                <w:lang w:val="en-GB"/>
              </w:rPr>
            </w:pPr>
            <w:r w:rsidRPr="00FD18D6">
              <w:rPr>
                <w:lang w:val="en-GB"/>
              </w:rPr>
              <w:t xml:space="preserve">According to </w:t>
            </w:r>
            <w:r w:rsidR="007678AB" w:rsidRPr="00FD18D6">
              <w:rPr>
                <w:lang w:val="en-GB"/>
              </w:rPr>
              <w:t>point</w:t>
            </w:r>
            <w:r w:rsidRPr="00FD18D6">
              <w:rPr>
                <w:lang w:val="en-GB"/>
              </w:rPr>
              <w:t xml:space="preserve"> 87</w:t>
            </w:r>
            <w:r w:rsidR="00BF2114" w:rsidRPr="00FD18D6">
              <w:rPr>
                <w:lang w:val="en-GB"/>
              </w:rPr>
              <w:t xml:space="preserve"> sub</w:t>
            </w:r>
            <w:r w:rsidR="007678AB" w:rsidRPr="00FD18D6">
              <w:rPr>
                <w:lang w:val="en-GB"/>
              </w:rPr>
              <w:t>point</w:t>
            </w:r>
            <w:r w:rsidR="00BF2114" w:rsidRPr="00FD18D6">
              <w:rPr>
                <w:lang w:val="en-GB"/>
              </w:rPr>
              <w:t xml:space="preserve"> </w:t>
            </w:r>
            <w:r w:rsidRPr="00FD18D6">
              <w:rPr>
                <w:lang w:val="en-GB"/>
              </w:rPr>
              <w:t xml:space="preserve">1) of Regulation No 109/2018, </w:t>
            </w:r>
            <w:r w:rsidR="006C26A7" w:rsidRPr="00FD18D6">
              <w:rPr>
                <w:lang w:val="en-GB"/>
              </w:rPr>
              <w:t>“additional Tier 1 own funds instruments that a bank may be required to acquire as a result of existing contractual obligations”</w:t>
            </w:r>
            <w:r w:rsidRPr="00FD18D6">
              <w:rPr>
                <w:lang w:val="en-GB"/>
              </w:rPr>
              <w:t xml:space="preserve"> </w:t>
            </w:r>
            <w:r w:rsidR="006C26A7" w:rsidRPr="00FD18D6">
              <w:rPr>
                <w:lang w:val="en-GB"/>
              </w:rPr>
              <w:t>shall</w:t>
            </w:r>
            <w:r w:rsidRPr="00FD18D6">
              <w:rPr>
                <w:lang w:val="en-GB"/>
              </w:rPr>
              <w:t xml:space="preserve"> be deducted.</w:t>
            </w:r>
          </w:p>
        </w:tc>
        <w:tc>
          <w:tcPr>
            <w:tcW w:w="452" w:type="pct"/>
          </w:tcPr>
          <w:p w14:paraId="1170744E"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FE34DDA" w14:textId="222A9C92" w:rsidTr="0058308E">
        <w:trPr>
          <w:tblCellSpacing w:w="0" w:type="dxa"/>
        </w:trPr>
        <w:tc>
          <w:tcPr>
            <w:tcW w:w="260" w:type="pct"/>
            <w:hideMark/>
          </w:tcPr>
          <w:p w14:paraId="2AD22C05" w14:textId="77777777" w:rsidR="00855666" w:rsidRPr="00FD18D6" w:rsidRDefault="00000000" w:rsidP="0058308E">
            <w:pPr>
              <w:pStyle w:val="P68B1DB1-Normal13"/>
              <w:spacing w:after="0" w:line="240" w:lineRule="auto"/>
              <w:rPr>
                <w:lang w:val="en-GB"/>
              </w:rPr>
            </w:pPr>
            <w:r w:rsidRPr="00FD18D6">
              <w:rPr>
                <w:lang w:val="en-GB"/>
              </w:rPr>
              <w:t>0660</w:t>
            </w:r>
          </w:p>
        </w:tc>
        <w:tc>
          <w:tcPr>
            <w:tcW w:w="4288" w:type="pct"/>
            <w:hideMark/>
          </w:tcPr>
          <w:p w14:paraId="14A66E54" w14:textId="250E8BEE" w:rsidR="00855666" w:rsidRPr="00FD18D6" w:rsidRDefault="00000000" w:rsidP="0058308E">
            <w:pPr>
              <w:pStyle w:val="P68B1DB1-Normal12"/>
              <w:spacing w:after="0" w:line="240" w:lineRule="auto"/>
              <w:rPr>
                <w:bCs/>
                <w:lang w:val="en-GB"/>
              </w:rPr>
            </w:pPr>
            <w:r w:rsidRPr="00FD18D6">
              <w:rPr>
                <w:lang w:val="en-GB"/>
              </w:rPr>
              <w:t>1.1.2.2. </w:t>
            </w:r>
            <w:r w:rsidR="008A44CF" w:rsidRPr="00FD18D6">
              <w:rPr>
                <w:lang w:val="en-GB"/>
              </w:rPr>
              <w:t>Transitional adjustments due to grandfathered AT1 Capital instruments</w:t>
            </w:r>
          </w:p>
        </w:tc>
        <w:tc>
          <w:tcPr>
            <w:tcW w:w="452" w:type="pct"/>
          </w:tcPr>
          <w:p w14:paraId="57C54469" w14:textId="04BE8F65" w:rsidR="00855666" w:rsidRPr="00FD18D6" w:rsidRDefault="00000000" w:rsidP="0058308E">
            <w:pPr>
              <w:pStyle w:val="P68B1DB1-Normal13"/>
              <w:spacing w:after="0" w:line="240" w:lineRule="auto"/>
              <w:jc w:val="center"/>
              <w:rPr>
                <w:lang w:val="en-GB"/>
              </w:rPr>
            </w:pPr>
            <w:r w:rsidRPr="00FD18D6">
              <w:rPr>
                <w:lang w:val="en-GB"/>
              </w:rPr>
              <w:t>blocked</w:t>
            </w:r>
          </w:p>
        </w:tc>
      </w:tr>
      <w:tr w:rsidR="00855666" w:rsidRPr="00FD18D6" w14:paraId="35F784A0" w14:textId="45DE52E6" w:rsidTr="0058308E">
        <w:trPr>
          <w:tblCellSpacing w:w="0" w:type="dxa"/>
        </w:trPr>
        <w:tc>
          <w:tcPr>
            <w:tcW w:w="260" w:type="pct"/>
            <w:hideMark/>
          </w:tcPr>
          <w:p w14:paraId="5E2E8D05" w14:textId="77777777" w:rsidR="00855666" w:rsidRPr="00FD18D6" w:rsidRDefault="00000000" w:rsidP="0058308E">
            <w:pPr>
              <w:pStyle w:val="P68B1DB1-Normal13"/>
              <w:spacing w:after="0" w:line="240" w:lineRule="auto"/>
              <w:rPr>
                <w:lang w:val="en-GB"/>
              </w:rPr>
            </w:pPr>
            <w:r w:rsidRPr="00FD18D6">
              <w:rPr>
                <w:lang w:val="en-GB"/>
              </w:rPr>
              <w:t>0670</w:t>
            </w:r>
          </w:p>
        </w:tc>
        <w:tc>
          <w:tcPr>
            <w:tcW w:w="4288" w:type="pct"/>
            <w:hideMark/>
          </w:tcPr>
          <w:p w14:paraId="3AE4D714" w14:textId="0390804B" w:rsidR="00855666" w:rsidRPr="00FD18D6" w:rsidRDefault="00000000" w:rsidP="0058308E">
            <w:pPr>
              <w:pStyle w:val="P68B1DB1-Normal12"/>
              <w:spacing w:after="0" w:line="240" w:lineRule="auto"/>
              <w:rPr>
                <w:bCs/>
                <w:lang w:val="en-GB"/>
              </w:rPr>
            </w:pPr>
            <w:r w:rsidRPr="00FD18D6">
              <w:rPr>
                <w:lang w:val="en-GB"/>
              </w:rPr>
              <w:t>1.1.2.3. </w:t>
            </w:r>
            <w:r w:rsidR="00132480" w:rsidRPr="00FD18D6">
              <w:rPr>
                <w:lang w:val="en-GB"/>
              </w:rPr>
              <w:t>Instruments issued by subsidiaries that are given recognition in AT1 Capital</w:t>
            </w:r>
          </w:p>
          <w:p w14:paraId="1AEA5238" w14:textId="58A0594A" w:rsidR="00855666" w:rsidRPr="00FD18D6" w:rsidRDefault="007678AB" w:rsidP="0058308E">
            <w:pPr>
              <w:pStyle w:val="P68B1DB1-lf14"/>
              <w:spacing w:before="0" w:beforeAutospacing="0" w:after="0" w:afterAutospacing="0"/>
              <w:rPr>
                <w:lang w:val="en-GB"/>
              </w:rPr>
            </w:pPr>
            <w:r w:rsidRPr="00FD18D6">
              <w:rPr>
                <w:lang w:val="en-GB"/>
              </w:rPr>
              <w:t>Points 129</w:t>
            </w:r>
            <w:r w:rsidRPr="00FD18D6">
              <w:rPr>
                <w:vertAlign w:val="superscript"/>
                <w:lang w:val="en-GB"/>
              </w:rPr>
              <w:t>11</w:t>
            </w:r>
            <w:r w:rsidR="008A44CF" w:rsidRPr="00FD18D6">
              <w:rPr>
                <w:lang w:val="en-GB"/>
              </w:rPr>
              <w:t xml:space="preserve">, </w:t>
            </w:r>
            <w:r w:rsidRPr="00FD18D6">
              <w:rPr>
                <w:lang w:val="en-GB"/>
              </w:rPr>
              <w:t>129</w:t>
            </w:r>
            <w:r w:rsidRPr="00FD18D6">
              <w:rPr>
                <w:vertAlign w:val="superscript"/>
                <w:lang w:val="en-GB"/>
              </w:rPr>
              <w:t>12</w:t>
            </w:r>
            <w:r w:rsidRPr="00FD18D6">
              <w:rPr>
                <w:lang w:val="en-GB"/>
              </w:rPr>
              <w:t xml:space="preserve"> and 129</w:t>
            </w:r>
            <w:r w:rsidRPr="00FD18D6">
              <w:rPr>
                <w:vertAlign w:val="superscript"/>
                <w:lang w:val="en-GB"/>
              </w:rPr>
              <w:t>15</w:t>
            </w:r>
            <w:r w:rsidRPr="00FD18D6">
              <w:rPr>
                <w:lang w:val="en-GB"/>
              </w:rPr>
              <w:t xml:space="preserve"> of Regulation No 109/2018.</w:t>
            </w:r>
          </w:p>
          <w:p w14:paraId="044714D9" w14:textId="6C6BA4D3" w:rsidR="00855666" w:rsidRPr="00FD18D6" w:rsidRDefault="00000000" w:rsidP="0058308E">
            <w:pPr>
              <w:pStyle w:val="P68B1DB1-Normal13"/>
              <w:spacing w:after="0" w:line="240" w:lineRule="auto"/>
              <w:rPr>
                <w:lang w:val="en-GB"/>
              </w:rPr>
            </w:pPr>
            <w:r w:rsidRPr="00FD18D6">
              <w:rPr>
                <w:lang w:val="en-GB"/>
              </w:rPr>
              <w:t>The sum of all amounts of qualifying Tier 1 capital of subsidiaries that is included in consolidated Additional Tier 1 capital.</w:t>
            </w:r>
          </w:p>
        </w:tc>
        <w:tc>
          <w:tcPr>
            <w:tcW w:w="452" w:type="pct"/>
          </w:tcPr>
          <w:p w14:paraId="7D1F2AD3"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03CD10C3" w14:textId="2FBAE8B9" w:rsidTr="0058308E">
        <w:trPr>
          <w:tblCellSpacing w:w="0" w:type="dxa"/>
        </w:trPr>
        <w:tc>
          <w:tcPr>
            <w:tcW w:w="260" w:type="pct"/>
            <w:hideMark/>
          </w:tcPr>
          <w:p w14:paraId="73A7C603" w14:textId="77777777" w:rsidR="00855666" w:rsidRPr="00FD18D6" w:rsidRDefault="00000000" w:rsidP="0058308E">
            <w:pPr>
              <w:pStyle w:val="P68B1DB1-Normal13"/>
              <w:spacing w:after="0" w:line="240" w:lineRule="auto"/>
              <w:rPr>
                <w:lang w:val="en-GB"/>
              </w:rPr>
            </w:pPr>
            <w:r w:rsidRPr="00FD18D6">
              <w:rPr>
                <w:lang w:val="en-GB"/>
              </w:rPr>
              <w:t>0680</w:t>
            </w:r>
          </w:p>
        </w:tc>
        <w:tc>
          <w:tcPr>
            <w:tcW w:w="4288" w:type="pct"/>
            <w:hideMark/>
          </w:tcPr>
          <w:p w14:paraId="3B81F627" w14:textId="52428B19" w:rsidR="00855666" w:rsidRPr="00FD18D6" w:rsidRDefault="00000000" w:rsidP="0058308E">
            <w:pPr>
              <w:pStyle w:val="P68B1DB1-Normal12"/>
              <w:spacing w:after="0" w:line="240" w:lineRule="auto"/>
              <w:rPr>
                <w:bCs/>
                <w:lang w:val="en-GB"/>
              </w:rPr>
            </w:pPr>
            <w:r w:rsidRPr="00FD18D6">
              <w:rPr>
                <w:lang w:val="en-GB"/>
              </w:rPr>
              <w:t>1.1.2.4. </w:t>
            </w:r>
            <w:r w:rsidR="0010028F" w:rsidRPr="00FD18D6">
              <w:rPr>
                <w:lang w:val="en-GB"/>
              </w:rPr>
              <w:t>Transitional adjustments due to additional recognition in AT1 Capital of instruments issued by subsidiaries</w:t>
            </w:r>
          </w:p>
        </w:tc>
        <w:tc>
          <w:tcPr>
            <w:tcW w:w="452" w:type="pct"/>
          </w:tcPr>
          <w:p w14:paraId="307ED5A7" w14:textId="1CABC748" w:rsidR="00855666" w:rsidRPr="00FD18D6" w:rsidRDefault="00000000" w:rsidP="0058308E">
            <w:pPr>
              <w:pStyle w:val="P68B1DB1-Normal13"/>
              <w:spacing w:after="0" w:line="240" w:lineRule="auto"/>
              <w:jc w:val="center"/>
              <w:rPr>
                <w:lang w:val="en-GB"/>
              </w:rPr>
            </w:pPr>
            <w:r w:rsidRPr="00FD18D6">
              <w:rPr>
                <w:lang w:val="en-GB"/>
              </w:rPr>
              <w:t>blocked</w:t>
            </w:r>
          </w:p>
        </w:tc>
      </w:tr>
      <w:tr w:rsidR="00855666" w:rsidRPr="00FD18D6" w14:paraId="64BA4656" w14:textId="0CD73659" w:rsidTr="0058308E">
        <w:trPr>
          <w:tblCellSpacing w:w="0" w:type="dxa"/>
        </w:trPr>
        <w:tc>
          <w:tcPr>
            <w:tcW w:w="260" w:type="pct"/>
            <w:hideMark/>
          </w:tcPr>
          <w:p w14:paraId="6D08AD1A" w14:textId="77777777" w:rsidR="00855666" w:rsidRPr="00FD18D6" w:rsidRDefault="00000000" w:rsidP="0058308E">
            <w:pPr>
              <w:pStyle w:val="P68B1DB1-Normal13"/>
              <w:spacing w:after="0" w:line="240" w:lineRule="auto"/>
              <w:rPr>
                <w:lang w:val="en-GB"/>
              </w:rPr>
            </w:pPr>
            <w:r w:rsidRPr="00FD18D6">
              <w:rPr>
                <w:lang w:val="en-GB"/>
              </w:rPr>
              <w:t>0690</w:t>
            </w:r>
          </w:p>
        </w:tc>
        <w:tc>
          <w:tcPr>
            <w:tcW w:w="4288" w:type="pct"/>
            <w:hideMark/>
          </w:tcPr>
          <w:p w14:paraId="00E5BB5B" w14:textId="1F757E0F" w:rsidR="00855666" w:rsidRPr="00FD18D6" w:rsidRDefault="00000000" w:rsidP="0058308E">
            <w:pPr>
              <w:pStyle w:val="P68B1DB1-Normal12"/>
              <w:spacing w:after="0" w:line="240" w:lineRule="auto"/>
              <w:rPr>
                <w:bCs/>
                <w:lang w:val="en-GB"/>
              </w:rPr>
            </w:pPr>
            <w:r w:rsidRPr="00FD18D6">
              <w:rPr>
                <w:lang w:val="en-GB"/>
              </w:rPr>
              <w:t>1.1.2.5. (-)</w:t>
            </w:r>
            <w:r w:rsidR="0010028F" w:rsidRPr="00FD18D6">
              <w:rPr>
                <w:lang w:val="en-GB"/>
              </w:rPr>
              <w:t xml:space="preserve"> Reciprocal cross holdings in AT1 Capital</w:t>
            </w:r>
          </w:p>
          <w:p w14:paraId="2FBA77E5" w14:textId="6C2948C9" w:rsidR="00855666" w:rsidRPr="00FD18D6" w:rsidRDefault="007678AB"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lastRenderedPageBreak/>
              <w:t>Points 4, 87</w:t>
            </w:r>
            <w:r w:rsidR="008A44CF" w:rsidRPr="00FD18D6">
              <w:rPr>
                <w:rFonts w:ascii="Times New Roman" w:eastAsia="Times New Roman" w:hAnsi="Times New Roman" w:cs="Times New Roman"/>
                <w:color w:val="000000"/>
                <w:kern w:val="0"/>
                <w:lang w:val="en-GB"/>
                <w14:ligatures w14:val="none"/>
              </w:rPr>
              <w:t xml:space="preserve"> sub</w:t>
            </w:r>
            <w:r w:rsidRPr="00FD18D6">
              <w:rPr>
                <w:rFonts w:ascii="Times New Roman" w:eastAsia="Times New Roman" w:hAnsi="Times New Roman" w:cs="Times New Roman"/>
                <w:color w:val="000000"/>
                <w:kern w:val="0"/>
                <w:lang w:val="en-GB"/>
                <w14:ligatures w14:val="none"/>
              </w:rPr>
              <w:t>point</w:t>
            </w:r>
            <w:r w:rsidR="008A44CF"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2) and point</w:t>
            </w:r>
            <w:r w:rsidR="008A44CF"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89 of Regulation No 109/2018.</w:t>
            </w:r>
            <w:r w:rsidRPr="00FD18D6">
              <w:rPr>
                <w:rFonts w:ascii="Arial" w:hAnsi="Arial" w:cs="Arial"/>
                <w:lang w:val="en-GB"/>
              </w:rPr>
              <w:br/>
            </w:r>
            <w:r w:rsidRPr="00FD18D6">
              <w:rPr>
                <w:rFonts w:ascii="Times New Roman" w:eastAsia="Times New Roman" w:hAnsi="Times New Roman" w:cs="Times New Roman"/>
                <w:color w:val="000000"/>
                <w:kern w:val="0"/>
                <w:lang w:val="en-GB"/>
                <w14:ligatures w14:val="none"/>
              </w:rPr>
              <w:t>Holdings in AT1 instruments of financial sector entities where there are reciprocal cross holdings that, in the opinion of the National Bank of Moldova, were designed to artificially increase the own funds of the bank.</w:t>
            </w:r>
          </w:p>
          <w:p w14:paraId="1F965151" w14:textId="4332CCA6" w:rsidR="00855666" w:rsidRPr="00FD18D6" w:rsidRDefault="00000000" w:rsidP="0058308E">
            <w:pPr>
              <w:pStyle w:val="P68B1DB1-Normal13"/>
              <w:spacing w:after="0" w:line="240" w:lineRule="auto"/>
              <w:rPr>
                <w:lang w:val="en-GB"/>
              </w:rPr>
            </w:pPr>
            <w:r w:rsidRPr="00FD18D6">
              <w:rPr>
                <w:lang w:val="en-GB"/>
              </w:rPr>
              <w:t xml:space="preserve">The amount to be reported shall be calculated </w:t>
            </w:r>
            <w:proofErr w:type="gramStart"/>
            <w:r w:rsidRPr="00FD18D6">
              <w:rPr>
                <w:lang w:val="en-GB"/>
              </w:rPr>
              <w:t>on the basis of</w:t>
            </w:r>
            <w:proofErr w:type="gramEnd"/>
            <w:r w:rsidRPr="00FD18D6">
              <w:rPr>
                <w:lang w:val="en-GB"/>
              </w:rPr>
              <w:t xml:space="preserve"> the gross long positions and shall include insurance undertaking specific Additional Tier 1 items.</w:t>
            </w:r>
          </w:p>
        </w:tc>
        <w:tc>
          <w:tcPr>
            <w:tcW w:w="452" w:type="pct"/>
          </w:tcPr>
          <w:p w14:paraId="374C9D2B"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284E1C6C" w14:textId="1136543D" w:rsidTr="0058308E">
        <w:trPr>
          <w:tblCellSpacing w:w="0" w:type="dxa"/>
        </w:trPr>
        <w:tc>
          <w:tcPr>
            <w:tcW w:w="260" w:type="pct"/>
            <w:hideMark/>
          </w:tcPr>
          <w:p w14:paraId="59293263" w14:textId="77777777" w:rsidR="00855666" w:rsidRPr="00FD18D6" w:rsidRDefault="00000000" w:rsidP="0058308E">
            <w:pPr>
              <w:pStyle w:val="P68B1DB1-Normal13"/>
              <w:spacing w:after="0" w:line="240" w:lineRule="auto"/>
              <w:rPr>
                <w:lang w:val="en-GB"/>
              </w:rPr>
            </w:pPr>
            <w:r w:rsidRPr="00FD18D6">
              <w:rPr>
                <w:lang w:val="en-GB"/>
              </w:rPr>
              <w:t>0700</w:t>
            </w:r>
          </w:p>
        </w:tc>
        <w:tc>
          <w:tcPr>
            <w:tcW w:w="4288" w:type="pct"/>
            <w:hideMark/>
          </w:tcPr>
          <w:p w14:paraId="1C7ED9BB" w14:textId="0B96EB09" w:rsidR="00855666" w:rsidRPr="00FD18D6" w:rsidRDefault="00000000" w:rsidP="0058308E">
            <w:pPr>
              <w:pStyle w:val="P68B1DB1-Normal12"/>
              <w:spacing w:after="0" w:line="240" w:lineRule="auto"/>
              <w:rPr>
                <w:bCs/>
                <w:lang w:val="en-GB"/>
              </w:rPr>
            </w:pPr>
            <w:r w:rsidRPr="00FD18D6">
              <w:rPr>
                <w:lang w:val="en-GB"/>
              </w:rPr>
              <w:t>1.1.2.6. (-)</w:t>
            </w:r>
            <w:r w:rsidR="00D40743" w:rsidRPr="00FD18D6">
              <w:rPr>
                <w:lang w:val="en-GB"/>
              </w:rPr>
              <w:t xml:space="preserve"> AT1 instruments of financial sector entities where the </w:t>
            </w:r>
            <w:r w:rsidR="00AF7C70">
              <w:rPr>
                <w:lang w:val="en-GB"/>
              </w:rPr>
              <w:t>bank</w:t>
            </w:r>
            <w:r w:rsidR="00D40743" w:rsidRPr="00FD18D6">
              <w:rPr>
                <w:lang w:val="en-GB"/>
              </w:rPr>
              <w:t xml:space="preserve"> does not have a significant investment</w:t>
            </w:r>
          </w:p>
          <w:p w14:paraId="432AD39E" w14:textId="43010ABF" w:rsidR="00855666" w:rsidRPr="00FD18D6" w:rsidRDefault="007678AB" w:rsidP="0058308E">
            <w:pPr>
              <w:pStyle w:val="P68B1DB1-Normal13"/>
              <w:spacing w:after="0" w:line="240" w:lineRule="auto"/>
              <w:rPr>
                <w:lang w:val="en-GB"/>
              </w:rPr>
            </w:pPr>
            <w:r w:rsidRPr="00FD18D6">
              <w:rPr>
                <w:lang w:val="en-GB"/>
              </w:rPr>
              <w:t>Point 87</w:t>
            </w:r>
            <w:r w:rsidR="008A44CF" w:rsidRPr="00FD18D6">
              <w:rPr>
                <w:lang w:val="en-GB"/>
              </w:rPr>
              <w:t xml:space="preserve"> sub</w:t>
            </w:r>
            <w:r w:rsidRPr="00FD18D6">
              <w:rPr>
                <w:lang w:val="en-GB"/>
              </w:rPr>
              <w:t>point</w:t>
            </w:r>
            <w:r w:rsidR="008A44CF" w:rsidRPr="00FD18D6">
              <w:rPr>
                <w:lang w:val="en-GB"/>
              </w:rPr>
              <w:t xml:space="preserve"> </w:t>
            </w:r>
            <w:r w:rsidRPr="00FD18D6">
              <w:rPr>
                <w:lang w:val="en-GB"/>
              </w:rPr>
              <w:t>3), points 90 to 95 and point 126 of Regulation No 109/2018.</w:t>
            </w:r>
          </w:p>
          <w:p w14:paraId="74A63BB9" w14:textId="5FA308A0" w:rsidR="00855666" w:rsidRPr="00FD18D6" w:rsidRDefault="00000000" w:rsidP="0058308E">
            <w:pPr>
              <w:pStyle w:val="P68B1DB1-Normal13"/>
              <w:spacing w:after="0" w:line="240" w:lineRule="auto"/>
              <w:rPr>
                <w:lang w:val="en-GB"/>
              </w:rPr>
            </w:pPr>
            <w:r w:rsidRPr="00FD18D6">
              <w:rPr>
                <w:lang w:val="en-GB"/>
              </w:rPr>
              <w:t>Part of holdings by the bank of instruments of financial sector entities where the bank does not have a significant investment to be deducted from AT1 capital.</w:t>
            </w:r>
          </w:p>
        </w:tc>
        <w:tc>
          <w:tcPr>
            <w:tcW w:w="452" w:type="pct"/>
          </w:tcPr>
          <w:p w14:paraId="6C4A64ED"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7A7C606B" w14:textId="7D0EBDD9" w:rsidTr="0058308E">
        <w:trPr>
          <w:tblCellSpacing w:w="0" w:type="dxa"/>
        </w:trPr>
        <w:tc>
          <w:tcPr>
            <w:tcW w:w="260" w:type="pct"/>
            <w:hideMark/>
          </w:tcPr>
          <w:p w14:paraId="57A52A95" w14:textId="77777777" w:rsidR="00855666" w:rsidRPr="00FD18D6" w:rsidRDefault="00000000" w:rsidP="0058308E">
            <w:pPr>
              <w:pStyle w:val="P68B1DB1-Normal13"/>
              <w:spacing w:after="0" w:line="240" w:lineRule="auto"/>
              <w:rPr>
                <w:lang w:val="en-GB"/>
              </w:rPr>
            </w:pPr>
            <w:r w:rsidRPr="00FD18D6">
              <w:rPr>
                <w:lang w:val="en-GB"/>
              </w:rPr>
              <w:t>0710</w:t>
            </w:r>
          </w:p>
        </w:tc>
        <w:tc>
          <w:tcPr>
            <w:tcW w:w="4288" w:type="pct"/>
            <w:hideMark/>
          </w:tcPr>
          <w:p w14:paraId="765F7DAD" w14:textId="335FC9A1" w:rsidR="00855666" w:rsidRPr="00FD18D6" w:rsidRDefault="00000000" w:rsidP="0058308E">
            <w:pPr>
              <w:pStyle w:val="P68B1DB1-Normal12"/>
              <w:spacing w:after="0" w:line="240" w:lineRule="auto"/>
              <w:rPr>
                <w:bCs/>
                <w:lang w:val="en-GB"/>
              </w:rPr>
            </w:pPr>
            <w:r w:rsidRPr="00FD18D6">
              <w:rPr>
                <w:lang w:val="en-GB"/>
              </w:rPr>
              <w:t>1.1.2.7. (-)</w:t>
            </w:r>
            <w:r w:rsidR="00D40743" w:rsidRPr="00FD18D6">
              <w:rPr>
                <w:lang w:val="en-GB"/>
              </w:rPr>
              <w:t xml:space="preserve"> AT1 instruments of financial sector entities where the </w:t>
            </w:r>
            <w:r w:rsidR="00AF7C70">
              <w:rPr>
                <w:lang w:val="en-GB"/>
              </w:rPr>
              <w:t>bank</w:t>
            </w:r>
            <w:r w:rsidR="00D40743" w:rsidRPr="00FD18D6">
              <w:rPr>
                <w:lang w:val="en-GB"/>
              </w:rPr>
              <w:t xml:space="preserve"> has a significant investment</w:t>
            </w:r>
          </w:p>
          <w:p w14:paraId="78ACE9FF" w14:textId="2D9DC48D" w:rsidR="00855666" w:rsidRPr="00FD18D6" w:rsidRDefault="007678AB" w:rsidP="0058308E">
            <w:pPr>
              <w:pStyle w:val="P68B1DB1-Normal13"/>
              <w:spacing w:after="0" w:line="240" w:lineRule="auto"/>
              <w:rPr>
                <w:lang w:val="en-GB"/>
              </w:rPr>
            </w:pPr>
            <w:r w:rsidRPr="00FD18D6">
              <w:rPr>
                <w:lang w:val="en-GB"/>
              </w:rPr>
              <w:t>Point 87</w:t>
            </w:r>
            <w:r w:rsidR="008A44CF" w:rsidRPr="00FD18D6">
              <w:rPr>
                <w:lang w:val="en-GB"/>
              </w:rPr>
              <w:t xml:space="preserve"> sub</w:t>
            </w:r>
            <w:r w:rsidRPr="00FD18D6">
              <w:rPr>
                <w:lang w:val="en-GB"/>
              </w:rPr>
              <w:t>point</w:t>
            </w:r>
            <w:r w:rsidR="008A44CF" w:rsidRPr="00FD18D6">
              <w:rPr>
                <w:lang w:val="en-GB"/>
              </w:rPr>
              <w:t xml:space="preserve"> </w:t>
            </w:r>
            <w:r w:rsidRPr="00FD18D6">
              <w:rPr>
                <w:lang w:val="en-GB"/>
              </w:rPr>
              <w:t>4), point</w:t>
            </w:r>
            <w:r w:rsidR="008A44CF" w:rsidRPr="00FD18D6">
              <w:rPr>
                <w:lang w:val="en-GB"/>
              </w:rPr>
              <w:t xml:space="preserve">s </w:t>
            </w:r>
            <w:r w:rsidRPr="00FD18D6">
              <w:rPr>
                <w:lang w:val="en-GB"/>
              </w:rPr>
              <w:t>90 and 126 of Regulation No 109/2018.</w:t>
            </w:r>
          </w:p>
          <w:p w14:paraId="72CB40A8" w14:textId="0F0973D2" w:rsidR="00855666" w:rsidRPr="00FD18D6" w:rsidRDefault="00000000" w:rsidP="0058308E">
            <w:pPr>
              <w:pStyle w:val="P68B1DB1-Normal13"/>
              <w:spacing w:after="0" w:line="240" w:lineRule="auto"/>
              <w:rPr>
                <w:lang w:val="en-GB"/>
              </w:rPr>
            </w:pPr>
            <w:r w:rsidRPr="00FD18D6">
              <w:rPr>
                <w:lang w:val="en-GB"/>
              </w:rPr>
              <w:t>Holdings by the bank of AT1 instruments of financial sector entities where the bank has a significant investment shall be fully deducted.</w:t>
            </w:r>
          </w:p>
        </w:tc>
        <w:tc>
          <w:tcPr>
            <w:tcW w:w="452" w:type="pct"/>
          </w:tcPr>
          <w:p w14:paraId="39962172"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48AC4C1" w14:textId="4F8DF6BE" w:rsidTr="0058308E">
        <w:trPr>
          <w:tblCellSpacing w:w="0" w:type="dxa"/>
        </w:trPr>
        <w:tc>
          <w:tcPr>
            <w:tcW w:w="260" w:type="pct"/>
            <w:hideMark/>
          </w:tcPr>
          <w:p w14:paraId="108BDE96" w14:textId="77777777" w:rsidR="00855666" w:rsidRPr="00FD18D6" w:rsidRDefault="00000000" w:rsidP="0058308E">
            <w:pPr>
              <w:pStyle w:val="P68B1DB1-Normal13"/>
              <w:spacing w:after="0" w:line="240" w:lineRule="auto"/>
              <w:rPr>
                <w:lang w:val="en-GB"/>
              </w:rPr>
            </w:pPr>
            <w:r w:rsidRPr="00FD18D6">
              <w:rPr>
                <w:lang w:val="en-GB"/>
              </w:rPr>
              <w:t>0720</w:t>
            </w:r>
          </w:p>
        </w:tc>
        <w:tc>
          <w:tcPr>
            <w:tcW w:w="4288" w:type="pct"/>
            <w:hideMark/>
          </w:tcPr>
          <w:p w14:paraId="60E6E1C1" w14:textId="49415CCE" w:rsidR="00855666" w:rsidRPr="00FD18D6" w:rsidRDefault="00000000" w:rsidP="0058308E">
            <w:pPr>
              <w:pStyle w:val="P68B1DB1-Normal12"/>
              <w:spacing w:after="0" w:line="240" w:lineRule="auto"/>
              <w:rPr>
                <w:bCs/>
                <w:lang w:val="en-GB"/>
              </w:rPr>
            </w:pPr>
            <w:r w:rsidRPr="00FD18D6">
              <w:rPr>
                <w:lang w:val="en-GB"/>
              </w:rPr>
              <w:t>1.1.2.8. (-)</w:t>
            </w:r>
            <w:r w:rsidR="00D40743" w:rsidRPr="00FD18D6">
              <w:rPr>
                <w:lang w:val="en-GB"/>
              </w:rPr>
              <w:t xml:space="preserve"> Excess of deduction from T2 items over T2 Capital</w:t>
            </w:r>
          </w:p>
          <w:p w14:paraId="7602B64B" w14:textId="3D016EEE" w:rsidR="00855666" w:rsidRPr="00FD18D6" w:rsidRDefault="007678AB" w:rsidP="0058308E">
            <w:pPr>
              <w:pStyle w:val="P68B1DB1-Normal13"/>
              <w:spacing w:after="0" w:line="240" w:lineRule="auto"/>
              <w:rPr>
                <w:lang w:val="en-GB"/>
              </w:rPr>
            </w:pPr>
            <w:r w:rsidRPr="00FD18D6">
              <w:rPr>
                <w:lang w:val="en-GB"/>
              </w:rPr>
              <w:t>Point</w:t>
            </w:r>
            <w:r w:rsidR="00D40743" w:rsidRPr="00FD18D6">
              <w:rPr>
                <w:lang w:val="en-GB"/>
              </w:rPr>
              <w:t xml:space="preserve"> 87 sub</w:t>
            </w:r>
            <w:r w:rsidRPr="00FD18D6">
              <w:rPr>
                <w:lang w:val="en-GB"/>
              </w:rPr>
              <w:t>point</w:t>
            </w:r>
            <w:r w:rsidR="00D40743" w:rsidRPr="00FD18D6">
              <w:rPr>
                <w:lang w:val="en-GB"/>
              </w:rPr>
              <w:t xml:space="preserve"> 5) of Regulation No 109/2018</w:t>
            </w:r>
          </w:p>
          <w:p w14:paraId="16332E7A" w14:textId="45F56162" w:rsidR="00855666" w:rsidRPr="00FD18D6" w:rsidRDefault="00000000" w:rsidP="0058308E">
            <w:pPr>
              <w:pStyle w:val="P68B1DB1-Normal13"/>
              <w:spacing w:after="0" w:line="240" w:lineRule="auto"/>
              <w:rPr>
                <w:lang w:val="en-GB"/>
              </w:rPr>
            </w:pPr>
            <w:r w:rsidRPr="00FD18D6">
              <w:rPr>
                <w:lang w:val="en-GB"/>
              </w:rPr>
              <w:t xml:space="preserve">The amount to be reported is taken directly from CA1 item </w:t>
            </w:r>
            <w:r w:rsidR="00D40743" w:rsidRPr="00FD18D6">
              <w:rPr>
                <w:lang w:val="en-GB"/>
              </w:rPr>
              <w:t>“Excess of deduction from T2 items over T2 Capital (deducted in AT1)”</w:t>
            </w:r>
            <w:r w:rsidRPr="00FD18D6">
              <w:rPr>
                <w:lang w:val="en-GB"/>
              </w:rPr>
              <w:t>.</w:t>
            </w:r>
          </w:p>
        </w:tc>
        <w:tc>
          <w:tcPr>
            <w:tcW w:w="452" w:type="pct"/>
          </w:tcPr>
          <w:p w14:paraId="143FB92F"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5E0C7E31" w14:textId="6BAFF199" w:rsidTr="0058308E">
        <w:trPr>
          <w:tblCellSpacing w:w="0" w:type="dxa"/>
        </w:trPr>
        <w:tc>
          <w:tcPr>
            <w:tcW w:w="260" w:type="pct"/>
            <w:hideMark/>
          </w:tcPr>
          <w:p w14:paraId="1AAAF010" w14:textId="77777777" w:rsidR="00855666" w:rsidRPr="00FD18D6" w:rsidRDefault="00000000" w:rsidP="0058308E">
            <w:pPr>
              <w:pStyle w:val="P68B1DB1-Normal13"/>
              <w:spacing w:after="0" w:line="240" w:lineRule="auto"/>
              <w:rPr>
                <w:lang w:val="en-GB"/>
              </w:rPr>
            </w:pPr>
            <w:r w:rsidRPr="00FD18D6">
              <w:rPr>
                <w:lang w:val="en-GB"/>
              </w:rPr>
              <w:t>0730</w:t>
            </w:r>
          </w:p>
        </w:tc>
        <w:tc>
          <w:tcPr>
            <w:tcW w:w="4288" w:type="pct"/>
            <w:hideMark/>
          </w:tcPr>
          <w:p w14:paraId="2AC86863" w14:textId="75BDBB10" w:rsidR="00855666" w:rsidRPr="00FD18D6" w:rsidRDefault="00000000" w:rsidP="0058308E">
            <w:pPr>
              <w:pStyle w:val="P68B1DB1-Normal12"/>
              <w:spacing w:after="0" w:line="240" w:lineRule="auto"/>
              <w:rPr>
                <w:bCs/>
                <w:lang w:val="en-GB"/>
              </w:rPr>
            </w:pPr>
            <w:r w:rsidRPr="00FD18D6">
              <w:rPr>
                <w:lang w:val="en-GB"/>
              </w:rPr>
              <w:t>1.1.2.9. </w:t>
            </w:r>
            <w:r w:rsidR="00D40743" w:rsidRPr="00FD18D6">
              <w:rPr>
                <w:lang w:val="en-GB"/>
              </w:rPr>
              <w:t>Other transitional adjustments to AT1 Capital</w:t>
            </w:r>
          </w:p>
          <w:p w14:paraId="2F8D629A" w14:textId="49D9140C"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c>
          <w:tcPr>
            <w:tcW w:w="452" w:type="pct"/>
          </w:tcPr>
          <w:p w14:paraId="57D47D41" w14:textId="4DED046F" w:rsidR="00855666" w:rsidRPr="00FD18D6" w:rsidRDefault="00000000" w:rsidP="0058308E">
            <w:pPr>
              <w:pStyle w:val="P68B1DB1-Normal13"/>
              <w:spacing w:after="0" w:line="240" w:lineRule="auto"/>
              <w:jc w:val="center"/>
              <w:rPr>
                <w:lang w:val="en-GB"/>
              </w:rPr>
            </w:pPr>
            <w:r w:rsidRPr="00FD18D6">
              <w:rPr>
                <w:lang w:val="en-GB"/>
              </w:rPr>
              <w:t>blocked</w:t>
            </w:r>
          </w:p>
        </w:tc>
      </w:tr>
      <w:tr w:rsidR="00855666" w:rsidRPr="00FD18D6" w14:paraId="366C871B" w14:textId="0DD61E6D" w:rsidTr="0058308E">
        <w:trPr>
          <w:tblCellSpacing w:w="0" w:type="dxa"/>
        </w:trPr>
        <w:tc>
          <w:tcPr>
            <w:tcW w:w="260" w:type="pct"/>
            <w:hideMark/>
          </w:tcPr>
          <w:p w14:paraId="20520C3F" w14:textId="77777777" w:rsidR="00855666" w:rsidRPr="00FD18D6" w:rsidRDefault="00000000" w:rsidP="0058308E">
            <w:pPr>
              <w:pStyle w:val="P68B1DB1-Normal13"/>
              <w:spacing w:after="0" w:line="240" w:lineRule="auto"/>
              <w:rPr>
                <w:lang w:val="en-GB"/>
              </w:rPr>
            </w:pPr>
            <w:r w:rsidRPr="00FD18D6">
              <w:rPr>
                <w:lang w:val="en-GB"/>
              </w:rPr>
              <w:t>0740</w:t>
            </w:r>
          </w:p>
        </w:tc>
        <w:tc>
          <w:tcPr>
            <w:tcW w:w="4288" w:type="pct"/>
            <w:hideMark/>
          </w:tcPr>
          <w:p w14:paraId="06AC9CB0" w14:textId="30FDF635" w:rsidR="00855666" w:rsidRPr="00FD18D6" w:rsidRDefault="00000000" w:rsidP="0058308E">
            <w:pPr>
              <w:pStyle w:val="P68B1DB1-Normal12"/>
              <w:spacing w:after="0" w:line="240" w:lineRule="auto"/>
              <w:rPr>
                <w:bCs/>
                <w:lang w:val="en-GB"/>
              </w:rPr>
            </w:pPr>
            <w:r w:rsidRPr="00FD18D6">
              <w:rPr>
                <w:lang w:val="en-GB"/>
              </w:rPr>
              <w:t>1.1.2.10. </w:t>
            </w:r>
            <w:r w:rsidR="00D40743" w:rsidRPr="00FD18D6">
              <w:rPr>
                <w:lang w:val="en-GB"/>
              </w:rPr>
              <w:t>Excess of deduction from AT1 items over AT1 Capital (deducted in CET1</w:t>
            </w:r>
            <w:r w:rsidRPr="00FD18D6">
              <w:rPr>
                <w:lang w:val="en-GB"/>
              </w:rPr>
              <w:t>)</w:t>
            </w:r>
          </w:p>
          <w:p w14:paraId="58655990" w14:textId="03120DE4" w:rsidR="00855666" w:rsidRPr="00FD18D6" w:rsidRDefault="007678AB"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w:t>
            </w:r>
            <w:r w:rsidR="00D40743" w:rsidRPr="00FD18D6">
              <w:rPr>
                <w:rFonts w:ascii="Times New Roman" w:eastAsia="Times New Roman" w:hAnsi="Times New Roman" w:cs="Times New Roman"/>
                <w:color w:val="000000"/>
                <w:kern w:val="0"/>
                <w:lang w:val="en-GB"/>
                <w14:ligatures w14:val="none"/>
              </w:rPr>
              <w:t xml:space="preserve"> 30 sub</w:t>
            </w:r>
            <w:r w:rsidRPr="00FD18D6">
              <w:rPr>
                <w:rFonts w:ascii="Times New Roman" w:eastAsia="Times New Roman" w:hAnsi="Times New Roman" w:cs="Times New Roman"/>
                <w:color w:val="000000"/>
                <w:kern w:val="0"/>
                <w:lang w:val="en-GB"/>
                <w14:ligatures w14:val="none"/>
              </w:rPr>
              <w:t>point</w:t>
            </w:r>
            <w:r w:rsidR="00D40743" w:rsidRPr="00FD18D6">
              <w:rPr>
                <w:rFonts w:ascii="Times New Roman" w:eastAsia="Times New Roman" w:hAnsi="Times New Roman" w:cs="Times New Roman"/>
                <w:color w:val="000000"/>
                <w:kern w:val="0"/>
                <w:lang w:val="en-GB"/>
                <w14:ligatures w14:val="none"/>
              </w:rPr>
              <w:t xml:space="preserve"> 9) of Regulation No 109/2018</w:t>
            </w:r>
            <w:r w:rsidR="00D40743" w:rsidRPr="00FD18D6">
              <w:rPr>
                <w:rFonts w:ascii="Arial" w:hAnsi="Arial" w:cs="Arial"/>
                <w:lang w:val="en-GB"/>
              </w:rPr>
              <w:br/>
            </w:r>
            <w:r w:rsidR="00D40743" w:rsidRPr="00FD18D6">
              <w:rPr>
                <w:rFonts w:ascii="Times New Roman" w:eastAsia="Times New Roman" w:hAnsi="Times New Roman" w:cs="Times New Roman"/>
                <w:color w:val="000000"/>
                <w:kern w:val="0"/>
                <w:lang w:val="en-GB"/>
                <w14:ligatures w14:val="none"/>
              </w:rPr>
              <w:t>Additional Tier 1 capital may not be negative, but deductions from Additional Tier 1 capital may be higher than Additional Tier 1 capital plus related share premiums. Where this occurs, AT1 shall be equal to zero and the excess of deductions from AT1 shall be deducted from CET1.</w:t>
            </w:r>
          </w:p>
          <w:p w14:paraId="4329D210" w14:textId="61DCE008" w:rsidR="00855666" w:rsidRPr="00FD18D6" w:rsidRDefault="00000000" w:rsidP="0058308E">
            <w:pPr>
              <w:pStyle w:val="P68B1DB1-Normal13"/>
              <w:spacing w:after="0" w:line="240" w:lineRule="auto"/>
              <w:rPr>
                <w:lang w:val="en-GB"/>
              </w:rPr>
            </w:pPr>
            <w:r w:rsidRPr="00FD18D6">
              <w:rPr>
                <w:lang w:val="en-GB"/>
              </w:rPr>
              <w:t xml:space="preserve">This </w:t>
            </w:r>
            <w:r w:rsidR="00FF02AD">
              <w:rPr>
                <w:lang w:val="en-GB"/>
              </w:rPr>
              <w:t>item</w:t>
            </w:r>
            <w:r w:rsidRPr="00FD18D6">
              <w:rPr>
                <w:lang w:val="en-GB"/>
              </w:rPr>
              <w:t xml:space="preserve"> ensures that the sum of </w:t>
            </w:r>
            <w:r w:rsidR="00945A71">
              <w:rPr>
                <w:lang w:val="en-GB"/>
              </w:rPr>
              <w:t>items</w:t>
            </w:r>
            <w:r w:rsidRPr="00FD18D6">
              <w:rPr>
                <w:lang w:val="en-GB"/>
              </w:rPr>
              <w:t xml:space="preserve"> 1.1.2.1 to 1.1.2.12 is never less than zero. When a positive figure appears in this item, </w:t>
            </w:r>
            <w:r w:rsidR="00945A71">
              <w:rPr>
                <w:lang w:val="en-GB"/>
              </w:rPr>
              <w:t>items</w:t>
            </w:r>
            <w:r w:rsidRPr="00FD18D6">
              <w:rPr>
                <w:lang w:val="en-GB"/>
              </w:rPr>
              <w:t xml:space="preserve"> 1.1.1.16 </w:t>
            </w:r>
            <w:proofErr w:type="gramStart"/>
            <w:r w:rsidRPr="00FD18D6">
              <w:rPr>
                <w:lang w:val="en-GB"/>
              </w:rPr>
              <w:t>represents</w:t>
            </w:r>
            <w:proofErr w:type="gramEnd"/>
            <w:r w:rsidRPr="00FD18D6">
              <w:rPr>
                <w:lang w:val="en-GB"/>
              </w:rPr>
              <w:t xml:space="preserve"> the inverse of that figure.</w:t>
            </w:r>
          </w:p>
        </w:tc>
        <w:tc>
          <w:tcPr>
            <w:tcW w:w="452" w:type="pct"/>
          </w:tcPr>
          <w:p w14:paraId="6A5A0014"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0959265E" w14:textId="19C20038" w:rsidTr="0058308E">
        <w:trPr>
          <w:tblCellSpacing w:w="0" w:type="dxa"/>
        </w:trPr>
        <w:tc>
          <w:tcPr>
            <w:tcW w:w="260" w:type="pct"/>
            <w:hideMark/>
          </w:tcPr>
          <w:p w14:paraId="7C87E1BC" w14:textId="77777777" w:rsidR="00855666" w:rsidRPr="00FD18D6" w:rsidRDefault="00000000" w:rsidP="0058308E">
            <w:pPr>
              <w:pStyle w:val="P68B1DB1-Normal13"/>
              <w:spacing w:after="0" w:line="240" w:lineRule="auto"/>
              <w:rPr>
                <w:lang w:val="en-GB"/>
              </w:rPr>
            </w:pPr>
            <w:r w:rsidRPr="00FD18D6">
              <w:rPr>
                <w:lang w:val="en-GB"/>
              </w:rPr>
              <w:t>0744</w:t>
            </w:r>
          </w:p>
        </w:tc>
        <w:tc>
          <w:tcPr>
            <w:tcW w:w="4288" w:type="pct"/>
            <w:hideMark/>
          </w:tcPr>
          <w:p w14:paraId="735282AD" w14:textId="60B892EC" w:rsidR="00855666" w:rsidRPr="00FD18D6" w:rsidRDefault="00000000" w:rsidP="0058308E">
            <w:pPr>
              <w:pStyle w:val="P68B1DB1-Normal12"/>
              <w:spacing w:after="0" w:line="240" w:lineRule="auto"/>
              <w:rPr>
                <w:bCs/>
                <w:lang w:val="en-GB"/>
              </w:rPr>
            </w:pPr>
            <w:r w:rsidRPr="00FD18D6">
              <w:rPr>
                <w:lang w:val="en-GB"/>
              </w:rPr>
              <w:t>1.1.2.11. (-)</w:t>
            </w:r>
            <w:r w:rsidR="006925C6" w:rsidRPr="00FD18D6">
              <w:rPr>
                <w:lang w:val="en-GB"/>
              </w:rPr>
              <w:t xml:space="preserve"> Additional deductions of AT1 Capital due to </w:t>
            </w:r>
            <w:r w:rsidR="007678AB" w:rsidRPr="00FD18D6">
              <w:rPr>
                <w:lang w:val="en-GB"/>
              </w:rPr>
              <w:t>point</w:t>
            </w:r>
            <w:r w:rsidRPr="00FD18D6">
              <w:rPr>
                <w:lang w:val="en-GB"/>
              </w:rPr>
              <w:t xml:space="preserve"> 3 of Regulation No 109/2018</w:t>
            </w:r>
          </w:p>
          <w:p w14:paraId="0A58BD0C" w14:textId="47B9083C" w:rsidR="00855666" w:rsidRPr="00FD18D6" w:rsidRDefault="007678AB" w:rsidP="0058308E">
            <w:pPr>
              <w:pStyle w:val="P68B1DB1-Normal13"/>
              <w:spacing w:after="0" w:line="240" w:lineRule="auto"/>
              <w:rPr>
                <w:lang w:val="en-GB"/>
              </w:rPr>
            </w:pPr>
            <w:r w:rsidRPr="00FD18D6">
              <w:rPr>
                <w:lang w:val="en-GB"/>
              </w:rPr>
              <w:t>Point</w:t>
            </w:r>
            <w:r w:rsidR="006925C6" w:rsidRPr="00FD18D6">
              <w:rPr>
                <w:lang w:val="en-GB"/>
              </w:rPr>
              <w:t xml:space="preserve"> 3 of Regulation No 109/2018</w:t>
            </w:r>
          </w:p>
        </w:tc>
        <w:tc>
          <w:tcPr>
            <w:tcW w:w="452" w:type="pct"/>
          </w:tcPr>
          <w:p w14:paraId="428F2EF9"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12C2B28" w14:textId="0A09DD01" w:rsidTr="0058308E">
        <w:trPr>
          <w:tblCellSpacing w:w="0" w:type="dxa"/>
        </w:trPr>
        <w:tc>
          <w:tcPr>
            <w:tcW w:w="260" w:type="pct"/>
            <w:hideMark/>
          </w:tcPr>
          <w:p w14:paraId="3C218FAF" w14:textId="77777777" w:rsidR="00855666" w:rsidRPr="00FD18D6" w:rsidRDefault="00000000" w:rsidP="0058308E">
            <w:pPr>
              <w:pStyle w:val="P68B1DB1-Normal13"/>
              <w:spacing w:after="0" w:line="240" w:lineRule="auto"/>
              <w:rPr>
                <w:lang w:val="en-GB"/>
              </w:rPr>
            </w:pPr>
            <w:r w:rsidRPr="00FD18D6">
              <w:rPr>
                <w:lang w:val="en-GB"/>
              </w:rPr>
              <w:t>0748</w:t>
            </w:r>
          </w:p>
        </w:tc>
        <w:tc>
          <w:tcPr>
            <w:tcW w:w="4288" w:type="pct"/>
            <w:hideMark/>
          </w:tcPr>
          <w:p w14:paraId="6E91F481" w14:textId="76D06774" w:rsidR="00855666" w:rsidRPr="00FD18D6" w:rsidRDefault="00000000" w:rsidP="0058308E">
            <w:pPr>
              <w:pStyle w:val="P68B1DB1-Normal12"/>
              <w:spacing w:after="0" w:line="240" w:lineRule="auto"/>
              <w:rPr>
                <w:bCs/>
                <w:lang w:val="en-GB"/>
              </w:rPr>
            </w:pPr>
            <w:r w:rsidRPr="00FD18D6">
              <w:rPr>
                <w:lang w:val="en-GB"/>
              </w:rPr>
              <w:t>1.1.2.12. </w:t>
            </w:r>
            <w:r w:rsidR="006925C6" w:rsidRPr="00FD18D6">
              <w:rPr>
                <w:lang w:val="en-GB"/>
              </w:rPr>
              <w:t xml:space="preserve">AT1 capital elements or deductions – other </w:t>
            </w:r>
          </w:p>
          <w:p w14:paraId="5C90FC4E" w14:textId="688751EC" w:rsidR="00855666" w:rsidRPr="00FD18D6" w:rsidRDefault="00000000" w:rsidP="0058308E">
            <w:pPr>
              <w:pStyle w:val="P68B1DB1-Normal13"/>
              <w:spacing w:after="0" w:line="240" w:lineRule="auto"/>
              <w:rPr>
                <w:lang w:val="en-GB"/>
              </w:rPr>
            </w:pPr>
            <w:r w:rsidRPr="00FD18D6">
              <w:rPr>
                <w:lang w:val="en-GB"/>
              </w:rPr>
              <w:t xml:space="preserve">This row is intended to provide flexibility for reporting purposes only. It needs to be filled in only in the rare cases where there is no final decision on the reporting of specific capital </w:t>
            </w:r>
            <w:r w:rsidR="0058308E" w:rsidRPr="00FD18D6">
              <w:rPr>
                <w:lang w:val="en-GB"/>
              </w:rPr>
              <w:t>element</w:t>
            </w:r>
            <w:r w:rsidRPr="00FD18D6">
              <w:rPr>
                <w:lang w:val="en-GB"/>
              </w:rPr>
              <w:t xml:space="preserve">/deductions from capital in the current template CA1. Therefore, this row shall only be populated where an Additional Tier 1 </w:t>
            </w:r>
            <w:r w:rsidR="0058308E" w:rsidRPr="00FD18D6">
              <w:rPr>
                <w:lang w:val="en-GB"/>
              </w:rPr>
              <w:t>element</w:t>
            </w:r>
            <w:r w:rsidRPr="00FD18D6">
              <w:rPr>
                <w:lang w:val="en-GB"/>
              </w:rPr>
              <w:t xml:space="preserve"> or a deduction from an Additional Tier 1 </w:t>
            </w:r>
            <w:r w:rsidR="0058308E" w:rsidRPr="00FD18D6">
              <w:rPr>
                <w:lang w:val="en-GB"/>
              </w:rPr>
              <w:t>element</w:t>
            </w:r>
            <w:r w:rsidRPr="00FD18D6">
              <w:rPr>
                <w:lang w:val="en-GB"/>
              </w:rPr>
              <w:t xml:space="preserve"> cannot be assigned to one of the rows 0530 to 0744.</w:t>
            </w:r>
          </w:p>
        </w:tc>
        <w:tc>
          <w:tcPr>
            <w:tcW w:w="452" w:type="pct"/>
          </w:tcPr>
          <w:p w14:paraId="37701AF9"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664A13C1" w14:textId="62C7915B" w:rsidTr="0058308E">
        <w:trPr>
          <w:tblCellSpacing w:w="0" w:type="dxa"/>
        </w:trPr>
        <w:tc>
          <w:tcPr>
            <w:tcW w:w="260" w:type="pct"/>
            <w:hideMark/>
          </w:tcPr>
          <w:p w14:paraId="568069CF" w14:textId="77777777" w:rsidR="00855666" w:rsidRPr="00FD18D6" w:rsidRDefault="00000000" w:rsidP="0058308E">
            <w:pPr>
              <w:pStyle w:val="P68B1DB1-Normal13"/>
              <w:spacing w:after="0" w:line="240" w:lineRule="auto"/>
              <w:rPr>
                <w:lang w:val="en-GB"/>
              </w:rPr>
            </w:pPr>
            <w:r w:rsidRPr="00FD18D6">
              <w:rPr>
                <w:lang w:val="en-GB"/>
              </w:rPr>
              <w:t>0750</w:t>
            </w:r>
          </w:p>
        </w:tc>
        <w:tc>
          <w:tcPr>
            <w:tcW w:w="4288" w:type="pct"/>
            <w:hideMark/>
          </w:tcPr>
          <w:p w14:paraId="17680098" w14:textId="6CF4E3DC" w:rsidR="00855666" w:rsidRPr="00FD18D6" w:rsidRDefault="00000000" w:rsidP="0058308E">
            <w:pPr>
              <w:pStyle w:val="P68B1DB1-Normal12"/>
              <w:spacing w:after="0" w:line="240" w:lineRule="auto"/>
              <w:rPr>
                <w:bCs/>
                <w:lang w:val="en-GB"/>
              </w:rPr>
            </w:pPr>
            <w:r w:rsidRPr="00FD18D6">
              <w:rPr>
                <w:lang w:val="en-GB"/>
              </w:rPr>
              <w:t>1.2. </w:t>
            </w:r>
            <w:r w:rsidR="0058308E" w:rsidRPr="00FD18D6">
              <w:rPr>
                <w:rFonts w:asciiTheme="minorHAnsi" w:eastAsiaTheme="minorHAnsi" w:hAnsiTheme="minorHAnsi" w:cstheme="minorBidi"/>
                <w:b w:val="0"/>
                <w:color w:val="auto"/>
                <w:kern w:val="2"/>
                <w:lang w:val="en-GB"/>
                <w14:ligatures w14:val="standardContextual"/>
              </w:rPr>
              <w:t xml:space="preserve"> </w:t>
            </w:r>
            <w:r w:rsidR="0058308E" w:rsidRPr="00FD18D6">
              <w:rPr>
                <w:lang w:val="en-GB"/>
              </w:rPr>
              <w:t>TIER 2 CAPITAL</w:t>
            </w:r>
          </w:p>
          <w:p w14:paraId="0BEB8B42" w14:textId="1604E12C" w:rsidR="00855666" w:rsidRPr="00FD18D6" w:rsidRDefault="007678AB" w:rsidP="0058308E">
            <w:pPr>
              <w:pStyle w:val="P68B1DB1-Normal13"/>
              <w:spacing w:after="0" w:line="240" w:lineRule="auto"/>
              <w:rPr>
                <w:lang w:val="en-GB"/>
              </w:rPr>
            </w:pPr>
            <w:r w:rsidRPr="00FD18D6">
              <w:rPr>
                <w:lang w:val="en-GB"/>
              </w:rPr>
              <w:t>Point</w:t>
            </w:r>
            <w:r w:rsidR="0058308E" w:rsidRPr="00FD18D6">
              <w:rPr>
                <w:lang w:val="en-GB"/>
              </w:rPr>
              <w:t xml:space="preserve"> 9 of Regulation No 109/2018</w:t>
            </w:r>
          </w:p>
        </w:tc>
        <w:tc>
          <w:tcPr>
            <w:tcW w:w="452" w:type="pct"/>
          </w:tcPr>
          <w:p w14:paraId="1D20342A" w14:textId="77777777" w:rsidR="00855666" w:rsidRPr="00FD18D6" w:rsidRDefault="00855666" w:rsidP="0058308E">
            <w:pPr>
              <w:spacing w:after="0" w:line="240" w:lineRule="auto"/>
              <w:rPr>
                <w:rFonts w:ascii="Times New Roman" w:eastAsia="Times New Roman" w:hAnsi="Times New Roman" w:cs="Times New Roman"/>
                <w:b/>
                <w:bCs/>
                <w:color w:val="000000"/>
                <w:kern w:val="0"/>
                <w:lang w:val="en-GB"/>
                <w14:ligatures w14:val="none"/>
              </w:rPr>
            </w:pPr>
          </w:p>
        </w:tc>
      </w:tr>
      <w:tr w:rsidR="00855666" w:rsidRPr="00FD18D6" w14:paraId="6BBB061D" w14:textId="777DFC81" w:rsidTr="0058308E">
        <w:trPr>
          <w:tblCellSpacing w:w="0" w:type="dxa"/>
        </w:trPr>
        <w:tc>
          <w:tcPr>
            <w:tcW w:w="260" w:type="pct"/>
            <w:hideMark/>
          </w:tcPr>
          <w:p w14:paraId="42E4B678" w14:textId="77777777" w:rsidR="00855666" w:rsidRPr="00FD18D6" w:rsidRDefault="00000000" w:rsidP="0058308E">
            <w:pPr>
              <w:pStyle w:val="P68B1DB1-Normal13"/>
              <w:spacing w:after="0" w:line="240" w:lineRule="auto"/>
              <w:rPr>
                <w:lang w:val="en-GB"/>
              </w:rPr>
            </w:pPr>
            <w:r w:rsidRPr="00FD18D6">
              <w:rPr>
                <w:lang w:val="en-GB"/>
              </w:rPr>
              <w:t>0760</w:t>
            </w:r>
          </w:p>
        </w:tc>
        <w:tc>
          <w:tcPr>
            <w:tcW w:w="4288" w:type="pct"/>
            <w:hideMark/>
          </w:tcPr>
          <w:p w14:paraId="5B38EDE3" w14:textId="4ACE69FB" w:rsidR="00855666" w:rsidRPr="00FD18D6" w:rsidRDefault="00000000" w:rsidP="0058308E">
            <w:pPr>
              <w:pStyle w:val="P68B1DB1-Normal12"/>
              <w:spacing w:after="0" w:line="240" w:lineRule="auto"/>
              <w:rPr>
                <w:bCs/>
                <w:lang w:val="en-GB"/>
              </w:rPr>
            </w:pPr>
            <w:r w:rsidRPr="00FD18D6">
              <w:rPr>
                <w:lang w:val="en-GB"/>
              </w:rPr>
              <w:t>1.2.1. </w:t>
            </w:r>
            <w:r w:rsidR="0058308E" w:rsidRPr="00FD18D6">
              <w:rPr>
                <w:rFonts w:asciiTheme="minorHAnsi" w:eastAsiaTheme="minorHAnsi" w:hAnsiTheme="minorHAnsi" w:cstheme="minorBidi"/>
                <w:b w:val="0"/>
                <w:color w:val="auto"/>
                <w:kern w:val="2"/>
                <w:lang w:val="en-GB"/>
                <w14:ligatures w14:val="standardContextual"/>
              </w:rPr>
              <w:t xml:space="preserve"> </w:t>
            </w:r>
            <w:r w:rsidR="0058308E" w:rsidRPr="00FD18D6">
              <w:rPr>
                <w:lang w:val="en-GB"/>
              </w:rPr>
              <w:t>Capital instruments eligible as T2 Capital</w:t>
            </w:r>
          </w:p>
          <w:p w14:paraId="320B0491" w14:textId="23338DAE" w:rsidR="00855666" w:rsidRPr="00FD18D6" w:rsidRDefault="007678AB" w:rsidP="0058308E">
            <w:pPr>
              <w:pStyle w:val="P68B1DB1-Normal13"/>
              <w:spacing w:after="0" w:line="240" w:lineRule="auto"/>
              <w:rPr>
                <w:lang w:val="en-GB"/>
              </w:rPr>
            </w:pPr>
            <w:r w:rsidRPr="00FD18D6">
              <w:rPr>
                <w:lang w:val="en-GB"/>
              </w:rPr>
              <w:t>Point 96</w:t>
            </w:r>
            <w:r w:rsidR="0058308E" w:rsidRPr="00FD18D6">
              <w:rPr>
                <w:lang w:val="en-GB"/>
              </w:rPr>
              <w:t xml:space="preserve"> sub</w:t>
            </w:r>
            <w:r w:rsidRPr="00FD18D6">
              <w:rPr>
                <w:lang w:val="en-GB"/>
              </w:rPr>
              <w:t>point</w:t>
            </w:r>
            <w:r w:rsidR="0058308E" w:rsidRPr="00FD18D6">
              <w:rPr>
                <w:lang w:val="en-GB"/>
              </w:rPr>
              <w:t xml:space="preserve"> </w:t>
            </w:r>
            <w:r w:rsidRPr="00FD18D6">
              <w:rPr>
                <w:lang w:val="en-GB"/>
              </w:rPr>
              <w:t>1); points 97 to 99</w:t>
            </w:r>
            <w:r w:rsidR="0058308E" w:rsidRPr="00FD18D6">
              <w:rPr>
                <w:lang w:val="en-GB"/>
              </w:rPr>
              <w:t>,</w:t>
            </w:r>
            <w:r w:rsidRPr="00FD18D6">
              <w:rPr>
                <w:lang w:val="en-GB"/>
              </w:rPr>
              <w:t xml:space="preserve"> point 100</w:t>
            </w:r>
            <w:r w:rsidR="0058308E" w:rsidRPr="00FD18D6">
              <w:rPr>
                <w:lang w:val="en-GB"/>
              </w:rPr>
              <w:t xml:space="preserve"> sub</w:t>
            </w:r>
            <w:r w:rsidRPr="00FD18D6">
              <w:rPr>
                <w:lang w:val="en-GB"/>
              </w:rPr>
              <w:t>point</w:t>
            </w:r>
            <w:r w:rsidR="0058308E" w:rsidRPr="00FD18D6">
              <w:rPr>
                <w:lang w:val="en-GB"/>
              </w:rPr>
              <w:t xml:space="preserve"> </w:t>
            </w:r>
            <w:r w:rsidRPr="00FD18D6">
              <w:rPr>
                <w:lang w:val="en-GB"/>
              </w:rPr>
              <w:t>1); and point 102 of Regulation No 109/2018</w:t>
            </w:r>
          </w:p>
        </w:tc>
        <w:tc>
          <w:tcPr>
            <w:tcW w:w="452" w:type="pct"/>
          </w:tcPr>
          <w:p w14:paraId="374CEB7B"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0E79B516" w14:textId="1CF2A906" w:rsidTr="0058308E">
        <w:trPr>
          <w:tblCellSpacing w:w="0" w:type="dxa"/>
        </w:trPr>
        <w:tc>
          <w:tcPr>
            <w:tcW w:w="260" w:type="pct"/>
            <w:hideMark/>
          </w:tcPr>
          <w:p w14:paraId="00E685C5" w14:textId="77777777" w:rsidR="00855666" w:rsidRPr="00FD18D6" w:rsidRDefault="00000000" w:rsidP="0058308E">
            <w:pPr>
              <w:pStyle w:val="P68B1DB1-Normal13"/>
              <w:spacing w:after="0" w:line="240" w:lineRule="auto"/>
              <w:rPr>
                <w:lang w:val="en-GB"/>
              </w:rPr>
            </w:pPr>
            <w:r w:rsidRPr="00FD18D6">
              <w:rPr>
                <w:lang w:val="en-GB"/>
              </w:rPr>
              <w:t>0771</w:t>
            </w:r>
          </w:p>
        </w:tc>
        <w:tc>
          <w:tcPr>
            <w:tcW w:w="4288" w:type="pct"/>
            <w:hideMark/>
          </w:tcPr>
          <w:p w14:paraId="26A6742A" w14:textId="315CC5AA" w:rsidR="00855666" w:rsidRPr="00FD18D6" w:rsidRDefault="00000000" w:rsidP="0058308E">
            <w:pPr>
              <w:pStyle w:val="P68B1DB1-Normal12"/>
              <w:spacing w:after="0" w:line="240" w:lineRule="auto"/>
              <w:rPr>
                <w:bCs/>
                <w:lang w:val="en-GB"/>
              </w:rPr>
            </w:pPr>
            <w:r w:rsidRPr="00FD18D6">
              <w:rPr>
                <w:lang w:val="en-GB"/>
              </w:rPr>
              <w:t>1.2.1.1. </w:t>
            </w:r>
            <w:r w:rsidR="0058308E" w:rsidRPr="00FD18D6">
              <w:rPr>
                <w:rFonts w:asciiTheme="minorHAnsi" w:eastAsiaTheme="minorHAnsi" w:hAnsiTheme="minorHAnsi" w:cstheme="minorBidi"/>
                <w:b w:val="0"/>
                <w:color w:val="auto"/>
                <w:kern w:val="2"/>
                <w:lang w:val="en-GB"/>
                <w14:ligatures w14:val="standardContextual"/>
              </w:rPr>
              <w:t xml:space="preserve"> </w:t>
            </w:r>
            <w:r w:rsidR="0058308E" w:rsidRPr="00FD18D6">
              <w:rPr>
                <w:lang w:val="en-GB"/>
              </w:rPr>
              <w:t>Fully paid up, directly issued capital instruments</w:t>
            </w:r>
          </w:p>
          <w:p w14:paraId="5499AFC4" w14:textId="4DAFD612" w:rsidR="00855666" w:rsidRPr="00FD18D6" w:rsidRDefault="007678AB" w:rsidP="0058308E">
            <w:pPr>
              <w:pStyle w:val="P68B1DB1-Normal13"/>
              <w:spacing w:after="0" w:line="240" w:lineRule="auto"/>
              <w:rPr>
                <w:lang w:val="en-GB"/>
              </w:rPr>
            </w:pPr>
            <w:r w:rsidRPr="00FD18D6">
              <w:rPr>
                <w:lang w:val="en-GB"/>
              </w:rPr>
              <w:t>Point 96</w:t>
            </w:r>
            <w:r w:rsidR="0058308E" w:rsidRPr="00FD18D6">
              <w:rPr>
                <w:lang w:val="en-GB"/>
              </w:rPr>
              <w:t xml:space="preserve"> sub</w:t>
            </w:r>
            <w:r w:rsidRPr="00FD18D6">
              <w:rPr>
                <w:lang w:val="en-GB"/>
              </w:rPr>
              <w:t>point</w:t>
            </w:r>
            <w:r w:rsidR="0058308E" w:rsidRPr="00FD18D6">
              <w:rPr>
                <w:lang w:val="en-GB"/>
              </w:rPr>
              <w:t xml:space="preserve"> </w:t>
            </w:r>
            <w:r w:rsidRPr="00FD18D6">
              <w:rPr>
                <w:lang w:val="en-GB"/>
              </w:rPr>
              <w:t>1) and points 97 to 99 of Regulation No 109/2018</w:t>
            </w:r>
          </w:p>
          <w:p w14:paraId="0F6551F1" w14:textId="77777777" w:rsidR="00855666" w:rsidRPr="00FD18D6" w:rsidRDefault="00000000" w:rsidP="0058308E">
            <w:pPr>
              <w:pStyle w:val="P68B1DB1-Normal13"/>
              <w:spacing w:after="0" w:line="240" w:lineRule="auto"/>
              <w:rPr>
                <w:lang w:val="en-GB"/>
              </w:rPr>
            </w:pPr>
            <w:r w:rsidRPr="00FD18D6">
              <w:rPr>
                <w:lang w:val="en-GB"/>
              </w:rPr>
              <w:t>The amount to be reported shall not include the share premium of the instruments.</w:t>
            </w:r>
          </w:p>
          <w:p w14:paraId="3D0546CB" w14:textId="534D6F75" w:rsidR="00855666" w:rsidRPr="00FD18D6" w:rsidRDefault="008105CD" w:rsidP="0058308E">
            <w:pPr>
              <w:pStyle w:val="P68B1DB1-Normal13"/>
              <w:spacing w:after="0" w:line="240" w:lineRule="auto"/>
              <w:rPr>
                <w:lang w:val="en-GB"/>
              </w:rPr>
            </w:pPr>
            <w:r w:rsidRPr="00FD18D6">
              <w:rPr>
                <w:lang w:val="en-GB"/>
              </w:rPr>
              <w:t>Capital instruments may consist of equity or debt, including subordinated loans that meet the eligibility criteria.</w:t>
            </w:r>
          </w:p>
        </w:tc>
        <w:tc>
          <w:tcPr>
            <w:tcW w:w="452" w:type="pct"/>
          </w:tcPr>
          <w:p w14:paraId="244B0EC4"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EE958C1" w14:textId="6E8248E5" w:rsidTr="0058308E">
        <w:trPr>
          <w:tblCellSpacing w:w="0" w:type="dxa"/>
        </w:trPr>
        <w:tc>
          <w:tcPr>
            <w:tcW w:w="260" w:type="pct"/>
            <w:hideMark/>
          </w:tcPr>
          <w:p w14:paraId="6E24D093" w14:textId="77777777" w:rsidR="00855666" w:rsidRPr="00FD18D6" w:rsidRDefault="00000000" w:rsidP="0058308E">
            <w:pPr>
              <w:pStyle w:val="P68B1DB1-Normal13"/>
              <w:spacing w:after="0" w:line="240" w:lineRule="auto"/>
              <w:rPr>
                <w:lang w:val="en-GB"/>
              </w:rPr>
            </w:pPr>
            <w:r w:rsidRPr="00FD18D6">
              <w:rPr>
                <w:lang w:val="en-GB"/>
              </w:rPr>
              <w:t>0780</w:t>
            </w:r>
          </w:p>
        </w:tc>
        <w:tc>
          <w:tcPr>
            <w:tcW w:w="4288" w:type="pct"/>
            <w:hideMark/>
          </w:tcPr>
          <w:p w14:paraId="15629177" w14:textId="7FED8961" w:rsidR="00855666" w:rsidRPr="00FD18D6" w:rsidRDefault="00000000" w:rsidP="0058308E">
            <w:pPr>
              <w:pStyle w:val="P68B1DB1-Normal12"/>
              <w:spacing w:after="0" w:line="240" w:lineRule="auto"/>
              <w:rPr>
                <w:bCs/>
                <w:lang w:val="en-GB"/>
              </w:rPr>
            </w:pPr>
            <w:r w:rsidRPr="00FD18D6">
              <w:rPr>
                <w:lang w:val="en-GB"/>
              </w:rPr>
              <w:t xml:space="preserve">1.2.1.2 (*) </w:t>
            </w:r>
            <w:r w:rsidR="0058308E" w:rsidRPr="00FD18D6">
              <w:rPr>
                <w:lang w:val="en-GB"/>
              </w:rPr>
              <w:t>Memorandum item: Capital instruments not eligible</w:t>
            </w:r>
          </w:p>
          <w:p w14:paraId="0BE380F0" w14:textId="56609397" w:rsidR="00855666" w:rsidRPr="00FD18D6" w:rsidRDefault="007678AB" w:rsidP="0058308E">
            <w:pPr>
              <w:pStyle w:val="P68B1DB1-Normal13"/>
              <w:spacing w:after="0" w:line="240" w:lineRule="auto"/>
              <w:rPr>
                <w:lang w:val="en-GB"/>
              </w:rPr>
            </w:pPr>
            <w:r w:rsidRPr="00FD18D6">
              <w:rPr>
                <w:lang w:val="en-GB"/>
              </w:rPr>
              <w:t>Point 97</w:t>
            </w:r>
            <w:r w:rsidR="0058308E" w:rsidRPr="00FD18D6">
              <w:rPr>
                <w:lang w:val="en-GB"/>
              </w:rPr>
              <w:t xml:space="preserve"> sub</w:t>
            </w:r>
            <w:r w:rsidRPr="00FD18D6">
              <w:rPr>
                <w:lang w:val="en-GB"/>
              </w:rPr>
              <w:t>point</w:t>
            </w:r>
            <w:r w:rsidR="0058308E" w:rsidRPr="00FD18D6">
              <w:rPr>
                <w:lang w:val="en-GB"/>
              </w:rPr>
              <w:t xml:space="preserve">s </w:t>
            </w:r>
            <w:r w:rsidRPr="00FD18D6">
              <w:rPr>
                <w:lang w:val="en-GB"/>
              </w:rPr>
              <w:t>3), 5) and 6) and point</w:t>
            </w:r>
            <w:r w:rsidR="0058308E" w:rsidRPr="00FD18D6">
              <w:rPr>
                <w:lang w:val="en-GB"/>
              </w:rPr>
              <w:t>s</w:t>
            </w:r>
            <w:r w:rsidRPr="00FD18D6">
              <w:rPr>
                <w:lang w:val="en-GB"/>
              </w:rPr>
              <w:t xml:space="preserve"> 97</w:t>
            </w:r>
            <w:r w:rsidRPr="00FD18D6">
              <w:rPr>
                <w:vertAlign w:val="superscript"/>
                <w:lang w:val="en-GB"/>
              </w:rPr>
              <w:t>1</w:t>
            </w:r>
            <w:r w:rsidRPr="00FD18D6">
              <w:rPr>
                <w:lang w:val="en-GB"/>
              </w:rPr>
              <w:t xml:space="preserve"> and 98 of Regulation No 109/2018</w:t>
            </w:r>
          </w:p>
          <w:p w14:paraId="3B44F969" w14:textId="058FC634" w:rsidR="00855666" w:rsidRPr="00FD18D6" w:rsidRDefault="00000000" w:rsidP="0058308E">
            <w:pPr>
              <w:pStyle w:val="P68B1DB1-Normal13"/>
              <w:spacing w:after="0" w:line="240" w:lineRule="auto"/>
              <w:rPr>
                <w:lang w:val="en-GB"/>
              </w:rPr>
            </w:pPr>
            <w:r w:rsidRPr="00FD18D6">
              <w:rPr>
                <w:lang w:val="en-GB"/>
              </w:rPr>
              <w:t xml:space="preserve">The conditions in those </w:t>
            </w:r>
            <w:r w:rsidR="007678AB" w:rsidRPr="00FD18D6">
              <w:rPr>
                <w:lang w:val="en-GB"/>
              </w:rPr>
              <w:t>point</w:t>
            </w:r>
            <w:r w:rsidRPr="00FD18D6">
              <w:rPr>
                <w:lang w:val="en-GB"/>
              </w:rPr>
              <w:t>s reflect the different capital statements that are reversible and therefore the amount reported here may be eligible in subsequent periods.</w:t>
            </w:r>
          </w:p>
          <w:p w14:paraId="602102E4" w14:textId="77777777" w:rsidR="00855666" w:rsidRPr="00FD18D6" w:rsidRDefault="00000000" w:rsidP="0058308E">
            <w:pPr>
              <w:pStyle w:val="P68B1DB1-Normal13"/>
              <w:spacing w:after="0" w:line="240" w:lineRule="auto"/>
              <w:rPr>
                <w:lang w:val="en-GB"/>
              </w:rPr>
            </w:pPr>
            <w:r w:rsidRPr="00FD18D6">
              <w:rPr>
                <w:lang w:val="en-GB"/>
              </w:rPr>
              <w:t>The amount to be reported shall not include the share premium of the instruments.</w:t>
            </w:r>
          </w:p>
          <w:p w14:paraId="6D78D0A6" w14:textId="66D4532B" w:rsidR="00855666" w:rsidRPr="00FD18D6" w:rsidRDefault="008105CD" w:rsidP="0058308E">
            <w:pPr>
              <w:pStyle w:val="P68B1DB1-Normal13"/>
              <w:spacing w:after="0" w:line="240" w:lineRule="auto"/>
              <w:rPr>
                <w:lang w:val="en-GB"/>
              </w:rPr>
            </w:pPr>
            <w:r w:rsidRPr="00FD18D6">
              <w:rPr>
                <w:lang w:val="en-GB"/>
              </w:rPr>
              <w:t>Capital instruments may consist of equity or debt, including subordinated loans.</w:t>
            </w:r>
          </w:p>
        </w:tc>
        <w:tc>
          <w:tcPr>
            <w:tcW w:w="452" w:type="pct"/>
          </w:tcPr>
          <w:p w14:paraId="17337547"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3FAD39CB" w14:textId="2C26D07A" w:rsidTr="0058308E">
        <w:trPr>
          <w:tblCellSpacing w:w="0" w:type="dxa"/>
        </w:trPr>
        <w:tc>
          <w:tcPr>
            <w:tcW w:w="260" w:type="pct"/>
            <w:hideMark/>
          </w:tcPr>
          <w:p w14:paraId="68FEC60B" w14:textId="77777777" w:rsidR="00855666" w:rsidRPr="00FD18D6" w:rsidRDefault="00000000" w:rsidP="0058308E">
            <w:pPr>
              <w:pStyle w:val="P68B1DB1-Normal13"/>
              <w:spacing w:after="0" w:line="240" w:lineRule="auto"/>
              <w:rPr>
                <w:lang w:val="en-GB"/>
              </w:rPr>
            </w:pPr>
            <w:r w:rsidRPr="00FD18D6">
              <w:rPr>
                <w:lang w:val="en-GB"/>
              </w:rPr>
              <w:t>0791</w:t>
            </w:r>
          </w:p>
        </w:tc>
        <w:tc>
          <w:tcPr>
            <w:tcW w:w="4288" w:type="pct"/>
            <w:hideMark/>
          </w:tcPr>
          <w:p w14:paraId="11007D59" w14:textId="7D445BB8" w:rsidR="00855666" w:rsidRPr="00FD18D6" w:rsidRDefault="00000000" w:rsidP="0058308E">
            <w:pPr>
              <w:pStyle w:val="P68B1DB1-Normal12"/>
              <w:spacing w:after="0" w:line="240" w:lineRule="auto"/>
              <w:rPr>
                <w:bCs/>
                <w:lang w:val="en-GB"/>
              </w:rPr>
            </w:pPr>
            <w:r w:rsidRPr="00FD18D6">
              <w:rPr>
                <w:lang w:val="en-GB"/>
              </w:rPr>
              <w:t>1.2.1.3. </w:t>
            </w:r>
            <w:r w:rsidR="008105CD" w:rsidRPr="00FD18D6">
              <w:rPr>
                <w:rFonts w:asciiTheme="minorHAnsi" w:eastAsiaTheme="minorHAnsi" w:hAnsiTheme="minorHAnsi" w:cstheme="minorBidi"/>
                <w:b w:val="0"/>
                <w:color w:val="auto"/>
                <w:kern w:val="2"/>
                <w:lang w:val="en-GB"/>
                <w14:ligatures w14:val="standardContextual"/>
              </w:rPr>
              <w:t xml:space="preserve"> </w:t>
            </w:r>
            <w:r w:rsidR="008105CD" w:rsidRPr="00FD18D6">
              <w:rPr>
                <w:lang w:val="en-GB"/>
              </w:rPr>
              <w:t>Share premium</w:t>
            </w:r>
          </w:p>
          <w:p w14:paraId="0400BDA8" w14:textId="2A55E178" w:rsidR="00855666" w:rsidRPr="00FD18D6" w:rsidRDefault="007678AB" w:rsidP="0058308E">
            <w:pPr>
              <w:pStyle w:val="P68B1DB1-Normal13"/>
              <w:spacing w:after="0" w:line="240" w:lineRule="auto"/>
              <w:rPr>
                <w:lang w:val="en-GB"/>
              </w:rPr>
            </w:pPr>
            <w:r w:rsidRPr="00FD18D6">
              <w:rPr>
                <w:lang w:val="en-GB"/>
              </w:rPr>
              <w:t>Point 96</w:t>
            </w:r>
            <w:r w:rsidR="008105CD" w:rsidRPr="00FD18D6">
              <w:rPr>
                <w:lang w:val="en-GB"/>
              </w:rPr>
              <w:t xml:space="preserve"> sub</w:t>
            </w:r>
            <w:r w:rsidRPr="00FD18D6">
              <w:rPr>
                <w:lang w:val="en-GB"/>
              </w:rPr>
              <w:t>point</w:t>
            </w:r>
            <w:r w:rsidR="008105CD" w:rsidRPr="00FD18D6">
              <w:rPr>
                <w:lang w:val="en-GB"/>
              </w:rPr>
              <w:t xml:space="preserve"> </w:t>
            </w:r>
            <w:r w:rsidRPr="00FD18D6">
              <w:rPr>
                <w:lang w:val="en-GB"/>
              </w:rPr>
              <w:t>2) and point</w:t>
            </w:r>
            <w:r w:rsidR="008105CD" w:rsidRPr="00FD18D6">
              <w:rPr>
                <w:lang w:val="en-GB"/>
              </w:rPr>
              <w:t xml:space="preserve"> </w:t>
            </w:r>
            <w:r w:rsidRPr="00FD18D6">
              <w:rPr>
                <w:lang w:val="en-GB"/>
              </w:rPr>
              <w:t>99 of Regulation No 109/2018</w:t>
            </w:r>
          </w:p>
          <w:p w14:paraId="4BDB6744" w14:textId="77777777" w:rsidR="00855666" w:rsidRPr="00FD18D6" w:rsidRDefault="00000000" w:rsidP="0058308E">
            <w:pPr>
              <w:pStyle w:val="P68B1DB1-Normal13"/>
              <w:spacing w:after="0" w:line="240" w:lineRule="auto"/>
              <w:rPr>
                <w:lang w:val="en-GB"/>
              </w:rPr>
            </w:pPr>
            <w:r w:rsidRPr="00FD18D6">
              <w:rPr>
                <w:lang w:val="en-GB"/>
              </w:rPr>
              <w:lastRenderedPageBreak/>
              <w:t>The share premium shall have the same meaning as in the applicable accounting standard.</w:t>
            </w:r>
          </w:p>
          <w:p w14:paraId="3B156AC1" w14:textId="0B97BA4C" w:rsidR="00855666" w:rsidRPr="00FD18D6" w:rsidRDefault="00000000" w:rsidP="0058308E">
            <w:pPr>
              <w:pStyle w:val="P68B1DB1-Normal13"/>
              <w:spacing w:after="0" w:line="240" w:lineRule="auto"/>
              <w:rPr>
                <w:lang w:val="en-GB"/>
              </w:rPr>
            </w:pPr>
            <w:r w:rsidRPr="00FD18D6">
              <w:rPr>
                <w:lang w:val="en-GB"/>
              </w:rPr>
              <w:t xml:space="preserve">The amount to be reported in this item shall be the part related to </w:t>
            </w:r>
            <w:r w:rsidR="008105CD" w:rsidRPr="00FD18D6">
              <w:rPr>
                <w:lang w:val="en-GB"/>
              </w:rPr>
              <w:t>“Fully paid up, directly issued capital instruments”</w:t>
            </w:r>
            <w:r w:rsidRPr="00FD18D6">
              <w:rPr>
                <w:lang w:val="en-GB"/>
              </w:rPr>
              <w:t>.</w:t>
            </w:r>
          </w:p>
        </w:tc>
        <w:tc>
          <w:tcPr>
            <w:tcW w:w="452" w:type="pct"/>
          </w:tcPr>
          <w:p w14:paraId="6818AE30"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1F93D17" w14:textId="15DF476C" w:rsidTr="0058308E">
        <w:trPr>
          <w:tblCellSpacing w:w="0" w:type="dxa"/>
        </w:trPr>
        <w:tc>
          <w:tcPr>
            <w:tcW w:w="260" w:type="pct"/>
            <w:hideMark/>
          </w:tcPr>
          <w:p w14:paraId="738EE5C1" w14:textId="77777777" w:rsidR="00855666" w:rsidRPr="00FD18D6" w:rsidRDefault="00000000" w:rsidP="0058308E">
            <w:pPr>
              <w:pStyle w:val="P68B1DB1-Normal13"/>
              <w:spacing w:after="0" w:line="240" w:lineRule="auto"/>
              <w:rPr>
                <w:lang w:val="en-GB"/>
              </w:rPr>
            </w:pPr>
            <w:r w:rsidRPr="00FD18D6">
              <w:rPr>
                <w:lang w:val="en-GB"/>
              </w:rPr>
              <w:t>0800</w:t>
            </w:r>
          </w:p>
        </w:tc>
        <w:tc>
          <w:tcPr>
            <w:tcW w:w="4288" w:type="pct"/>
            <w:hideMark/>
          </w:tcPr>
          <w:p w14:paraId="4C11021E" w14:textId="6985524A" w:rsidR="00855666" w:rsidRPr="00FD18D6" w:rsidRDefault="00000000" w:rsidP="0058308E">
            <w:pPr>
              <w:pStyle w:val="P68B1DB1-Normal12"/>
              <w:spacing w:after="0" w:line="240" w:lineRule="auto"/>
              <w:rPr>
                <w:bCs/>
                <w:lang w:val="en-GB"/>
              </w:rPr>
            </w:pPr>
            <w:r w:rsidRPr="00FD18D6">
              <w:rPr>
                <w:lang w:val="en-GB"/>
              </w:rPr>
              <w:t xml:space="preserve">1.2.1.4. (-) </w:t>
            </w:r>
            <w:r w:rsidR="008105CD" w:rsidRPr="00FD18D6">
              <w:rPr>
                <w:lang w:val="en-GB"/>
              </w:rPr>
              <w:t>Own T2 instruments</w:t>
            </w:r>
          </w:p>
          <w:p w14:paraId="48803829" w14:textId="1AF4295E" w:rsidR="00855666" w:rsidRPr="00FD18D6" w:rsidRDefault="007678AB" w:rsidP="0058308E">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 97</w:t>
            </w:r>
            <w:r w:rsidR="003D38B8" w:rsidRPr="00FD18D6">
              <w:rPr>
                <w:rFonts w:ascii="Times New Roman" w:eastAsia="Times New Roman" w:hAnsi="Times New Roman" w:cs="Times New Roman"/>
                <w:color w:val="000000"/>
                <w:kern w:val="0"/>
                <w:lang w:val="en-GB"/>
                <w14:ligatures w14:val="none"/>
              </w:rPr>
              <w:t xml:space="preserve"> sub</w:t>
            </w:r>
            <w:r w:rsidRPr="00FD18D6">
              <w:rPr>
                <w:rFonts w:ascii="Times New Roman" w:eastAsia="Times New Roman" w:hAnsi="Times New Roman" w:cs="Times New Roman"/>
                <w:color w:val="000000"/>
                <w:kern w:val="0"/>
                <w:lang w:val="en-GB"/>
                <w14:ligatures w14:val="none"/>
              </w:rPr>
              <w:t>point</w:t>
            </w:r>
            <w:r w:rsidR="003D38B8"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2)</w:t>
            </w:r>
            <w:r w:rsidR="003D38B8" w:rsidRPr="00FD18D6">
              <w:rPr>
                <w:rFonts w:ascii="Times New Roman" w:eastAsia="Times New Roman" w:hAnsi="Times New Roman" w:cs="Times New Roman"/>
                <w:color w:val="000000"/>
                <w:kern w:val="0"/>
                <w:lang w:val="en-GB"/>
                <w14:ligatures w14:val="none"/>
              </w:rPr>
              <w:t xml:space="preserve"> letter </w:t>
            </w:r>
            <w:r w:rsidRPr="00FD18D6">
              <w:rPr>
                <w:rFonts w:ascii="Times New Roman" w:eastAsia="Times New Roman" w:hAnsi="Times New Roman" w:cs="Times New Roman"/>
                <w:color w:val="000000"/>
                <w:kern w:val="0"/>
                <w:lang w:val="en-GB"/>
                <w14:ligatures w14:val="none"/>
              </w:rPr>
              <w:t>a), point</w:t>
            </w:r>
            <w:r w:rsidR="003D38B8"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100</w:t>
            </w:r>
            <w:r w:rsidR="003D38B8" w:rsidRPr="00FD18D6">
              <w:rPr>
                <w:rFonts w:ascii="Times New Roman" w:eastAsia="Times New Roman" w:hAnsi="Times New Roman" w:cs="Times New Roman"/>
                <w:color w:val="000000"/>
                <w:kern w:val="0"/>
                <w:lang w:val="en-GB"/>
                <w14:ligatures w14:val="none"/>
              </w:rPr>
              <w:t xml:space="preserve"> sub</w:t>
            </w:r>
            <w:r w:rsidRPr="00FD18D6">
              <w:rPr>
                <w:rFonts w:ascii="Times New Roman" w:eastAsia="Times New Roman" w:hAnsi="Times New Roman" w:cs="Times New Roman"/>
                <w:color w:val="000000"/>
                <w:kern w:val="0"/>
                <w:lang w:val="en-GB"/>
                <w14:ligatures w14:val="none"/>
              </w:rPr>
              <w:t>point</w:t>
            </w:r>
            <w:r w:rsidR="003D38B8"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1) and point</w:t>
            </w:r>
            <w:r w:rsidR="003D38B8"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102 of Regulation No 109/2018.</w:t>
            </w:r>
            <w:r w:rsidRPr="00FD18D6">
              <w:rPr>
                <w:rFonts w:ascii="Arial" w:hAnsi="Arial" w:cs="Arial"/>
                <w:lang w:val="en-GB"/>
              </w:rPr>
              <w:t xml:space="preserve"> </w:t>
            </w:r>
            <w:r w:rsidRPr="00FD18D6">
              <w:rPr>
                <w:rFonts w:ascii="Arial" w:hAnsi="Arial" w:cs="Arial"/>
                <w:lang w:val="en-GB"/>
              </w:rPr>
              <w:br/>
            </w:r>
            <w:r w:rsidRPr="00FD18D6">
              <w:rPr>
                <w:rFonts w:ascii="Times New Roman" w:eastAsia="Times New Roman" w:hAnsi="Times New Roman" w:cs="Times New Roman"/>
                <w:color w:val="000000"/>
                <w:kern w:val="0"/>
                <w:lang w:val="en-GB"/>
                <w14:ligatures w14:val="none"/>
              </w:rPr>
              <w:t>Own Tier 2 instruments held by the bank or reporting group at the reporting date. Subject to the exceptions provided for in point 102 of Regulation No 109/2018.</w:t>
            </w:r>
          </w:p>
          <w:p w14:paraId="79F75C93" w14:textId="047B0378" w:rsidR="00855666" w:rsidRPr="00FD18D6" w:rsidRDefault="00000000" w:rsidP="0058308E">
            <w:pPr>
              <w:pStyle w:val="P68B1DB1-Normal13"/>
              <w:spacing w:after="0" w:line="240" w:lineRule="auto"/>
              <w:rPr>
                <w:lang w:val="en-GB"/>
              </w:rPr>
            </w:pPr>
            <w:r w:rsidRPr="00FD18D6">
              <w:rPr>
                <w:lang w:val="en-GB"/>
              </w:rPr>
              <w:t xml:space="preserve">Holdings of shares included as </w:t>
            </w:r>
            <w:r w:rsidR="003D38B8" w:rsidRPr="00FD18D6">
              <w:rPr>
                <w:lang w:val="en-GB"/>
              </w:rPr>
              <w:t xml:space="preserve">“Capital instruments not eligible” </w:t>
            </w:r>
            <w:r w:rsidRPr="00FD18D6">
              <w:rPr>
                <w:lang w:val="en-GB"/>
              </w:rPr>
              <w:t>shall not be reported in this row.</w:t>
            </w:r>
          </w:p>
          <w:p w14:paraId="21A771E2" w14:textId="77777777" w:rsidR="00855666" w:rsidRPr="00FD18D6" w:rsidRDefault="00000000" w:rsidP="0058308E">
            <w:pPr>
              <w:pStyle w:val="P68B1DB1-Normal13"/>
              <w:spacing w:after="0" w:line="240" w:lineRule="auto"/>
              <w:rPr>
                <w:lang w:val="en-GB"/>
              </w:rPr>
            </w:pPr>
            <w:r w:rsidRPr="00FD18D6">
              <w:rPr>
                <w:lang w:val="en-GB"/>
              </w:rPr>
              <w:t>The amount to be reported shall include the share premium related to own shares.</w:t>
            </w:r>
          </w:p>
          <w:p w14:paraId="2FC8B5F5" w14:textId="69295C83" w:rsidR="00855666" w:rsidRPr="00FD18D6" w:rsidRDefault="00945A71" w:rsidP="0058308E">
            <w:pPr>
              <w:pStyle w:val="P68B1DB1-Normal13"/>
              <w:spacing w:after="0" w:line="240" w:lineRule="auto"/>
              <w:rPr>
                <w:lang w:val="en-GB"/>
              </w:rPr>
            </w:pPr>
            <w:r>
              <w:rPr>
                <w:lang w:val="en-GB"/>
              </w:rPr>
              <w:t>Items</w:t>
            </w:r>
            <w:r w:rsidR="003D38B8" w:rsidRPr="00FD18D6">
              <w:rPr>
                <w:lang w:val="en-GB"/>
              </w:rPr>
              <w:t xml:space="preserve"> 1.2.1.4 to 1.2.1.4.3 do not include actual or contingent obligations to purchase own Tier 2 instruments. Actual or contingent obligations to purchase own T2 instruments shall be reported separately in </w:t>
            </w:r>
            <w:r>
              <w:rPr>
                <w:lang w:val="en-GB"/>
              </w:rPr>
              <w:t>item</w:t>
            </w:r>
            <w:r w:rsidR="003D38B8" w:rsidRPr="00FD18D6">
              <w:rPr>
                <w:lang w:val="en-GB"/>
              </w:rPr>
              <w:t xml:space="preserve"> 1.2.1.5.</w:t>
            </w:r>
          </w:p>
        </w:tc>
        <w:tc>
          <w:tcPr>
            <w:tcW w:w="452" w:type="pct"/>
          </w:tcPr>
          <w:p w14:paraId="31C3C7DC"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2B70F50A" w14:textId="3ED723A8" w:rsidTr="0058308E">
        <w:trPr>
          <w:tblCellSpacing w:w="0" w:type="dxa"/>
        </w:trPr>
        <w:tc>
          <w:tcPr>
            <w:tcW w:w="260" w:type="pct"/>
            <w:hideMark/>
          </w:tcPr>
          <w:p w14:paraId="11A960F8" w14:textId="77777777" w:rsidR="00855666" w:rsidRPr="00FD18D6" w:rsidRDefault="00000000" w:rsidP="0058308E">
            <w:pPr>
              <w:pStyle w:val="P68B1DB1-Normal13"/>
              <w:spacing w:after="0" w:line="240" w:lineRule="auto"/>
              <w:rPr>
                <w:lang w:val="en-GB"/>
              </w:rPr>
            </w:pPr>
            <w:r w:rsidRPr="00FD18D6">
              <w:rPr>
                <w:lang w:val="en-GB"/>
              </w:rPr>
              <w:t>0810</w:t>
            </w:r>
          </w:p>
        </w:tc>
        <w:tc>
          <w:tcPr>
            <w:tcW w:w="4288" w:type="pct"/>
            <w:hideMark/>
          </w:tcPr>
          <w:p w14:paraId="29F9B3C1" w14:textId="62F41731" w:rsidR="00855666" w:rsidRPr="00FD18D6" w:rsidRDefault="00000000" w:rsidP="0058308E">
            <w:pPr>
              <w:pStyle w:val="P68B1DB1-Normal12"/>
              <w:spacing w:after="0" w:line="240" w:lineRule="auto"/>
              <w:rPr>
                <w:bCs/>
                <w:lang w:val="en-GB"/>
              </w:rPr>
            </w:pPr>
            <w:r w:rsidRPr="00FD18D6">
              <w:rPr>
                <w:lang w:val="en-GB"/>
              </w:rPr>
              <w:t>1.2.1.4.1. (-)</w:t>
            </w:r>
            <w:r w:rsidR="003D38B8" w:rsidRPr="00FD18D6">
              <w:rPr>
                <w:rFonts w:asciiTheme="minorHAnsi" w:eastAsiaTheme="minorHAnsi" w:hAnsiTheme="minorHAnsi" w:cstheme="minorBidi"/>
                <w:b w:val="0"/>
                <w:color w:val="auto"/>
                <w:kern w:val="2"/>
                <w:lang w:val="en-GB"/>
                <w14:ligatures w14:val="standardContextual"/>
              </w:rPr>
              <w:t xml:space="preserve"> </w:t>
            </w:r>
            <w:r w:rsidR="003D38B8" w:rsidRPr="00FD18D6">
              <w:rPr>
                <w:lang w:val="en-GB"/>
              </w:rPr>
              <w:t>Direct holdings of T2 instruments</w:t>
            </w:r>
          </w:p>
          <w:p w14:paraId="71D4A2E2" w14:textId="4DFA414A" w:rsidR="00855666" w:rsidRPr="00FD18D6" w:rsidRDefault="007678AB" w:rsidP="0058308E">
            <w:pPr>
              <w:pStyle w:val="P68B1DB1-Normal13"/>
              <w:spacing w:after="0" w:line="240" w:lineRule="auto"/>
              <w:rPr>
                <w:lang w:val="en-GB"/>
              </w:rPr>
            </w:pPr>
            <w:r w:rsidRPr="00FD18D6">
              <w:rPr>
                <w:lang w:val="en-GB"/>
              </w:rPr>
              <w:t>Points 97</w:t>
            </w:r>
            <w:r w:rsidR="00983467" w:rsidRPr="00FD18D6">
              <w:rPr>
                <w:lang w:val="en-GB"/>
              </w:rPr>
              <w:t xml:space="preserve"> sub</w:t>
            </w:r>
            <w:r w:rsidRPr="00FD18D6">
              <w:rPr>
                <w:lang w:val="en-GB"/>
              </w:rPr>
              <w:t>point</w:t>
            </w:r>
            <w:r w:rsidR="00983467" w:rsidRPr="00FD18D6">
              <w:rPr>
                <w:lang w:val="en-GB"/>
              </w:rPr>
              <w:t xml:space="preserve"> </w:t>
            </w:r>
            <w:r w:rsidRPr="00FD18D6">
              <w:rPr>
                <w:lang w:val="en-GB"/>
              </w:rPr>
              <w:t>2), point</w:t>
            </w:r>
            <w:r w:rsidR="00983467" w:rsidRPr="00FD18D6">
              <w:rPr>
                <w:lang w:val="en-GB"/>
              </w:rPr>
              <w:t xml:space="preserve"> </w:t>
            </w:r>
            <w:r w:rsidRPr="00FD18D6">
              <w:rPr>
                <w:lang w:val="en-GB"/>
              </w:rPr>
              <w:t>100</w:t>
            </w:r>
            <w:r w:rsidR="00983467" w:rsidRPr="00FD18D6">
              <w:rPr>
                <w:lang w:val="en-GB"/>
              </w:rPr>
              <w:t xml:space="preserve"> sub</w:t>
            </w:r>
            <w:r w:rsidRPr="00FD18D6">
              <w:rPr>
                <w:lang w:val="en-GB"/>
              </w:rPr>
              <w:t>point</w:t>
            </w:r>
            <w:r w:rsidR="00983467" w:rsidRPr="00FD18D6">
              <w:rPr>
                <w:lang w:val="en-GB"/>
              </w:rPr>
              <w:t xml:space="preserve"> </w:t>
            </w:r>
            <w:r w:rsidRPr="00FD18D6">
              <w:rPr>
                <w:lang w:val="en-GB"/>
              </w:rPr>
              <w:t>1) and point</w:t>
            </w:r>
            <w:r w:rsidR="00983467" w:rsidRPr="00FD18D6">
              <w:rPr>
                <w:lang w:val="en-GB"/>
              </w:rPr>
              <w:t xml:space="preserve"> </w:t>
            </w:r>
            <w:r w:rsidRPr="00FD18D6">
              <w:rPr>
                <w:lang w:val="en-GB"/>
              </w:rPr>
              <w:t>102 of Regulation No 109/2018.</w:t>
            </w:r>
          </w:p>
          <w:p w14:paraId="07C4FED5" w14:textId="1F79D14E" w:rsidR="00855666" w:rsidRPr="00FD18D6" w:rsidRDefault="00000000" w:rsidP="0058308E">
            <w:pPr>
              <w:pStyle w:val="P68B1DB1-Normal13"/>
              <w:spacing w:after="0" w:line="240" w:lineRule="auto"/>
              <w:rPr>
                <w:lang w:val="en-GB"/>
              </w:rPr>
            </w:pPr>
            <w:r w:rsidRPr="00FD18D6">
              <w:rPr>
                <w:lang w:val="en-GB"/>
              </w:rPr>
              <w:t xml:space="preserve">Tier 2 instruments included in </w:t>
            </w:r>
            <w:r w:rsidR="00945A71">
              <w:rPr>
                <w:lang w:val="en-GB"/>
              </w:rPr>
              <w:t>item</w:t>
            </w:r>
            <w:r w:rsidRPr="00FD18D6">
              <w:rPr>
                <w:lang w:val="en-GB"/>
              </w:rPr>
              <w:t xml:space="preserve"> 1.2.1.1 held by banks of the consolidated group.</w:t>
            </w:r>
          </w:p>
        </w:tc>
        <w:tc>
          <w:tcPr>
            <w:tcW w:w="452" w:type="pct"/>
          </w:tcPr>
          <w:p w14:paraId="5E7FAA9D"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2C28FA32" w14:textId="62C126EB" w:rsidTr="0058308E">
        <w:trPr>
          <w:tblCellSpacing w:w="0" w:type="dxa"/>
        </w:trPr>
        <w:tc>
          <w:tcPr>
            <w:tcW w:w="260" w:type="pct"/>
            <w:hideMark/>
          </w:tcPr>
          <w:p w14:paraId="27755B4C" w14:textId="77777777" w:rsidR="00855666" w:rsidRPr="00FD18D6" w:rsidRDefault="00000000" w:rsidP="0058308E">
            <w:pPr>
              <w:pStyle w:val="P68B1DB1-Normal13"/>
              <w:spacing w:after="0" w:line="240" w:lineRule="auto"/>
              <w:rPr>
                <w:lang w:val="en-GB"/>
              </w:rPr>
            </w:pPr>
            <w:r w:rsidRPr="00FD18D6">
              <w:rPr>
                <w:lang w:val="en-GB"/>
              </w:rPr>
              <w:t>0840</w:t>
            </w:r>
          </w:p>
        </w:tc>
        <w:tc>
          <w:tcPr>
            <w:tcW w:w="4288" w:type="pct"/>
            <w:hideMark/>
          </w:tcPr>
          <w:p w14:paraId="5C3C4434" w14:textId="0B398320" w:rsidR="00855666" w:rsidRPr="00FD18D6" w:rsidRDefault="00000000" w:rsidP="0058308E">
            <w:pPr>
              <w:pStyle w:val="P68B1DB1-Normal12"/>
              <w:spacing w:after="0" w:line="240" w:lineRule="auto"/>
              <w:rPr>
                <w:bCs/>
                <w:lang w:val="en-GB"/>
              </w:rPr>
            </w:pPr>
            <w:r w:rsidRPr="00FD18D6">
              <w:rPr>
                <w:lang w:val="en-GB"/>
              </w:rPr>
              <w:t xml:space="preserve">1.2.1.4.2. (-) </w:t>
            </w:r>
            <w:r w:rsidR="00606636" w:rsidRPr="00FD18D6">
              <w:rPr>
                <w:lang w:val="en-GB"/>
              </w:rPr>
              <w:t>Indirect holdings of T2 instruments</w:t>
            </w:r>
          </w:p>
          <w:p w14:paraId="0F1177AE" w14:textId="138CE36D" w:rsidR="00855666" w:rsidRPr="00FD18D6" w:rsidRDefault="007678AB" w:rsidP="0058308E">
            <w:pPr>
              <w:pStyle w:val="P68B1DB1-Normal13"/>
              <w:spacing w:after="0" w:line="240" w:lineRule="auto"/>
              <w:rPr>
                <w:lang w:val="en-GB"/>
              </w:rPr>
            </w:pPr>
            <w:r w:rsidRPr="00FD18D6">
              <w:rPr>
                <w:lang w:val="en-GB"/>
              </w:rPr>
              <w:t>Points 4, 97</w:t>
            </w:r>
            <w:r w:rsidR="00983467" w:rsidRPr="00FD18D6">
              <w:rPr>
                <w:lang w:val="en-GB"/>
              </w:rPr>
              <w:t xml:space="preserve"> sub</w:t>
            </w:r>
            <w:r w:rsidRPr="00FD18D6">
              <w:rPr>
                <w:lang w:val="en-GB"/>
              </w:rPr>
              <w:t>point</w:t>
            </w:r>
            <w:r w:rsidR="00983467" w:rsidRPr="00FD18D6">
              <w:rPr>
                <w:lang w:val="en-GB"/>
              </w:rPr>
              <w:t xml:space="preserve"> </w:t>
            </w:r>
            <w:r w:rsidRPr="00FD18D6">
              <w:rPr>
                <w:lang w:val="en-GB"/>
              </w:rPr>
              <w:t>2), 100</w:t>
            </w:r>
            <w:r w:rsidR="008A7C2B" w:rsidRPr="00FD18D6">
              <w:rPr>
                <w:lang w:val="en-GB"/>
              </w:rPr>
              <w:t xml:space="preserve"> sub</w:t>
            </w:r>
            <w:r w:rsidRPr="00FD18D6">
              <w:rPr>
                <w:lang w:val="en-GB"/>
              </w:rPr>
              <w:t>point</w:t>
            </w:r>
            <w:r w:rsidR="008A7C2B" w:rsidRPr="00FD18D6">
              <w:rPr>
                <w:lang w:val="en-GB"/>
              </w:rPr>
              <w:t xml:space="preserve"> </w:t>
            </w:r>
            <w:r w:rsidRPr="00FD18D6">
              <w:rPr>
                <w:lang w:val="en-GB"/>
              </w:rPr>
              <w:t>1) and 102 of Regulation No 109/2018.</w:t>
            </w:r>
          </w:p>
        </w:tc>
        <w:tc>
          <w:tcPr>
            <w:tcW w:w="452" w:type="pct"/>
          </w:tcPr>
          <w:p w14:paraId="26FEF611"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24A85E7D" w14:textId="1E32A4D9" w:rsidTr="0058308E">
        <w:trPr>
          <w:tblCellSpacing w:w="0" w:type="dxa"/>
        </w:trPr>
        <w:tc>
          <w:tcPr>
            <w:tcW w:w="260" w:type="pct"/>
            <w:hideMark/>
          </w:tcPr>
          <w:p w14:paraId="3B131B8B" w14:textId="77777777" w:rsidR="00855666" w:rsidRPr="00FD18D6" w:rsidRDefault="00000000" w:rsidP="0058308E">
            <w:pPr>
              <w:pStyle w:val="P68B1DB1-Normal13"/>
              <w:spacing w:after="0" w:line="240" w:lineRule="auto"/>
              <w:rPr>
                <w:lang w:val="en-GB"/>
              </w:rPr>
            </w:pPr>
            <w:r w:rsidRPr="00FD18D6">
              <w:rPr>
                <w:lang w:val="en-GB"/>
              </w:rPr>
              <w:t>0841</w:t>
            </w:r>
          </w:p>
        </w:tc>
        <w:tc>
          <w:tcPr>
            <w:tcW w:w="4288" w:type="pct"/>
            <w:hideMark/>
          </w:tcPr>
          <w:p w14:paraId="671472FE" w14:textId="77777777" w:rsidR="00855666" w:rsidRPr="00FD18D6" w:rsidRDefault="00000000" w:rsidP="0058308E">
            <w:pPr>
              <w:pStyle w:val="P68B1DB1-Normal12"/>
              <w:spacing w:after="0" w:line="240" w:lineRule="auto"/>
              <w:rPr>
                <w:bCs/>
                <w:lang w:val="en-GB"/>
              </w:rPr>
            </w:pPr>
            <w:r w:rsidRPr="00FD18D6">
              <w:rPr>
                <w:lang w:val="en-GB"/>
              </w:rPr>
              <w:t>1.2.1.4.3. (-) Synthetic holdings of Tier 2 instruments</w:t>
            </w:r>
          </w:p>
          <w:p w14:paraId="168C6FC4" w14:textId="4DF91494" w:rsidR="00855666" w:rsidRPr="00FD18D6" w:rsidRDefault="007678AB" w:rsidP="0058308E">
            <w:pPr>
              <w:pStyle w:val="P68B1DB1-Normal13"/>
              <w:spacing w:after="0" w:line="240" w:lineRule="auto"/>
              <w:rPr>
                <w:lang w:val="en-GB"/>
              </w:rPr>
            </w:pPr>
            <w:r w:rsidRPr="00FD18D6">
              <w:rPr>
                <w:lang w:val="en-GB"/>
              </w:rPr>
              <w:t>Points 4, 97</w:t>
            </w:r>
            <w:r w:rsidR="006D5FA7" w:rsidRPr="00FD18D6">
              <w:rPr>
                <w:lang w:val="en-GB"/>
              </w:rPr>
              <w:t xml:space="preserve"> sub</w:t>
            </w:r>
            <w:r w:rsidRPr="00FD18D6">
              <w:rPr>
                <w:lang w:val="en-GB"/>
              </w:rPr>
              <w:t>point</w:t>
            </w:r>
            <w:r w:rsidR="006D5FA7" w:rsidRPr="00FD18D6">
              <w:rPr>
                <w:lang w:val="en-GB"/>
              </w:rPr>
              <w:t xml:space="preserve"> </w:t>
            </w:r>
            <w:r w:rsidRPr="00FD18D6">
              <w:rPr>
                <w:lang w:val="en-GB"/>
              </w:rPr>
              <w:t>2), 100</w:t>
            </w:r>
            <w:r w:rsidR="006D5FA7" w:rsidRPr="00FD18D6">
              <w:rPr>
                <w:lang w:val="en-GB"/>
              </w:rPr>
              <w:t xml:space="preserve"> sub</w:t>
            </w:r>
            <w:r w:rsidRPr="00FD18D6">
              <w:rPr>
                <w:lang w:val="en-GB"/>
              </w:rPr>
              <w:t>point</w:t>
            </w:r>
            <w:r w:rsidR="006D5FA7" w:rsidRPr="00FD18D6">
              <w:rPr>
                <w:lang w:val="en-GB"/>
              </w:rPr>
              <w:t xml:space="preserve"> </w:t>
            </w:r>
            <w:r w:rsidRPr="00FD18D6">
              <w:rPr>
                <w:lang w:val="en-GB"/>
              </w:rPr>
              <w:t>1) and 102 of Regulation No 109/2018.</w:t>
            </w:r>
          </w:p>
        </w:tc>
        <w:tc>
          <w:tcPr>
            <w:tcW w:w="452" w:type="pct"/>
          </w:tcPr>
          <w:p w14:paraId="17EAD4ED"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1BD8C813" w14:textId="26F75580" w:rsidTr="0058308E">
        <w:trPr>
          <w:tblCellSpacing w:w="0" w:type="dxa"/>
        </w:trPr>
        <w:tc>
          <w:tcPr>
            <w:tcW w:w="260" w:type="pct"/>
            <w:hideMark/>
          </w:tcPr>
          <w:p w14:paraId="6A3DA24C" w14:textId="77777777" w:rsidR="00855666" w:rsidRPr="00FD18D6" w:rsidRDefault="00000000" w:rsidP="0058308E">
            <w:pPr>
              <w:pStyle w:val="P68B1DB1-Normal13"/>
              <w:spacing w:after="0" w:line="240" w:lineRule="auto"/>
              <w:rPr>
                <w:lang w:val="en-GB"/>
              </w:rPr>
            </w:pPr>
            <w:r w:rsidRPr="00FD18D6">
              <w:rPr>
                <w:lang w:val="en-GB"/>
              </w:rPr>
              <w:t>0842</w:t>
            </w:r>
          </w:p>
        </w:tc>
        <w:tc>
          <w:tcPr>
            <w:tcW w:w="4288" w:type="pct"/>
            <w:hideMark/>
          </w:tcPr>
          <w:p w14:paraId="598822FC" w14:textId="77777777" w:rsidR="00855666" w:rsidRPr="00FD18D6" w:rsidRDefault="00000000" w:rsidP="0058308E">
            <w:pPr>
              <w:pStyle w:val="P68B1DB1-Normal12"/>
              <w:spacing w:after="0" w:line="240" w:lineRule="auto"/>
              <w:rPr>
                <w:bCs/>
                <w:lang w:val="en-GB"/>
              </w:rPr>
            </w:pPr>
            <w:r w:rsidRPr="00FD18D6">
              <w:rPr>
                <w:lang w:val="en-GB"/>
              </w:rPr>
              <w:t>1.2.1.5. (-) Actual or contingent obligations to purchase own T2 instruments</w:t>
            </w:r>
          </w:p>
          <w:p w14:paraId="07F5FC94" w14:textId="46BE21E4" w:rsidR="00855666" w:rsidRPr="00FD18D6" w:rsidRDefault="007678AB" w:rsidP="0058308E">
            <w:pPr>
              <w:pStyle w:val="P68B1DB1-Normal13"/>
              <w:spacing w:after="0" w:line="240" w:lineRule="auto"/>
              <w:rPr>
                <w:lang w:val="en-GB"/>
              </w:rPr>
            </w:pPr>
            <w:r w:rsidRPr="00FD18D6">
              <w:rPr>
                <w:lang w:val="en-GB"/>
              </w:rPr>
              <w:t>Points 100</w:t>
            </w:r>
            <w:r w:rsidR="00D064D1" w:rsidRPr="00FD18D6">
              <w:rPr>
                <w:lang w:val="en-GB"/>
              </w:rPr>
              <w:t xml:space="preserve"> sub</w:t>
            </w:r>
            <w:r w:rsidRPr="00FD18D6">
              <w:rPr>
                <w:lang w:val="en-GB"/>
              </w:rPr>
              <w:t>point</w:t>
            </w:r>
            <w:r w:rsidR="00D064D1" w:rsidRPr="00FD18D6">
              <w:rPr>
                <w:lang w:val="en-GB"/>
              </w:rPr>
              <w:t xml:space="preserve"> </w:t>
            </w:r>
            <w:r w:rsidRPr="00FD18D6">
              <w:rPr>
                <w:lang w:val="en-GB"/>
              </w:rPr>
              <w:t>1) and point</w:t>
            </w:r>
            <w:r w:rsidR="00D064D1" w:rsidRPr="00FD18D6">
              <w:rPr>
                <w:lang w:val="en-GB"/>
              </w:rPr>
              <w:t xml:space="preserve"> </w:t>
            </w:r>
            <w:r w:rsidRPr="00FD18D6">
              <w:rPr>
                <w:lang w:val="en-GB"/>
              </w:rPr>
              <w:t>102 of Regulation No 109/2018</w:t>
            </w:r>
          </w:p>
          <w:p w14:paraId="2F279055" w14:textId="7DF72DCD" w:rsidR="00855666" w:rsidRPr="00FD18D6" w:rsidRDefault="00000000" w:rsidP="0058308E">
            <w:pPr>
              <w:pStyle w:val="P68B1DB1-Normal13"/>
              <w:spacing w:after="0" w:line="240" w:lineRule="auto"/>
              <w:rPr>
                <w:lang w:val="en-GB"/>
              </w:rPr>
            </w:pPr>
            <w:r w:rsidRPr="00FD18D6">
              <w:rPr>
                <w:lang w:val="en-GB"/>
              </w:rPr>
              <w:t xml:space="preserve">According to </w:t>
            </w:r>
            <w:r w:rsidR="007678AB" w:rsidRPr="00FD18D6">
              <w:rPr>
                <w:lang w:val="en-GB"/>
              </w:rPr>
              <w:t>point</w:t>
            </w:r>
            <w:r w:rsidRPr="00FD18D6">
              <w:rPr>
                <w:lang w:val="en-GB"/>
              </w:rPr>
              <w:t xml:space="preserve"> 100</w:t>
            </w:r>
            <w:r w:rsidR="00D064D1" w:rsidRPr="00FD18D6">
              <w:rPr>
                <w:lang w:val="en-GB"/>
              </w:rPr>
              <w:t xml:space="preserve"> sub</w:t>
            </w:r>
            <w:r w:rsidR="007678AB" w:rsidRPr="00FD18D6">
              <w:rPr>
                <w:lang w:val="en-GB"/>
              </w:rPr>
              <w:t>point</w:t>
            </w:r>
            <w:r w:rsidR="00D064D1" w:rsidRPr="00FD18D6">
              <w:rPr>
                <w:lang w:val="en-GB"/>
              </w:rPr>
              <w:t xml:space="preserve"> </w:t>
            </w:r>
            <w:r w:rsidRPr="00FD18D6">
              <w:rPr>
                <w:lang w:val="en-GB"/>
              </w:rPr>
              <w:t xml:space="preserve">1) of Regulation No 109/2018, </w:t>
            </w:r>
            <w:r w:rsidR="006D5FA7" w:rsidRPr="00FD18D6">
              <w:rPr>
                <w:lang w:val="en-GB"/>
              </w:rPr>
              <w:t>“</w:t>
            </w:r>
            <w:r w:rsidRPr="00FD18D6">
              <w:rPr>
                <w:lang w:val="en-GB"/>
              </w:rPr>
              <w:t>T2 instruments that a bank could be obliged to purchase as a result of existing contractual obligations</w:t>
            </w:r>
            <w:r w:rsidR="006D5FA7" w:rsidRPr="00FD18D6">
              <w:rPr>
                <w:lang w:val="en-GB"/>
              </w:rPr>
              <w:t>”</w:t>
            </w:r>
            <w:r w:rsidRPr="00FD18D6">
              <w:rPr>
                <w:lang w:val="en-GB"/>
              </w:rPr>
              <w:t xml:space="preserve"> are to be deducted.</w:t>
            </w:r>
          </w:p>
        </w:tc>
        <w:tc>
          <w:tcPr>
            <w:tcW w:w="452" w:type="pct"/>
          </w:tcPr>
          <w:p w14:paraId="7997DB53"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C47C89D" w14:textId="51C5F876" w:rsidTr="0058308E">
        <w:trPr>
          <w:tblCellSpacing w:w="0" w:type="dxa"/>
        </w:trPr>
        <w:tc>
          <w:tcPr>
            <w:tcW w:w="260" w:type="pct"/>
            <w:hideMark/>
          </w:tcPr>
          <w:p w14:paraId="66804768" w14:textId="77777777" w:rsidR="00855666" w:rsidRPr="00FD18D6" w:rsidRDefault="00000000" w:rsidP="0058308E">
            <w:pPr>
              <w:pStyle w:val="P68B1DB1-Normal13"/>
              <w:spacing w:after="0" w:line="240" w:lineRule="auto"/>
              <w:rPr>
                <w:lang w:val="en-GB"/>
              </w:rPr>
            </w:pPr>
            <w:r w:rsidRPr="00FD18D6">
              <w:rPr>
                <w:lang w:val="en-GB"/>
              </w:rPr>
              <w:t>0880</w:t>
            </w:r>
          </w:p>
        </w:tc>
        <w:tc>
          <w:tcPr>
            <w:tcW w:w="4288" w:type="pct"/>
            <w:hideMark/>
          </w:tcPr>
          <w:p w14:paraId="62405E0F" w14:textId="079EFD48" w:rsidR="00855666" w:rsidRPr="00FD18D6" w:rsidRDefault="00000000" w:rsidP="0058308E">
            <w:pPr>
              <w:pStyle w:val="P68B1DB1-Normal12"/>
              <w:spacing w:after="0" w:line="240" w:lineRule="auto"/>
              <w:rPr>
                <w:bCs/>
                <w:lang w:val="en-GB"/>
              </w:rPr>
            </w:pPr>
            <w:r w:rsidRPr="00FD18D6">
              <w:rPr>
                <w:lang w:val="en-GB"/>
              </w:rPr>
              <w:t>1.2.2. </w:t>
            </w:r>
            <w:r w:rsidR="006D5FA7" w:rsidRPr="00FD18D6">
              <w:rPr>
                <w:lang w:val="en-GB"/>
              </w:rPr>
              <w:t>Transitional adjustments due to grandfathered T2 Capital instruments</w:t>
            </w:r>
          </w:p>
          <w:p w14:paraId="7D449CFE" w14:textId="79F70F9A"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c>
          <w:tcPr>
            <w:tcW w:w="452" w:type="pct"/>
          </w:tcPr>
          <w:p w14:paraId="32D9A3B4" w14:textId="5F223561" w:rsidR="00855666" w:rsidRPr="00FD18D6" w:rsidRDefault="00000000" w:rsidP="0058308E">
            <w:pPr>
              <w:pStyle w:val="P68B1DB1-Normal13"/>
              <w:spacing w:after="0" w:line="240" w:lineRule="auto"/>
              <w:jc w:val="center"/>
              <w:rPr>
                <w:lang w:val="en-GB"/>
              </w:rPr>
            </w:pPr>
            <w:r w:rsidRPr="00FD18D6">
              <w:rPr>
                <w:lang w:val="en-GB"/>
              </w:rPr>
              <w:t>blocked</w:t>
            </w:r>
          </w:p>
        </w:tc>
      </w:tr>
      <w:tr w:rsidR="00855666" w:rsidRPr="00FD18D6" w14:paraId="252AB5DA" w14:textId="626A0C40" w:rsidTr="0058308E">
        <w:trPr>
          <w:tblCellSpacing w:w="0" w:type="dxa"/>
        </w:trPr>
        <w:tc>
          <w:tcPr>
            <w:tcW w:w="260" w:type="pct"/>
            <w:hideMark/>
          </w:tcPr>
          <w:p w14:paraId="78E8111D" w14:textId="77777777" w:rsidR="00855666" w:rsidRPr="00FD18D6" w:rsidRDefault="00000000" w:rsidP="0058308E">
            <w:pPr>
              <w:pStyle w:val="P68B1DB1-Normal13"/>
              <w:spacing w:after="0" w:line="240" w:lineRule="auto"/>
              <w:rPr>
                <w:lang w:val="en-GB"/>
              </w:rPr>
            </w:pPr>
            <w:r w:rsidRPr="00FD18D6">
              <w:rPr>
                <w:lang w:val="en-GB"/>
              </w:rPr>
              <w:t>0890</w:t>
            </w:r>
          </w:p>
        </w:tc>
        <w:tc>
          <w:tcPr>
            <w:tcW w:w="4288" w:type="pct"/>
            <w:hideMark/>
          </w:tcPr>
          <w:p w14:paraId="79E57CD1" w14:textId="77777777" w:rsidR="00855666" w:rsidRPr="00FD18D6" w:rsidRDefault="00000000" w:rsidP="0058308E">
            <w:pPr>
              <w:pStyle w:val="P68B1DB1-Normal12"/>
              <w:spacing w:after="0" w:line="240" w:lineRule="auto"/>
              <w:rPr>
                <w:bCs/>
                <w:lang w:val="en-GB"/>
              </w:rPr>
            </w:pPr>
            <w:r w:rsidRPr="00FD18D6">
              <w:rPr>
                <w:lang w:val="en-GB"/>
              </w:rPr>
              <w:t>1.2.3. Instruments issued by subsidiaries that are recognised in Tier 2 capital</w:t>
            </w:r>
          </w:p>
          <w:p w14:paraId="664867DE" w14:textId="6BC9A101" w:rsidR="00855666" w:rsidRPr="00FD18D6" w:rsidRDefault="007678AB" w:rsidP="0058308E">
            <w:pPr>
              <w:pStyle w:val="P68B1DB1-Normal13"/>
              <w:spacing w:after="0" w:line="240" w:lineRule="auto"/>
              <w:rPr>
                <w:lang w:val="en-GB"/>
              </w:rPr>
            </w:pPr>
            <w:r w:rsidRPr="00FD18D6">
              <w:rPr>
                <w:lang w:val="en-GB"/>
              </w:rPr>
              <w:t>Points 129</w:t>
            </w:r>
            <w:r w:rsidRPr="00FD18D6">
              <w:rPr>
                <w:vertAlign w:val="superscript"/>
                <w:lang w:val="en-GB"/>
              </w:rPr>
              <w:t>13</w:t>
            </w:r>
            <w:r w:rsidRPr="00FD18D6">
              <w:rPr>
                <w:lang w:val="en-GB"/>
              </w:rPr>
              <w:t xml:space="preserve"> to 129</w:t>
            </w:r>
            <w:r w:rsidRPr="00FD18D6">
              <w:rPr>
                <w:vertAlign w:val="superscript"/>
                <w:lang w:val="en-GB"/>
              </w:rPr>
              <w:t>15</w:t>
            </w:r>
            <w:r w:rsidRPr="00FD18D6">
              <w:rPr>
                <w:lang w:val="en-GB"/>
              </w:rPr>
              <w:t xml:space="preserve"> of Regulation No 109/2018</w:t>
            </w:r>
          </w:p>
          <w:p w14:paraId="1675181C" w14:textId="3A3D27F6" w:rsidR="00855666" w:rsidRPr="00FD18D6" w:rsidRDefault="00000000" w:rsidP="0058308E">
            <w:pPr>
              <w:pStyle w:val="P68B1DB1-Normal13"/>
              <w:spacing w:after="0" w:line="240" w:lineRule="auto"/>
              <w:rPr>
                <w:lang w:val="en-GB"/>
              </w:rPr>
            </w:pPr>
            <w:r w:rsidRPr="00FD18D6">
              <w:rPr>
                <w:lang w:val="en-GB"/>
              </w:rPr>
              <w:t>The sum of all the amounts of eligible own funds of subsidiaries that are included in consolidated Tier 2 capital.</w:t>
            </w:r>
          </w:p>
        </w:tc>
        <w:tc>
          <w:tcPr>
            <w:tcW w:w="452" w:type="pct"/>
          </w:tcPr>
          <w:p w14:paraId="1964E79E"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37731A56" w14:textId="4F164F3F" w:rsidTr="0058308E">
        <w:trPr>
          <w:tblCellSpacing w:w="0" w:type="dxa"/>
        </w:trPr>
        <w:tc>
          <w:tcPr>
            <w:tcW w:w="260" w:type="pct"/>
            <w:hideMark/>
          </w:tcPr>
          <w:p w14:paraId="728F3134" w14:textId="77777777" w:rsidR="00855666" w:rsidRPr="00FD18D6" w:rsidRDefault="00000000" w:rsidP="0058308E">
            <w:pPr>
              <w:pStyle w:val="P68B1DB1-Normal13"/>
              <w:spacing w:after="0" w:line="240" w:lineRule="auto"/>
              <w:rPr>
                <w:lang w:val="en-GB"/>
              </w:rPr>
            </w:pPr>
            <w:r w:rsidRPr="00FD18D6">
              <w:rPr>
                <w:lang w:val="en-GB"/>
              </w:rPr>
              <w:t>0900</w:t>
            </w:r>
          </w:p>
        </w:tc>
        <w:tc>
          <w:tcPr>
            <w:tcW w:w="4288" w:type="pct"/>
            <w:hideMark/>
          </w:tcPr>
          <w:p w14:paraId="123C897C" w14:textId="489A7AE9" w:rsidR="00855666" w:rsidRPr="00FD18D6" w:rsidRDefault="00000000" w:rsidP="0058308E">
            <w:pPr>
              <w:pStyle w:val="P68B1DB1-Normal12"/>
              <w:spacing w:after="0" w:line="240" w:lineRule="auto"/>
              <w:rPr>
                <w:bCs/>
                <w:lang w:val="en-GB"/>
              </w:rPr>
            </w:pPr>
            <w:r w:rsidRPr="00FD18D6">
              <w:rPr>
                <w:lang w:val="en-GB"/>
              </w:rPr>
              <w:t>1.2.4. </w:t>
            </w:r>
            <w:r w:rsidR="006D5FA7" w:rsidRPr="00FD18D6">
              <w:rPr>
                <w:lang w:val="en-GB"/>
              </w:rPr>
              <w:t>Transitional adjustments due to additional recognition in T2 Capital of instruments issued by subsidiaries</w:t>
            </w:r>
          </w:p>
        </w:tc>
        <w:tc>
          <w:tcPr>
            <w:tcW w:w="452" w:type="pct"/>
          </w:tcPr>
          <w:p w14:paraId="25EAFC3B" w14:textId="44C6F728" w:rsidR="00855666" w:rsidRPr="00FD18D6" w:rsidRDefault="00000000" w:rsidP="0058308E">
            <w:pPr>
              <w:pStyle w:val="P68B1DB1-Normal13"/>
              <w:spacing w:after="0" w:line="240" w:lineRule="auto"/>
              <w:jc w:val="center"/>
              <w:rPr>
                <w:lang w:val="en-GB"/>
              </w:rPr>
            </w:pPr>
            <w:r w:rsidRPr="00FD18D6">
              <w:rPr>
                <w:lang w:val="en-GB"/>
              </w:rPr>
              <w:t>blocked</w:t>
            </w:r>
          </w:p>
        </w:tc>
      </w:tr>
      <w:tr w:rsidR="00855666" w:rsidRPr="00FD18D6" w14:paraId="44309336" w14:textId="42DB1CD4" w:rsidTr="0058308E">
        <w:trPr>
          <w:tblCellSpacing w:w="0" w:type="dxa"/>
        </w:trPr>
        <w:tc>
          <w:tcPr>
            <w:tcW w:w="260" w:type="pct"/>
            <w:hideMark/>
          </w:tcPr>
          <w:p w14:paraId="55C6293C" w14:textId="77777777" w:rsidR="00855666" w:rsidRPr="00FD18D6" w:rsidRDefault="00000000" w:rsidP="0058308E">
            <w:pPr>
              <w:pStyle w:val="P68B1DB1-Normal13"/>
              <w:spacing w:after="0" w:line="240" w:lineRule="auto"/>
              <w:rPr>
                <w:lang w:val="en-GB"/>
              </w:rPr>
            </w:pPr>
            <w:r w:rsidRPr="00FD18D6">
              <w:rPr>
                <w:lang w:val="en-GB"/>
              </w:rPr>
              <w:t>0910</w:t>
            </w:r>
          </w:p>
        </w:tc>
        <w:tc>
          <w:tcPr>
            <w:tcW w:w="4288" w:type="pct"/>
            <w:hideMark/>
          </w:tcPr>
          <w:p w14:paraId="5A77D0B3" w14:textId="77777777" w:rsidR="006D5FA7" w:rsidRPr="00FD18D6" w:rsidRDefault="006D5FA7" w:rsidP="0058308E">
            <w:pPr>
              <w:pStyle w:val="P68B1DB1-Normal13"/>
              <w:spacing w:after="0" w:line="240" w:lineRule="auto"/>
              <w:rPr>
                <w:b/>
                <w:lang w:val="en-GB"/>
              </w:rPr>
            </w:pPr>
            <w:r w:rsidRPr="00FD18D6">
              <w:rPr>
                <w:b/>
                <w:lang w:val="en-GB"/>
              </w:rPr>
              <w:t>IRB Excess of provisions over expected losses eligible</w:t>
            </w:r>
          </w:p>
          <w:p w14:paraId="67663368" w14:textId="55A3C145" w:rsidR="00855666" w:rsidRPr="00FD18D6" w:rsidRDefault="007678AB" w:rsidP="0058308E">
            <w:pPr>
              <w:pStyle w:val="P68B1DB1-Normal13"/>
              <w:spacing w:after="0" w:line="240" w:lineRule="auto"/>
              <w:rPr>
                <w:lang w:val="en-GB"/>
              </w:rPr>
            </w:pPr>
            <w:r w:rsidRPr="00FD18D6">
              <w:rPr>
                <w:lang w:val="en-GB"/>
              </w:rPr>
              <w:t>Point</w:t>
            </w:r>
            <w:r w:rsidR="008A7C2B" w:rsidRPr="00FD18D6">
              <w:rPr>
                <w:lang w:val="en-GB"/>
              </w:rPr>
              <w:t xml:space="preserve"> 96 sub</w:t>
            </w:r>
            <w:r w:rsidRPr="00FD18D6">
              <w:rPr>
                <w:lang w:val="en-GB"/>
              </w:rPr>
              <w:t>point</w:t>
            </w:r>
            <w:r w:rsidR="008A7C2B" w:rsidRPr="00FD18D6">
              <w:rPr>
                <w:lang w:val="en-GB"/>
              </w:rPr>
              <w:t xml:space="preserve"> 4) of Regulation No 109/2018</w:t>
            </w:r>
          </w:p>
          <w:p w14:paraId="20E31F32" w14:textId="36438163" w:rsidR="00855666" w:rsidRPr="00FD18D6" w:rsidRDefault="00000000" w:rsidP="0058308E">
            <w:pPr>
              <w:pStyle w:val="P68B1DB1-Normal13"/>
              <w:spacing w:after="0" w:line="240" w:lineRule="auto"/>
              <w:rPr>
                <w:lang w:val="en-GB"/>
              </w:rPr>
            </w:pPr>
            <w:r w:rsidRPr="00FD18D6">
              <w:rPr>
                <w:lang w:val="en-GB"/>
              </w:rPr>
              <w:t>For banks calculating risk-weighted exposure amounts under the IRB Approach, this item shall comprise the positive amounts resulting from the comparison of provisions and expected losses that are eligible as Tier 2 capital.</w:t>
            </w:r>
          </w:p>
        </w:tc>
        <w:tc>
          <w:tcPr>
            <w:tcW w:w="452" w:type="pct"/>
          </w:tcPr>
          <w:p w14:paraId="6AEDD019"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625302A9" w14:textId="40553C2E" w:rsidTr="0058308E">
        <w:trPr>
          <w:tblCellSpacing w:w="0" w:type="dxa"/>
        </w:trPr>
        <w:tc>
          <w:tcPr>
            <w:tcW w:w="260" w:type="pct"/>
            <w:hideMark/>
          </w:tcPr>
          <w:p w14:paraId="168C547D" w14:textId="77777777" w:rsidR="00855666" w:rsidRPr="00FD18D6" w:rsidRDefault="00000000" w:rsidP="0058308E">
            <w:pPr>
              <w:pStyle w:val="P68B1DB1-Normal13"/>
              <w:spacing w:after="0" w:line="240" w:lineRule="auto"/>
              <w:rPr>
                <w:lang w:val="en-GB"/>
              </w:rPr>
            </w:pPr>
            <w:r w:rsidRPr="00FD18D6">
              <w:rPr>
                <w:lang w:val="en-GB"/>
              </w:rPr>
              <w:t>0920</w:t>
            </w:r>
          </w:p>
        </w:tc>
        <w:tc>
          <w:tcPr>
            <w:tcW w:w="4288" w:type="pct"/>
            <w:hideMark/>
          </w:tcPr>
          <w:p w14:paraId="2091F908" w14:textId="08C8AFC6" w:rsidR="00855666" w:rsidRPr="00FD18D6" w:rsidRDefault="00000000" w:rsidP="0058308E">
            <w:pPr>
              <w:pStyle w:val="P68B1DB1-Normal12"/>
              <w:spacing w:after="0" w:line="240" w:lineRule="auto"/>
              <w:rPr>
                <w:bCs/>
                <w:lang w:val="en-GB"/>
              </w:rPr>
            </w:pPr>
            <w:r w:rsidRPr="00FD18D6">
              <w:rPr>
                <w:lang w:val="en-GB"/>
              </w:rPr>
              <w:t>1.2.6. </w:t>
            </w:r>
            <w:r w:rsidR="00D064D1" w:rsidRPr="00FD18D6">
              <w:rPr>
                <w:lang w:val="en-GB"/>
              </w:rPr>
              <w:t>SA General credit risk adjustment</w:t>
            </w:r>
          </w:p>
          <w:p w14:paraId="5AB4A90B" w14:textId="77DFDE58" w:rsidR="00855666" w:rsidRPr="00FD18D6" w:rsidRDefault="007678AB" w:rsidP="0058308E">
            <w:pPr>
              <w:pStyle w:val="P68B1DB1-Normal13"/>
              <w:spacing w:after="0" w:line="240" w:lineRule="auto"/>
              <w:rPr>
                <w:lang w:val="en-GB"/>
              </w:rPr>
            </w:pPr>
            <w:r w:rsidRPr="00FD18D6">
              <w:rPr>
                <w:lang w:val="en-GB"/>
              </w:rPr>
              <w:t>Point</w:t>
            </w:r>
            <w:r w:rsidR="00D064D1" w:rsidRPr="00FD18D6">
              <w:rPr>
                <w:lang w:val="en-GB"/>
              </w:rPr>
              <w:t xml:space="preserve"> 96 su</w:t>
            </w:r>
            <w:r w:rsidR="008A7C2B" w:rsidRPr="00FD18D6">
              <w:rPr>
                <w:lang w:val="en-GB"/>
              </w:rPr>
              <w:t>b</w:t>
            </w:r>
            <w:r w:rsidRPr="00FD18D6">
              <w:rPr>
                <w:lang w:val="en-GB"/>
              </w:rPr>
              <w:t>point</w:t>
            </w:r>
            <w:r w:rsidR="00D064D1" w:rsidRPr="00FD18D6">
              <w:rPr>
                <w:lang w:val="en-GB"/>
              </w:rPr>
              <w:t xml:space="preserve"> 3) of Regulation No 109/2018</w:t>
            </w:r>
          </w:p>
          <w:p w14:paraId="21A8C324" w14:textId="2FCE686D" w:rsidR="00855666" w:rsidRPr="00FD18D6" w:rsidRDefault="00000000" w:rsidP="0058308E">
            <w:pPr>
              <w:pStyle w:val="P68B1DB1-Normal13"/>
              <w:spacing w:after="0" w:line="240" w:lineRule="auto"/>
              <w:rPr>
                <w:lang w:val="en-GB"/>
              </w:rPr>
            </w:pPr>
            <w:r w:rsidRPr="00FD18D6">
              <w:rPr>
                <w:lang w:val="en-GB"/>
              </w:rPr>
              <w:t>For banks calculating risk-weighted exposure amounts under the Standard Approach, this item shall comprise general credit risk adjustments eligible as Tier 2 capital.</w:t>
            </w:r>
          </w:p>
        </w:tc>
        <w:tc>
          <w:tcPr>
            <w:tcW w:w="452" w:type="pct"/>
          </w:tcPr>
          <w:p w14:paraId="20F2762C"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5F06F43D" w14:textId="10AC3813" w:rsidTr="0058308E">
        <w:trPr>
          <w:tblCellSpacing w:w="0" w:type="dxa"/>
        </w:trPr>
        <w:tc>
          <w:tcPr>
            <w:tcW w:w="260" w:type="pct"/>
            <w:hideMark/>
          </w:tcPr>
          <w:p w14:paraId="2599EB48" w14:textId="77777777" w:rsidR="00855666" w:rsidRPr="00FD18D6" w:rsidRDefault="00000000" w:rsidP="0058308E">
            <w:pPr>
              <w:pStyle w:val="P68B1DB1-Normal13"/>
              <w:spacing w:after="0" w:line="240" w:lineRule="auto"/>
              <w:rPr>
                <w:lang w:val="en-GB"/>
              </w:rPr>
            </w:pPr>
            <w:r w:rsidRPr="00FD18D6">
              <w:rPr>
                <w:lang w:val="en-GB"/>
              </w:rPr>
              <w:t>0930</w:t>
            </w:r>
          </w:p>
        </w:tc>
        <w:tc>
          <w:tcPr>
            <w:tcW w:w="4288" w:type="pct"/>
            <w:hideMark/>
          </w:tcPr>
          <w:p w14:paraId="1CE3F37D" w14:textId="25942542" w:rsidR="00855666" w:rsidRPr="00FD18D6" w:rsidRDefault="00000000" w:rsidP="0058308E">
            <w:pPr>
              <w:pStyle w:val="P68B1DB1-Normal12"/>
              <w:spacing w:after="0" w:line="240" w:lineRule="auto"/>
              <w:rPr>
                <w:bCs/>
                <w:lang w:val="en-GB"/>
              </w:rPr>
            </w:pPr>
            <w:r w:rsidRPr="00FD18D6">
              <w:rPr>
                <w:lang w:val="en-GB"/>
              </w:rPr>
              <w:t xml:space="preserve">1.2.7. (-) </w:t>
            </w:r>
            <w:r w:rsidR="00D064D1" w:rsidRPr="00FD18D6">
              <w:rPr>
                <w:lang w:val="en-GB"/>
              </w:rPr>
              <w:t>Reciprocal cross holdings in T2 Capital</w:t>
            </w:r>
          </w:p>
          <w:p w14:paraId="63829E49" w14:textId="514E5740" w:rsidR="00855666" w:rsidRPr="00FD18D6" w:rsidRDefault="007678AB" w:rsidP="0058308E">
            <w:pPr>
              <w:pStyle w:val="P68B1DB1-Normal13"/>
              <w:spacing w:after="0" w:line="240" w:lineRule="auto"/>
              <w:rPr>
                <w:lang w:val="en-GB"/>
              </w:rPr>
            </w:pPr>
            <w:r w:rsidRPr="00FD18D6">
              <w:rPr>
                <w:lang w:val="en-GB"/>
              </w:rPr>
              <w:t>Points 4, 100</w:t>
            </w:r>
            <w:r w:rsidR="00D064D1" w:rsidRPr="00FD18D6">
              <w:rPr>
                <w:lang w:val="en-GB"/>
              </w:rPr>
              <w:t xml:space="preserve"> sub</w:t>
            </w:r>
            <w:r w:rsidRPr="00FD18D6">
              <w:rPr>
                <w:lang w:val="en-GB"/>
              </w:rPr>
              <w:t>point</w:t>
            </w:r>
            <w:r w:rsidR="00D064D1" w:rsidRPr="00FD18D6">
              <w:rPr>
                <w:lang w:val="en-GB"/>
              </w:rPr>
              <w:t xml:space="preserve"> </w:t>
            </w:r>
            <w:r w:rsidRPr="00FD18D6">
              <w:rPr>
                <w:lang w:val="en-GB"/>
              </w:rPr>
              <w:t>2) and point</w:t>
            </w:r>
            <w:r w:rsidR="00D064D1" w:rsidRPr="00FD18D6">
              <w:rPr>
                <w:lang w:val="en-GB"/>
              </w:rPr>
              <w:t xml:space="preserve"> </w:t>
            </w:r>
            <w:r w:rsidRPr="00FD18D6">
              <w:rPr>
                <w:lang w:val="en-GB"/>
              </w:rPr>
              <w:t>103 of Regulation No 109/2018.</w:t>
            </w:r>
          </w:p>
          <w:p w14:paraId="67628AB8" w14:textId="100925A4" w:rsidR="00855666" w:rsidRPr="00FD18D6" w:rsidRDefault="00000000" w:rsidP="0058308E">
            <w:pPr>
              <w:pStyle w:val="P68B1DB1-Normal13"/>
              <w:spacing w:after="0" w:line="240" w:lineRule="auto"/>
              <w:rPr>
                <w:lang w:val="en-GB"/>
              </w:rPr>
            </w:pPr>
            <w:r w:rsidRPr="00FD18D6">
              <w:rPr>
                <w:lang w:val="en-GB"/>
              </w:rPr>
              <w:t>Holdings in T2 capital of financial sector entities where there are reciprocal holdings which, in the opinion of the National Bank of Moldova, were designed to artificially increase the own funds of the bank.</w:t>
            </w:r>
          </w:p>
          <w:p w14:paraId="4A70A8C2" w14:textId="25E8641F" w:rsidR="00855666" w:rsidRPr="00FD18D6" w:rsidRDefault="00000000" w:rsidP="0058308E">
            <w:pPr>
              <w:pStyle w:val="P68B1DB1-Normal13"/>
              <w:spacing w:after="0" w:line="240" w:lineRule="auto"/>
              <w:rPr>
                <w:lang w:val="en-GB"/>
              </w:rPr>
            </w:pPr>
            <w:r w:rsidRPr="00FD18D6">
              <w:rPr>
                <w:lang w:val="en-GB"/>
              </w:rPr>
              <w:t xml:space="preserve">The amount to be reported shall be calculated </w:t>
            </w:r>
            <w:proofErr w:type="gramStart"/>
            <w:r w:rsidRPr="00FD18D6">
              <w:rPr>
                <w:lang w:val="en-GB"/>
              </w:rPr>
              <w:t>on the basis of</w:t>
            </w:r>
            <w:proofErr w:type="gramEnd"/>
            <w:r w:rsidRPr="00FD18D6">
              <w:rPr>
                <w:lang w:val="en-GB"/>
              </w:rPr>
              <w:t xml:space="preserve"> the gross long positions and shall include the Tier 2 and Tier 3 items specific to insurance undertakings.</w:t>
            </w:r>
          </w:p>
        </w:tc>
        <w:tc>
          <w:tcPr>
            <w:tcW w:w="452" w:type="pct"/>
          </w:tcPr>
          <w:p w14:paraId="39EFEC52"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9DF5D16" w14:textId="4449E134" w:rsidTr="0058308E">
        <w:trPr>
          <w:tblCellSpacing w:w="0" w:type="dxa"/>
        </w:trPr>
        <w:tc>
          <w:tcPr>
            <w:tcW w:w="260" w:type="pct"/>
            <w:hideMark/>
          </w:tcPr>
          <w:p w14:paraId="28D4B93B" w14:textId="77777777" w:rsidR="00855666" w:rsidRPr="00FD18D6" w:rsidRDefault="00000000" w:rsidP="0058308E">
            <w:pPr>
              <w:pStyle w:val="P68B1DB1-Normal13"/>
              <w:spacing w:after="0" w:line="240" w:lineRule="auto"/>
              <w:rPr>
                <w:lang w:val="en-GB"/>
              </w:rPr>
            </w:pPr>
            <w:r w:rsidRPr="00FD18D6">
              <w:rPr>
                <w:lang w:val="en-GB"/>
              </w:rPr>
              <w:t>0940</w:t>
            </w:r>
          </w:p>
        </w:tc>
        <w:tc>
          <w:tcPr>
            <w:tcW w:w="4288" w:type="pct"/>
            <w:hideMark/>
          </w:tcPr>
          <w:p w14:paraId="7D03D18C" w14:textId="0F47FBE5" w:rsidR="00D064D1" w:rsidRPr="00FD18D6" w:rsidRDefault="00000000" w:rsidP="0058308E">
            <w:pPr>
              <w:pStyle w:val="P68B1DB1-Normal13"/>
              <w:spacing w:after="0" w:line="240" w:lineRule="auto"/>
              <w:rPr>
                <w:b/>
                <w:lang w:val="en-GB"/>
              </w:rPr>
            </w:pPr>
            <w:r w:rsidRPr="00FD18D6">
              <w:rPr>
                <w:lang w:val="en-GB"/>
              </w:rPr>
              <w:t xml:space="preserve">1.2.8. (-) </w:t>
            </w:r>
            <w:r w:rsidR="006D5FA7" w:rsidRPr="00FD18D6">
              <w:rPr>
                <w:b/>
                <w:lang w:val="en-GB"/>
              </w:rPr>
              <w:t xml:space="preserve">T2 instruments of financial sector entities where the </w:t>
            </w:r>
            <w:r w:rsidR="00AF7C70">
              <w:rPr>
                <w:b/>
                <w:lang w:val="en-GB"/>
              </w:rPr>
              <w:t>bank</w:t>
            </w:r>
            <w:r w:rsidR="006D5FA7" w:rsidRPr="00FD18D6">
              <w:rPr>
                <w:b/>
                <w:lang w:val="en-GB"/>
              </w:rPr>
              <w:t xml:space="preserve"> does not have a significant investment</w:t>
            </w:r>
          </w:p>
          <w:p w14:paraId="0842F779" w14:textId="38069646" w:rsidR="00855666" w:rsidRPr="00FD18D6" w:rsidRDefault="007678AB" w:rsidP="0058308E">
            <w:pPr>
              <w:pStyle w:val="P68B1DB1-Normal13"/>
              <w:spacing w:after="0" w:line="240" w:lineRule="auto"/>
              <w:rPr>
                <w:lang w:val="en-GB"/>
              </w:rPr>
            </w:pPr>
            <w:r w:rsidRPr="00FD18D6">
              <w:rPr>
                <w:lang w:val="en-GB"/>
              </w:rPr>
              <w:t>Points 100</w:t>
            </w:r>
            <w:r w:rsidR="00D064D1" w:rsidRPr="00FD18D6">
              <w:rPr>
                <w:lang w:val="en-GB"/>
              </w:rPr>
              <w:t xml:space="preserve"> sub</w:t>
            </w:r>
            <w:r w:rsidRPr="00FD18D6">
              <w:rPr>
                <w:lang w:val="en-GB"/>
              </w:rPr>
              <w:t>point</w:t>
            </w:r>
            <w:r w:rsidR="00D064D1" w:rsidRPr="00FD18D6">
              <w:rPr>
                <w:lang w:val="en-GB"/>
              </w:rPr>
              <w:t xml:space="preserve"> </w:t>
            </w:r>
            <w:r w:rsidRPr="00FD18D6">
              <w:rPr>
                <w:lang w:val="en-GB"/>
              </w:rPr>
              <w:t>3), point</w:t>
            </w:r>
            <w:r w:rsidR="00D064D1" w:rsidRPr="00FD18D6">
              <w:rPr>
                <w:lang w:val="en-GB"/>
              </w:rPr>
              <w:t xml:space="preserve">s </w:t>
            </w:r>
            <w:r w:rsidRPr="00FD18D6">
              <w:rPr>
                <w:lang w:val="en-GB"/>
              </w:rPr>
              <w:t>103 to 109 and 126 of Regulation No 109/2018.</w:t>
            </w:r>
          </w:p>
          <w:p w14:paraId="454D8475" w14:textId="5BC809BE" w:rsidR="00855666" w:rsidRPr="00FD18D6" w:rsidRDefault="00000000" w:rsidP="0058308E">
            <w:pPr>
              <w:pStyle w:val="P68B1DB1-Normal13"/>
              <w:spacing w:after="0" w:line="240" w:lineRule="auto"/>
              <w:rPr>
                <w:lang w:val="en-GB"/>
              </w:rPr>
            </w:pPr>
            <w:r w:rsidRPr="00FD18D6">
              <w:rPr>
                <w:lang w:val="en-GB"/>
              </w:rPr>
              <w:t>Part of holdings by the bank of instruments of financial sector entities where the bank does not have a significant investment to be deducted from Tier 2 capital.</w:t>
            </w:r>
          </w:p>
        </w:tc>
        <w:tc>
          <w:tcPr>
            <w:tcW w:w="452" w:type="pct"/>
          </w:tcPr>
          <w:p w14:paraId="61515271"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404B0A0E" w14:textId="07D4AEFE" w:rsidTr="0058308E">
        <w:trPr>
          <w:tblCellSpacing w:w="0" w:type="dxa"/>
        </w:trPr>
        <w:tc>
          <w:tcPr>
            <w:tcW w:w="260" w:type="pct"/>
            <w:hideMark/>
          </w:tcPr>
          <w:p w14:paraId="1902F401" w14:textId="77777777" w:rsidR="00855666" w:rsidRPr="00FD18D6" w:rsidRDefault="00000000" w:rsidP="0058308E">
            <w:pPr>
              <w:pStyle w:val="P68B1DB1-Normal13"/>
              <w:spacing w:after="0" w:line="240" w:lineRule="auto"/>
              <w:rPr>
                <w:lang w:val="en-GB"/>
              </w:rPr>
            </w:pPr>
            <w:r w:rsidRPr="00FD18D6">
              <w:rPr>
                <w:lang w:val="en-GB"/>
              </w:rPr>
              <w:lastRenderedPageBreak/>
              <w:t>0950</w:t>
            </w:r>
          </w:p>
        </w:tc>
        <w:tc>
          <w:tcPr>
            <w:tcW w:w="4288" w:type="pct"/>
            <w:hideMark/>
          </w:tcPr>
          <w:p w14:paraId="2655C1A0" w14:textId="5F75C56E" w:rsidR="006D5FA7" w:rsidRPr="00FD18D6" w:rsidRDefault="00000000" w:rsidP="0058308E">
            <w:pPr>
              <w:pStyle w:val="P68B1DB1-Normal13"/>
              <w:spacing w:after="0" w:line="240" w:lineRule="auto"/>
              <w:rPr>
                <w:b/>
                <w:lang w:val="en-GB"/>
              </w:rPr>
            </w:pPr>
            <w:r w:rsidRPr="00FD18D6">
              <w:rPr>
                <w:lang w:val="en-GB"/>
              </w:rPr>
              <w:t xml:space="preserve">1.2.9. (-) </w:t>
            </w:r>
            <w:r w:rsidR="006D5FA7" w:rsidRPr="00FD18D6">
              <w:rPr>
                <w:b/>
                <w:lang w:val="en-GB"/>
              </w:rPr>
              <w:t xml:space="preserve">T2 instruments of financial sector entities where the </w:t>
            </w:r>
            <w:r w:rsidR="00AF7C70">
              <w:rPr>
                <w:b/>
                <w:lang w:val="en-GB"/>
              </w:rPr>
              <w:t>bank</w:t>
            </w:r>
            <w:r w:rsidR="006D5FA7" w:rsidRPr="00FD18D6">
              <w:rPr>
                <w:b/>
                <w:lang w:val="en-GB"/>
              </w:rPr>
              <w:t xml:space="preserve"> has a significant investment</w:t>
            </w:r>
          </w:p>
          <w:p w14:paraId="4F3D88E6" w14:textId="0EE42F25" w:rsidR="00855666" w:rsidRPr="00FD18D6" w:rsidRDefault="007678AB" w:rsidP="0058308E">
            <w:pPr>
              <w:pStyle w:val="P68B1DB1-Normal13"/>
              <w:spacing w:after="0" w:line="240" w:lineRule="auto"/>
              <w:rPr>
                <w:lang w:val="en-GB"/>
              </w:rPr>
            </w:pPr>
            <w:r w:rsidRPr="00FD18D6">
              <w:rPr>
                <w:lang w:val="en-GB"/>
              </w:rPr>
              <w:t>Point 100</w:t>
            </w:r>
            <w:r w:rsidR="00D064D1" w:rsidRPr="00FD18D6">
              <w:rPr>
                <w:lang w:val="en-GB"/>
              </w:rPr>
              <w:t xml:space="preserve"> sub</w:t>
            </w:r>
            <w:r w:rsidRPr="00FD18D6">
              <w:rPr>
                <w:lang w:val="en-GB"/>
              </w:rPr>
              <w:t>point</w:t>
            </w:r>
            <w:r w:rsidR="00D064D1" w:rsidRPr="00FD18D6">
              <w:rPr>
                <w:lang w:val="en-GB"/>
              </w:rPr>
              <w:t xml:space="preserve"> </w:t>
            </w:r>
            <w:r w:rsidRPr="00FD18D6">
              <w:rPr>
                <w:lang w:val="en-GB"/>
              </w:rPr>
              <w:t>4), points 103, 104 and 126 of Regulation No 109/2018.</w:t>
            </w:r>
          </w:p>
          <w:p w14:paraId="56F2EBC0" w14:textId="5F3DBC88" w:rsidR="00855666" w:rsidRPr="00FD18D6" w:rsidRDefault="00000000" w:rsidP="0058308E">
            <w:pPr>
              <w:pStyle w:val="P68B1DB1-Normal13"/>
              <w:spacing w:after="0" w:line="240" w:lineRule="auto"/>
              <w:rPr>
                <w:lang w:val="en-GB"/>
              </w:rPr>
            </w:pPr>
            <w:r w:rsidRPr="00FD18D6">
              <w:rPr>
                <w:lang w:val="en-GB"/>
              </w:rPr>
              <w:t>Holdings by the bank of T2 instruments of financial sector entities where the bank has a significant investment shall be fully deducted.</w:t>
            </w:r>
          </w:p>
        </w:tc>
        <w:tc>
          <w:tcPr>
            <w:tcW w:w="452" w:type="pct"/>
          </w:tcPr>
          <w:p w14:paraId="0549F602"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067DA083" w14:textId="016F52E4" w:rsidTr="0058308E">
        <w:trPr>
          <w:tblCellSpacing w:w="0" w:type="dxa"/>
        </w:trPr>
        <w:tc>
          <w:tcPr>
            <w:tcW w:w="260" w:type="pct"/>
            <w:hideMark/>
          </w:tcPr>
          <w:p w14:paraId="19CD84BE" w14:textId="77777777" w:rsidR="00855666" w:rsidRPr="00FD18D6" w:rsidRDefault="00000000" w:rsidP="0058308E">
            <w:pPr>
              <w:pStyle w:val="P68B1DB1-Normal13"/>
              <w:spacing w:after="0" w:line="240" w:lineRule="auto"/>
              <w:rPr>
                <w:lang w:val="en-GB"/>
              </w:rPr>
            </w:pPr>
            <w:r w:rsidRPr="00FD18D6">
              <w:rPr>
                <w:lang w:val="en-GB"/>
              </w:rPr>
              <w:t>0955</w:t>
            </w:r>
          </w:p>
        </w:tc>
        <w:tc>
          <w:tcPr>
            <w:tcW w:w="4288" w:type="pct"/>
            <w:hideMark/>
          </w:tcPr>
          <w:p w14:paraId="7C6A35B3" w14:textId="21C79BFB" w:rsidR="00855666" w:rsidRPr="00FD18D6" w:rsidRDefault="00000000" w:rsidP="0058308E">
            <w:pPr>
              <w:pStyle w:val="P68B1DB1-Normal12"/>
              <w:spacing w:after="0" w:line="240" w:lineRule="auto"/>
              <w:rPr>
                <w:bCs/>
                <w:lang w:val="en-GB"/>
              </w:rPr>
            </w:pPr>
            <w:r w:rsidRPr="00FD18D6">
              <w:rPr>
                <w:lang w:val="en-GB"/>
              </w:rPr>
              <w:t xml:space="preserve">1.2.9A (-) </w:t>
            </w:r>
            <w:r w:rsidR="00D064D1" w:rsidRPr="00FD18D6">
              <w:rPr>
                <w:lang w:val="en-GB"/>
              </w:rPr>
              <w:t>Excess of deductions from eligible liabilities over eligible liabilities</w:t>
            </w:r>
          </w:p>
          <w:p w14:paraId="119B1B93" w14:textId="66DD6EC6" w:rsidR="00855666" w:rsidRPr="00FD18D6" w:rsidRDefault="007678AB" w:rsidP="0058308E">
            <w:pPr>
              <w:pStyle w:val="P68B1DB1-Normal13"/>
              <w:spacing w:after="0" w:line="240" w:lineRule="auto"/>
              <w:rPr>
                <w:lang w:val="en-GB"/>
              </w:rPr>
            </w:pPr>
            <w:r w:rsidRPr="00FD18D6">
              <w:rPr>
                <w:lang w:val="en-GB"/>
              </w:rPr>
              <w:t>Point</w:t>
            </w:r>
            <w:r w:rsidR="00D064D1" w:rsidRPr="00FD18D6">
              <w:rPr>
                <w:lang w:val="en-GB"/>
              </w:rPr>
              <w:t xml:space="preserve"> 100 sub</w:t>
            </w:r>
            <w:r w:rsidRPr="00FD18D6">
              <w:rPr>
                <w:lang w:val="en-GB"/>
              </w:rPr>
              <w:t>point</w:t>
            </w:r>
            <w:r w:rsidR="00D064D1" w:rsidRPr="00FD18D6">
              <w:rPr>
                <w:lang w:val="en-GB"/>
              </w:rPr>
              <w:t xml:space="preserve"> 5) of Regulation No 109/2018.</w:t>
            </w:r>
          </w:p>
        </w:tc>
        <w:tc>
          <w:tcPr>
            <w:tcW w:w="452" w:type="pct"/>
          </w:tcPr>
          <w:p w14:paraId="26CBB618"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516C83CB" w14:textId="70157236" w:rsidTr="0058308E">
        <w:trPr>
          <w:tblCellSpacing w:w="0" w:type="dxa"/>
        </w:trPr>
        <w:tc>
          <w:tcPr>
            <w:tcW w:w="260" w:type="pct"/>
            <w:hideMark/>
          </w:tcPr>
          <w:p w14:paraId="1C83675B" w14:textId="77777777" w:rsidR="00855666" w:rsidRPr="00FD18D6" w:rsidRDefault="00000000" w:rsidP="0058308E">
            <w:pPr>
              <w:pStyle w:val="P68B1DB1-Normal13"/>
              <w:spacing w:after="0" w:line="240" w:lineRule="auto"/>
              <w:rPr>
                <w:lang w:val="en-GB"/>
              </w:rPr>
            </w:pPr>
            <w:r w:rsidRPr="00FD18D6">
              <w:rPr>
                <w:lang w:val="en-GB"/>
              </w:rPr>
              <w:t>0960</w:t>
            </w:r>
          </w:p>
        </w:tc>
        <w:tc>
          <w:tcPr>
            <w:tcW w:w="4288" w:type="pct"/>
            <w:hideMark/>
          </w:tcPr>
          <w:p w14:paraId="7820D683" w14:textId="089BEF20" w:rsidR="00855666" w:rsidRPr="00FD18D6" w:rsidRDefault="00000000" w:rsidP="0058308E">
            <w:pPr>
              <w:pStyle w:val="P68B1DB1-Normal12"/>
              <w:spacing w:after="0" w:line="240" w:lineRule="auto"/>
              <w:rPr>
                <w:bCs/>
                <w:lang w:val="en-GB"/>
              </w:rPr>
            </w:pPr>
            <w:r w:rsidRPr="00FD18D6">
              <w:rPr>
                <w:lang w:val="en-GB"/>
              </w:rPr>
              <w:t>1.2.10. </w:t>
            </w:r>
            <w:r w:rsidR="00D064D1" w:rsidRPr="00FD18D6">
              <w:rPr>
                <w:lang w:val="en-GB"/>
              </w:rPr>
              <w:t>Other transitional adjustments to T2 Capital</w:t>
            </w:r>
          </w:p>
          <w:p w14:paraId="05A977FB" w14:textId="2019250A"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c>
          <w:tcPr>
            <w:tcW w:w="452" w:type="pct"/>
          </w:tcPr>
          <w:p w14:paraId="01CB6F81" w14:textId="21DE5702" w:rsidR="00855666" w:rsidRPr="00FD18D6" w:rsidRDefault="00000000" w:rsidP="0058308E">
            <w:pPr>
              <w:pStyle w:val="P68B1DB1-Normal13"/>
              <w:spacing w:after="0" w:line="240" w:lineRule="auto"/>
              <w:jc w:val="center"/>
              <w:rPr>
                <w:lang w:val="en-GB"/>
              </w:rPr>
            </w:pPr>
            <w:r w:rsidRPr="00FD18D6">
              <w:rPr>
                <w:lang w:val="en-GB"/>
              </w:rPr>
              <w:t>blocked</w:t>
            </w:r>
          </w:p>
        </w:tc>
      </w:tr>
      <w:tr w:rsidR="00855666" w:rsidRPr="00FD18D6" w14:paraId="10302B89" w14:textId="748156B1" w:rsidTr="0058308E">
        <w:trPr>
          <w:tblCellSpacing w:w="0" w:type="dxa"/>
        </w:trPr>
        <w:tc>
          <w:tcPr>
            <w:tcW w:w="260" w:type="pct"/>
            <w:hideMark/>
          </w:tcPr>
          <w:p w14:paraId="4B08D1A5" w14:textId="77777777" w:rsidR="00855666" w:rsidRPr="00FD18D6" w:rsidRDefault="00000000" w:rsidP="0058308E">
            <w:pPr>
              <w:pStyle w:val="P68B1DB1-Normal13"/>
              <w:spacing w:after="0" w:line="240" w:lineRule="auto"/>
              <w:rPr>
                <w:lang w:val="en-GB"/>
              </w:rPr>
            </w:pPr>
            <w:r w:rsidRPr="00FD18D6">
              <w:rPr>
                <w:lang w:val="en-GB"/>
              </w:rPr>
              <w:t>0970</w:t>
            </w:r>
          </w:p>
        </w:tc>
        <w:tc>
          <w:tcPr>
            <w:tcW w:w="4288" w:type="pct"/>
            <w:hideMark/>
          </w:tcPr>
          <w:p w14:paraId="2C5F8B0C" w14:textId="50ADE800" w:rsidR="00855666" w:rsidRPr="00FD18D6" w:rsidRDefault="00000000" w:rsidP="0058308E">
            <w:pPr>
              <w:pStyle w:val="P68B1DB1-Normal12"/>
              <w:spacing w:after="0" w:line="240" w:lineRule="auto"/>
              <w:rPr>
                <w:bCs/>
                <w:lang w:val="en-GB"/>
              </w:rPr>
            </w:pPr>
            <w:r w:rsidRPr="00FD18D6">
              <w:rPr>
                <w:lang w:val="en-GB"/>
              </w:rPr>
              <w:t>1.2.11. </w:t>
            </w:r>
            <w:r w:rsidR="00EF684B" w:rsidRPr="00FD18D6">
              <w:rPr>
                <w:rFonts w:asciiTheme="minorHAnsi" w:eastAsiaTheme="minorHAnsi" w:hAnsiTheme="minorHAnsi" w:cstheme="minorBidi"/>
                <w:b w:val="0"/>
                <w:color w:val="auto"/>
                <w:kern w:val="2"/>
                <w:lang w:val="en-GB"/>
                <w14:ligatures w14:val="standardContextual"/>
              </w:rPr>
              <w:t xml:space="preserve"> </w:t>
            </w:r>
            <w:r w:rsidR="00EF684B" w:rsidRPr="00FD18D6">
              <w:rPr>
                <w:lang w:val="en-GB"/>
              </w:rPr>
              <w:t>Excess of deduction from T2 items over T2 Capital (deducted in AT1</w:t>
            </w:r>
            <w:r w:rsidR="00D064D1" w:rsidRPr="00FD18D6">
              <w:rPr>
                <w:lang w:val="en-GB"/>
              </w:rPr>
              <w:t>)</w:t>
            </w:r>
          </w:p>
          <w:p w14:paraId="738CA7A7" w14:textId="0D541839" w:rsidR="00855666" w:rsidRPr="00FD18D6" w:rsidRDefault="007678AB" w:rsidP="0058308E">
            <w:pPr>
              <w:pStyle w:val="P68B1DB1-Normal13"/>
              <w:spacing w:after="0" w:line="240" w:lineRule="auto"/>
              <w:rPr>
                <w:lang w:val="en-GB"/>
              </w:rPr>
            </w:pPr>
            <w:r w:rsidRPr="00FD18D6">
              <w:rPr>
                <w:lang w:val="en-GB"/>
              </w:rPr>
              <w:t>Point 87</w:t>
            </w:r>
            <w:r w:rsidR="00D064D1" w:rsidRPr="00FD18D6">
              <w:rPr>
                <w:lang w:val="en-GB"/>
              </w:rPr>
              <w:t xml:space="preserve"> sub</w:t>
            </w:r>
            <w:r w:rsidRPr="00FD18D6">
              <w:rPr>
                <w:lang w:val="en-GB"/>
              </w:rPr>
              <w:t>point</w:t>
            </w:r>
            <w:r w:rsidR="00D064D1" w:rsidRPr="00FD18D6">
              <w:rPr>
                <w:lang w:val="en-GB"/>
              </w:rPr>
              <w:t xml:space="preserve"> </w:t>
            </w:r>
            <w:r w:rsidRPr="00FD18D6">
              <w:rPr>
                <w:lang w:val="en-GB"/>
              </w:rPr>
              <w:t>5) of Regulation No 109/2018.</w:t>
            </w:r>
          </w:p>
          <w:p w14:paraId="2FCAFCED" w14:textId="77777777" w:rsidR="00855666" w:rsidRPr="00FD18D6" w:rsidRDefault="00000000" w:rsidP="0058308E">
            <w:pPr>
              <w:pStyle w:val="P68B1DB1-Normal13"/>
              <w:spacing w:after="0" w:line="240" w:lineRule="auto"/>
              <w:rPr>
                <w:lang w:val="en-GB"/>
              </w:rPr>
            </w:pPr>
            <w:r w:rsidRPr="00FD18D6">
              <w:rPr>
                <w:lang w:val="en-GB"/>
              </w:rPr>
              <w:t>Tier 2 capital may not be negative, but deductions from Tier 2 capital may be higher than Tier 2 capital plus related share premiums. Where this occurs, Tier 2 capital shall be zero and the excess of deductions from Tier 2 capital shall be deducted from Additional Tier 1 capital.</w:t>
            </w:r>
          </w:p>
          <w:p w14:paraId="1955EB4A" w14:textId="3C098AB9" w:rsidR="00855666" w:rsidRPr="00FD18D6" w:rsidRDefault="00000000" w:rsidP="0058308E">
            <w:pPr>
              <w:pStyle w:val="P68B1DB1-Normal13"/>
              <w:spacing w:after="0" w:line="240" w:lineRule="auto"/>
              <w:rPr>
                <w:lang w:val="en-GB"/>
              </w:rPr>
            </w:pPr>
            <w:r w:rsidRPr="00FD18D6">
              <w:rPr>
                <w:lang w:val="en-GB"/>
              </w:rPr>
              <w:t xml:space="preserve">This </w:t>
            </w:r>
            <w:r w:rsidR="00E813B0">
              <w:rPr>
                <w:lang w:val="en-GB"/>
              </w:rPr>
              <w:t>item</w:t>
            </w:r>
            <w:r w:rsidRPr="00FD18D6">
              <w:rPr>
                <w:lang w:val="en-GB"/>
              </w:rPr>
              <w:t xml:space="preserve"> ensures that the sum of </w:t>
            </w:r>
            <w:r w:rsidR="00945A71">
              <w:rPr>
                <w:lang w:val="en-GB"/>
              </w:rPr>
              <w:t>items</w:t>
            </w:r>
            <w:r w:rsidRPr="00FD18D6">
              <w:rPr>
                <w:lang w:val="en-GB"/>
              </w:rPr>
              <w:t xml:space="preserve"> 1.2.1 to 1.2.13 is never less than zero. When a positive figure appears at this </w:t>
            </w:r>
            <w:r w:rsidR="00945A71">
              <w:rPr>
                <w:lang w:val="en-GB"/>
              </w:rPr>
              <w:t>item</w:t>
            </w:r>
            <w:r w:rsidRPr="00FD18D6">
              <w:rPr>
                <w:lang w:val="en-GB"/>
              </w:rPr>
              <w:t xml:space="preserve">, </w:t>
            </w:r>
            <w:r w:rsidR="00945A71">
              <w:rPr>
                <w:lang w:val="en-GB"/>
              </w:rPr>
              <w:t>item</w:t>
            </w:r>
            <w:r w:rsidRPr="00FD18D6">
              <w:rPr>
                <w:lang w:val="en-GB"/>
              </w:rPr>
              <w:t xml:space="preserve"> 1.1.2.8 represents the inverse of that figure.</w:t>
            </w:r>
          </w:p>
        </w:tc>
        <w:tc>
          <w:tcPr>
            <w:tcW w:w="452" w:type="pct"/>
          </w:tcPr>
          <w:p w14:paraId="20E7B24D"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72027C81" w14:textId="73AFF109" w:rsidTr="0058308E">
        <w:trPr>
          <w:tblCellSpacing w:w="0" w:type="dxa"/>
        </w:trPr>
        <w:tc>
          <w:tcPr>
            <w:tcW w:w="260" w:type="pct"/>
            <w:hideMark/>
          </w:tcPr>
          <w:p w14:paraId="2302DC58" w14:textId="77777777" w:rsidR="00855666" w:rsidRPr="00FD18D6" w:rsidRDefault="00000000" w:rsidP="0058308E">
            <w:pPr>
              <w:pStyle w:val="P68B1DB1-Normal13"/>
              <w:spacing w:after="0" w:line="240" w:lineRule="auto"/>
              <w:rPr>
                <w:lang w:val="en-GB"/>
              </w:rPr>
            </w:pPr>
            <w:r w:rsidRPr="00FD18D6">
              <w:rPr>
                <w:lang w:val="en-GB"/>
              </w:rPr>
              <w:t>0974</w:t>
            </w:r>
          </w:p>
        </w:tc>
        <w:tc>
          <w:tcPr>
            <w:tcW w:w="4288" w:type="pct"/>
            <w:hideMark/>
          </w:tcPr>
          <w:p w14:paraId="538A0E46" w14:textId="0C260D1D" w:rsidR="00855666" w:rsidRPr="00FD18D6" w:rsidRDefault="00000000" w:rsidP="0058308E">
            <w:pPr>
              <w:pStyle w:val="P68B1DB1-Normal13"/>
              <w:spacing w:after="0" w:line="240" w:lineRule="auto"/>
              <w:rPr>
                <w:lang w:val="en-GB"/>
              </w:rPr>
            </w:pPr>
            <w:r w:rsidRPr="00FD18D6">
              <w:rPr>
                <w:b/>
                <w:lang w:val="en-GB"/>
              </w:rPr>
              <w:t xml:space="preserve">1.2.12. (-) </w:t>
            </w:r>
            <w:r w:rsidR="00D064D1" w:rsidRPr="00FD18D6">
              <w:rPr>
                <w:b/>
                <w:lang w:val="en-GB"/>
              </w:rPr>
              <w:t>Additional deductions of T2 Capital due to</w:t>
            </w:r>
            <w:r w:rsidRPr="00FD18D6">
              <w:rPr>
                <w:b/>
                <w:lang w:val="en-GB"/>
              </w:rPr>
              <w:t xml:space="preserve"> </w:t>
            </w:r>
            <w:r w:rsidR="007678AB" w:rsidRPr="00FD18D6">
              <w:rPr>
                <w:b/>
                <w:lang w:val="en-GB"/>
              </w:rPr>
              <w:t>point</w:t>
            </w:r>
            <w:r w:rsidRPr="00FD18D6">
              <w:rPr>
                <w:b/>
                <w:lang w:val="en-GB"/>
              </w:rPr>
              <w:t xml:space="preserve"> 3 of Regulation No 109/2018</w:t>
            </w:r>
            <w:r w:rsidRPr="00FD18D6">
              <w:rPr>
                <w:lang w:val="en-GB"/>
              </w:rPr>
              <w:t>.</w:t>
            </w:r>
          </w:p>
          <w:p w14:paraId="0DE70048" w14:textId="4DE445BA" w:rsidR="00855666" w:rsidRPr="00FD18D6" w:rsidRDefault="007678AB" w:rsidP="0058308E">
            <w:pPr>
              <w:pStyle w:val="P68B1DB1-Normal13"/>
              <w:spacing w:after="0" w:line="240" w:lineRule="auto"/>
              <w:rPr>
                <w:lang w:val="en-GB"/>
              </w:rPr>
            </w:pPr>
            <w:r w:rsidRPr="00FD18D6">
              <w:rPr>
                <w:lang w:val="en-GB"/>
              </w:rPr>
              <w:t>Point</w:t>
            </w:r>
            <w:r w:rsidR="00D064D1" w:rsidRPr="00FD18D6">
              <w:rPr>
                <w:lang w:val="en-GB"/>
              </w:rPr>
              <w:t xml:space="preserve"> 3 of Regulation No 109/2018</w:t>
            </w:r>
          </w:p>
        </w:tc>
        <w:tc>
          <w:tcPr>
            <w:tcW w:w="452" w:type="pct"/>
          </w:tcPr>
          <w:p w14:paraId="3FBEE7E5"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r w:rsidR="00855666" w:rsidRPr="00FD18D6" w14:paraId="0957A0AA" w14:textId="19D31F53" w:rsidTr="0058308E">
        <w:trPr>
          <w:tblCellSpacing w:w="0" w:type="dxa"/>
        </w:trPr>
        <w:tc>
          <w:tcPr>
            <w:tcW w:w="260" w:type="pct"/>
            <w:hideMark/>
          </w:tcPr>
          <w:p w14:paraId="646F6376" w14:textId="77777777" w:rsidR="00855666" w:rsidRPr="00FD18D6" w:rsidRDefault="00000000" w:rsidP="0058308E">
            <w:pPr>
              <w:pStyle w:val="P68B1DB1-Normal13"/>
              <w:spacing w:after="0" w:line="240" w:lineRule="auto"/>
              <w:rPr>
                <w:lang w:val="en-GB"/>
              </w:rPr>
            </w:pPr>
            <w:r w:rsidRPr="00FD18D6">
              <w:rPr>
                <w:lang w:val="en-GB"/>
              </w:rPr>
              <w:t>0978</w:t>
            </w:r>
          </w:p>
        </w:tc>
        <w:tc>
          <w:tcPr>
            <w:tcW w:w="4288" w:type="pct"/>
            <w:hideMark/>
          </w:tcPr>
          <w:p w14:paraId="204796C9" w14:textId="4CB2FD3B" w:rsidR="00855666" w:rsidRPr="00FD18D6" w:rsidRDefault="00000000" w:rsidP="0058308E">
            <w:pPr>
              <w:pStyle w:val="P68B1DB1-Normal12"/>
              <w:spacing w:after="0" w:line="240" w:lineRule="auto"/>
              <w:rPr>
                <w:bCs/>
                <w:lang w:val="en-GB"/>
              </w:rPr>
            </w:pPr>
            <w:r w:rsidRPr="00FD18D6">
              <w:rPr>
                <w:lang w:val="en-GB"/>
              </w:rPr>
              <w:t>1.2.13. </w:t>
            </w:r>
            <w:r w:rsidR="00D064D1" w:rsidRPr="00FD18D6">
              <w:rPr>
                <w:lang w:val="en-GB"/>
              </w:rPr>
              <w:t xml:space="preserve">T2 capital elements or deductions - other </w:t>
            </w:r>
          </w:p>
          <w:p w14:paraId="75706C97" w14:textId="2182B5E2" w:rsidR="00855666" w:rsidRPr="00FD18D6" w:rsidRDefault="00000000" w:rsidP="0058308E">
            <w:pPr>
              <w:pStyle w:val="P68B1DB1-Normal13"/>
              <w:spacing w:after="0" w:line="240" w:lineRule="auto"/>
              <w:rPr>
                <w:lang w:val="en-GB"/>
              </w:rPr>
            </w:pPr>
            <w:r w:rsidRPr="00FD18D6">
              <w:rPr>
                <w:lang w:val="en-GB"/>
              </w:rPr>
              <w:t xml:space="preserve">This row provides flexibility for reporting purposes only. It needs to be filled in only in the rare cases where there is no final decision on the reporting of specific capital </w:t>
            </w:r>
            <w:r w:rsidR="00195C7A" w:rsidRPr="00FD18D6">
              <w:rPr>
                <w:lang w:val="en-GB"/>
              </w:rPr>
              <w:t>elements</w:t>
            </w:r>
            <w:r w:rsidRPr="00FD18D6">
              <w:rPr>
                <w:lang w:val="en-GB"/>
              </w:rPr>
              <w:t>/deductions from capital in the current template CA1. Therefore, this row shall only be populated where a Tier 2 item or a deduction from a Tier 2 item cannot be assigned to one of the rows 750 to 974.</w:t>
            </w:r>
          </w:p>
          <w:p w14:paraId="7502D94F" w14:textId="5B4B980E" w:rsidR="00855666" w:rsidRPr="00FD18D6" w:rsidRDefault="00000000" w:rsidP="0058308E">
            <w:pPr>
              <w:pStyle w:val="P68B1DB1-Normal13"/>
              <w:spacing w:after="0" w:line="240" w:lineRule="auto"/>
              <w:rPr>
                <w:lang w:val="en-GB"/>
              </w:rPr>
            </w:pPr>
            <w:r w:rsidRPr="00FD18D6">
              <w:rPr>
                <w:lang w:val="en-GB"/>
              </w:rPr>
              <w:t xml:space="preserve">This row shall not be used to allocate capital </w:t>
            </w:r>
            <w:r w:rsidR="00195C7A" w:rsidRPr="00FD18D6">
              <w:rPr>
                <w:lang w:val="en-GB"/>
              </w:rPr>
              <w:t>elements</w:t>
            </w:r>
            <w:r w:rsidRPr="00FD18D6">
              <w:rPr>
                <w:lang w:val="en-GB"/>
              </w:rPr>
              <w:t>/deductions not covered by Regulation 109/2018.</w:t>
            </w:r>
          </w:p>
        </w:tc>
        <w:tc>
          <w:tcPr>
            <w:tcW w:w="452" w:type="pct"/>
          </w:tcPr>
          <w:p w14:paraId="5365728A" w14:textId="77777777" w:rsidR="00855666" w:rsidRPr="00FD18D6" w:rsidRDefault="00855666" w:rsidP="0058308E">
            <w:pPr>
              <w:spacing w:after="0" w:line="240" w:lineRule="auto"/>
              <w:rPr>
                <w:rFonts w:ascii="Times New Roman" w:eastAsia="Times New Roman" w:hAnsi="Times New Roman" w:cs="Times New Roman"/>
                <w:color w:val="000000"/>
                <w:kern w:val="0"/>
                <w:lang w:val="en-GB"/>
                <w14:ligatures w14:val="none"/>
              </w:rPr>
            </w:pPr>
          </w:p>
        </w:tc>
      </w:tr>
    </w:tbl>
    <w:p w14:paraId="3224C093" w14:textId="77777777" w:rsidR="006B5930" w:rsidRPr="00FD18D6" w:rsidRDefault="006B5930">
      <w:pPr>
        <w:pStyle w:val="P68B1DB1-Normal10"/>
        <w:jc w:val="center"/>
        <w:rPr>
          <w:lang w:val="en-GB"/>
        </w:rPr>
      </w:pPr>
    </w:p>
    <w:p w14:paraId="29FC66D4" w14:textId="77777777" w:rsidR="006B5930" w:rsidRPr="00FD18D6" w:rsidRDefault="006B5930">
      <w:pPr>
        <w:pStyle w:val="P68B1DB1-Normal10"/>
        <w:jc w:val="center"/>
        <w:rPr>
          <w:lang w:val="en-GB"/>
        </w:rPr>
      </w:pPr>
    </w:p>
    <w:p w14:paraId="60338718" w14:textId="462C3BBC" w:rsidR="00855666" w:rsidRPr="00FD18D6" w:rsidRDefault="00000000">
      <w:pPr>
        <w:pStyle w:val="P68B1DB1-Normal10"/>
        <w:jc w:val="center"/>
        <w:rPr>
          <w:bCs/>
          <w:lang w:val="en-GB"/>
        </w:rPr>
      </w:pPr>
      <w:r w:rsidRPr="00FD18D6">
        <w:rPr>
          <w:lang w:val="en-GB"/>
        </w:rPr>
        <w:t xml:space="preserve">Report </w:t>
      </w:r>
      <w:r w:rsidR="00EF684B" w:rsidRPr="00FD18D6">
        <w:rPr>
          <w:lang w:val="en-GB"/>
        </w:rPr>
        <w:t>template</w:t>
      </w:r>
      <w:r w:rsidRPr="00FD18D6">
        <w:rPr>
          <w:lang w:val="en-GB"/>
        </w:rPr>
        <w:t xml:space="preserve"> </w:t>
      </w:r>
    </w:p>
    <w:p w14:paraId="79F62EDD" w14:textId="6592969F" w:rsidR="00855666" w:rsidRPr="00FD18D6" w:rsidRDefault="00D064D1">
      <w:pPr>
        <w:pStyle w:val="P68B1DB1-Normal10"/>
        <w:spacing w:after="0"/>
        <w:rPr>
          <w:bCs/>
          <w:lang w:val="en-GB"/>
        </w:rPr>
      </w:pPr>
      <w:r w:rsidRPr="00FD18D6">
        <w:rPr>
          <w:lang w:val="en-GB"/>
        </w:rPr>
        <w:t xml:space="preserve">Bank Code ____________________ </w:t>
      </w:r>
    </w:p>
    <w:p w14:paraId="2D612609" w14:textId="0371317C" w:rsidR="00855666" w:rsidRPr="00FD18D6" w:rsidRDefault="00000000">
      <w:pPr>
        <w:pStyle w:val="P68B1DB1-Normal10"/>
        <w:spacing w:after="0"/>
        <w:rPr>
          <w:bCs/>
          <w:lang w:val="en-GB"/>
        </w:rPr>
      </w:pPr>
      <w:r w:rsidRPr="00FD18D6">
        <w:rPr>
          <w:lang w:val="en-GB"/>
        </w:rPr>
        <w:t>Reporting period_____________</w:t>
      </w:r>
      <w:r w:rsidR="00D064D1" w:rsidRPr="00FD18D6">
        <w:rPr>
          <w:lang w:val="en-GB"/>
        </w:rPr>
        <w:t xml:space="preserve">___                                                         </w:t>
      </w:r>
      <w:r w:rsidR="00113648" w:rsidRPr="00FD18D6">
        <w:rPr>
          <w:lang w:val="en-GB"/>
        </w:rPr>
        <w:t>Template</w:t>
      </w:r>
      <w:r w:rsidRPr="00FD18D6">
        <w:rPr>
          <w:lang w:val="en-GB"/>
        </w:rPr>
        <w:t xml:space="preserve"> C02.00</w:t>
      </w:r>
    </w:p>
    <w:p w14:paraId="1F932E94" w14:textId="02FCFAF8" w:rsidR="00855666" w:rsidRPr="00FD18D6" w:rsidRDefault="00855666">
      <w:pPr>
        <w:rPr>
          <w:rFonts w:ascii="Times New Roman" w:eastAsia="Times New Roman" w:hAnsi="Times New Roman" w:cs="Times New Roman"/>
          <w:color w:val="000000"/>
          <w:kern w:val="0"/>
          <w:lang w:val="en-GB"/>
          <w14:ligatures w14:val="none"/>
        </w:rPr>
      </w:pPr>
    </w:p>
    <w:p w14:paraId="6C6E99B6" w14:textId="3D583C88" w:rsidR="00855666" w:rsidRPr="00FD18D6" w:rsidRDefault="00000000">
      <w:pPr>
        <w:pStyle w:val="P68B1DB1-Normal8"/>
        <w:jc w:val="center"/>
        <w:rPr>
          <w:bCs/>
          <w:lang w:val="en-GB"/>
        </w:rPr>
      </w:pPr>
      <w:r w:rsidRPr="00FD18D6">
        <w:rPr>
          <w:lang w:val="en-GB"/>
        </w:rPr>
        <w:t>C 02.00 – OWN FUND</w:t>
      </w:r>
      <w:r w:rsidR="00EF684B" w:rsidRPr="00FD18D6">
        <w:rPr>
          <w:lang w:val="en-GB"/>
        </w:rPr>
        <w:t>S</w:t>
      </w:r>
      <w:r w:rsidRPr="00FD18D6">
        <w:rPr>
          <w:lang w:val="en-GB"/>
        </w:rPr>
        <w:t xml:space="preserve"> REQUIREMENTS (CA2)</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4"/>
        <w:gridCol w:w="1360"/>
        <w:gridCol w:w="4883"/>
        <w:gridCol w:w="842"/>
        <w:gridCol w:w="1866"/>
      </w:tblGrid>
      <w:tr w:rsidR="00855666" w:rsidRPr="00FD18D6" w14:paraId="596E7184" w14:textId="77777777">
        <w:trPr>
          <w:tblCellSpacing w:w="0" w:type="dxa"/>
        </w:trPr>
        <w:tc>
          <w:tcPr>
            <w:tcW w:w="0" w:type="auto"/>
            <w:shd w:val="clear" w:color="auto" w:fill="E7E6E6" w:themeFill="background2"/>
            <w:hideMark/>
          </w:tcPr>
          <w:p w14:paraId="6A0BD2ED"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Rows</w:t>
            </w:r>
          </w:p>
        </w:tc>
        <w:tc>
          <w:tcPr>
            <w:tcW w:w="717" w:type="pct"/>
            <w:shd w:val="clear" w:color="auto" w:fill="E7E6E6" w:themeFill="background2"/>
            <w:hideMark/>
          </w:tcPr>
          <w:p w14:paraId="62A7B905" w14:textId="0F8E1431" w:rsidR="00855666" w:rsidRPr="00FD18D6" w:rsidRDefault="00000000">
            <w:pPr>
              <w:pStyle w:val="P68B1DB1-Normal12"/>
              <w:spacing w:before="100" w:beforeAutospacing="1" w:after="100" w:afterAutospacing="1" w:line="240" w:lineRule="auto"/>
              <w:rPr>
                <w:bCs/>
                <w:lang w:val="en-GB"/>
              </w:rPr>
            </w:pPr>
            <w:r w:rsidRPr="00FD18D6">
              <w:rPr>
                <w:lang w:val="en-GB"/>
              </w:rPr>
              <w:t>ID</w:t>
            </w:r>
          </w:p>
        </w:tc>
        <w:tc>
          <w:tcPr>
            <w:tcW w:w="2574" w:type="pct"/>
            <w:shd w:val="clear" w:color="auto" w:fill="E7E6E6" w:themeFill="background2"/>
            <w:hideMark/>
          </w:tcPr>
          <w:p w14:paraId="5771D65F" w14:textId="0981A5E5" w:rsidR="00855666" w:rsidRPr="00FD18D6" w:rsidRDefault="00EF684B">
            <w:pPr>
              <w:pStyle w:val="P68B1DB1-Normal12"/>
              <w:spacing w:before="100" w:beforeAutospacing="1" w:after="100" w:afterAutospacing="1" w:line="240" w:lineRule="auto"/>
              <w:rPr>
                <w:bCs/>
                <w:lang w:val="en-GB"/>
              </w:rPr>
            </w:pPr>
            <w:r w:rsidRPr="00FD18D6">
              <w:rPr>
                <w:lang w:val="en-GB"/>
              </w:rPr>
              <w:t>Label</w:t>
            </w:r>
          </w:p>
        </w:tc>
        <w:tc>
          <w:tcPr>
            <w:tcW w:w="444" w:type="pct"/>
            <w:shd w:val="clear" w:color="auto" w:fill="E7E6E6" w:themeFill="background2"/>
          </w:tcPr>
          <w:p w14:paraId="238D8922" w14:textId="2D0110EF" w:rsidR="00855666" w:rsidRPr="00FD18D6" w:rsidRDefault="00000000">
            <w:pPr>
              <w:pStyle w:val="P68B1DB1-Normal12"/>
              <w:spacing w:before="100" w:beforeAutospacing="1" w:after="100" w:afterAutospacing="1" w:line="240" w:lineRule="auto"/>
              <w:jc w:val="center"/>
              <w:rPr>
                <w:bCs/>
                <w:lang w:val="en-GB"/>
              </w:rPr>
            </w:pPr>
            <w:r w:rsidRPr="00FD18D6">
              <w:rPr>
                <w:lang w:val="en-GB"/>
              </w:rPr>
              <w:t>TREA</w:t>
            </w:r>
          </w:p>
        </w:tc>
        <w:tc>
          <w:tcPr>
            <w:tcW w:w="0" w:type="auto"/>
            <w:shd w:val="clear" w:color="auto" w:fill="E7E6E6" w:themeFill="background2"/>
            <w:hideMark/>
          </w:tcPr>
          <w:p w14:paraId="4539E762" w14:textId="0446E167" w:rsidR="00855666" w:rsidRPr="00FD18D6" w:rsidRDefault="00000000">
            <w:pPr>
              <w:pStyle w:val="P68B1DB1-Normal12"/>
              <w:spacing w:before="100" w:beforeAutospacing="1" w:after="100" w:afterAutospacing="1" w:line="240" w:lineRule="auto"/>
              <w:jc w:val="center"/>
              <w:rPr>
                <w:bCs/>
                <w:lang w:val="en-GB"/>
              </w:rPr>
            </w:pPr>
            <w:r w:rsidRPr="00FD18D6">
              <w:rPr>
                <w:lang w:val="en-GB"/>
              </w:rPr>
              <w:t xml:space="preserve">S-TREA </w:t>
            </w:r>
            <w:r w:rsidR="00846F81" w:rsidRPr="00FD18D6">
              <w:rPr>
                <w:lang w:val="en-GB"/>
              </w:rPr>
              <w:t>Output</w:t>
            </w:r>
            <w:r w:rsidRPr="00FD18D6">
              <w:rPr>
                <w:lang w:val="en-GB"/>
              </w:rPr>
              <w:t xml:space="preserve"> </w:t>
            </w:r>
            <w:r w:rsidR="00D877CE" w:rsidRPr="00FD18D6">
              <w:rPr>
                <w:lang w:val="en-GB"/>
              </w:rPr>
              <w:t>Floor</w:t>
            </w:r>
          </w:p>
        </w:tc>
      </w:tr>
      <w:tr w:rsidR="00855666" w:rsidRPr="00FD18D6" w14:paraId="44E8D380" w14:textId="77777777">
        <w:trPr>
          <w:tblCellSpacing w:w="0" w:type="dxa"/>
        </w:trPr>
        <w:tc>
          <w:tcPr>
            <w:tcW w:w="0" w:type="auto"/>
            <w:shd w:val="clear" w:color="auto" w:fill="E7E6E6" w:themeFill="background2"/>
          </w:tcPr>
          <w:p w14:paraId="0BC949D0" w14:textId="77777777" w:rsidR="00855666" w:rsidRPr="00FD18D6" w:rsidRDefault="00855666">
            <w:pPr>
              <w:spacing w:before="100" w:beforeAutospacing="1" w:after="100" w:afterAutospacing="1" w:line="240" w:lineRule="auto"/>
              <w:rPr>
                <w:rFonts w:ascii="Times New Roman" w:eastAsia="Times New Roman" w:hAnsi="Times New Roman" w:cs="Times New Roman"/>
                <w:b/>
                <w:bCs/>
                <w:color w:val="000000"/>
                <w:kern w:val="0"/>
                <w:lang w:val="en-GB"/>
                <w14:ligatures w14:val="none"/>
              </w:rPr>
            </w:pPr>
          </w:p>
        </w:tc>
        <w:tc>
          <w:tcPr>
            <w:tcW w:w="717" w:type="pct"/>
            <w:shd w:val="clear" w:color="auto" w:fill="E7E6E6" w:themeFill="background2"/>
          </w:tcPr>
          <w:p w14:paraId="44215760" w14:textId="77777777" w:rsidR="00855666" w:rsidRPr="00FD18D6" w:rsidRDefault="00855666">
            <w:pPr>
              <w:spacing w:before="100" w:beforeAutospacing="1" w:after="100" w:afterAutospacing="1" w:line="240" w:lineRule="auto"/>
              <w:rPr>
                <w:rFonts w:ascii="Times New Roman" w:eastAsia="Times New Roman" w:hAnsi="Times New Roman" w:cs="Times New Roman"/>
                <w:b/>
                <w:bCs/>
                <w:color w:val="000000"/>
                <w:kern w:val="0"/>
                <w:lang w:val="en-GB"/>
                <w14:ligatures w14:val="none"/>
              </w:rPr>
            </w:pPr>
          </w:p>
        </w:tc>
        <w:tc>
          <w:tcPr>
            <w:tcW w:w="2574" w:type="pct"/>
            <w:shd w:val="clear" w:color="auto" w:fill="E7E6E6" w:themeFill="background2"/>
          </w:tcPr>
          <w:p w14:paraId="4E21DB29" w14:textId="77777777" w:rsidR="00855666" w:rsidRPr="00FD18D6" w:rsidRDefault="00855666">
            <w:pPr>
              <w:spacing w:before="100" w:beforeAutospacing="1" w:after="100" w:afterAutospacing="1" w:line="240" w:lineRule="auto"/>
              <w:rPr>
                <w:rFonts w:ascii="Times New Roman" w:eastAsia="Times New Roman" w:hAnsi="Times New Roman" w:cs="Times New Roman"/>
                <w:b/>
                <w:bCs/>
                <w:color w:val="000000"/>
                <w:kern w:val="0"/>
                <w:lang w:val="en-GB"/>
                <w14:ligatures w14:val="none"/>
              </w:rPr>
            </w:pPr>
          </w:p>
        </w:tc>
        <w:tc>
          <w:tcPr>
            <w:tcW w:w="444" w:type="pct"/>
            <w:shd w:val="clear" w:color="auto" w:fill="E7E6E6" w:themeFill="background2"/>
          </w:tcPr>
          <w:p w14:paraId="03E19335" w14:textId="2B199FE8" w:rsidR="00855666" w:rsidRPr="00FD18D6" w:rsidRDefault="00000000">
            <w:pPr>
              <w:pStyle w:val="P68B1DB1-Normal12"/>
              <w:spacing w:before="100" w:beforeAutospacing="1" w:after="100" w:afterAutospacing="1" w:line="240" w:lineRule="auto"/>
              <w:jc w:val="center"/>
              <w:rPr>
                <w:bCs/>
                <w:lang w:val="en-GB"/>
              </w:rPr>
            </w:pPr>
            <w:r w:rsidRPr="00FD18D6">
              <w:rPr>
                <w:lang w:val="en-GB"/>
              </w:rPr>
              <w:t>0010</w:t>
            </w:r>
          </w:p>
        </w:tc>
        <w:tc>
          <w:tcPr>
            <w:tcW w:w="0" w:type="auto"/>
            <w:shd w:val="clear" w:color="auto" w:fill="E7E6E6" w:themeFill="background2"/>
          </w:tcPr>
          <w:p w14:paraId="7FD90D86" w14:textId="07B20CF8" w:rsidR="00855666" w:rsidRPr="00FD18D6" w:rsidRDefault="00000000">
            <w:pPr>
              <w:pStyle w:val="P68B1DB1-Normal12"/>
              <w:spacing w:before="100" w:beforeAutospacing="1" w:after="100" w:afterAutospacing="1" w:line="240" w:lineRule="auto"/>
              <w:jc w:val="center"/>
              <w:rPr>
                <w:bCs/>
                <w:lang w:val="en-GB"/>
              </w:rPr>
            </w:pPr>
            <w:r w:rsidRPr="00FD18D6">
              <w:rPr>
                <w:lang w:val="en-GB"/>
              </w:rPr>
              <w:t>0020</w:t>
            </w:r>
          </w:p>
        </w:tc>
      </w:tr>
      <w:tr w:rsidR="00855666" w:rsidRPr="00FD18D6" w14:paraId="70E7600C" w14:textId="77777777">
        <w:trPr>
          <w:tblCellSpacing w:w="0" w:type="dxa"/>
        </w:trPr>
        <w:tc>
          <w:tcPr>
            <w:tcW w:w="0" w:type="auto"/>
            <w:hideMark/>
          </w:tcPr>
          <w:p w14:paraId="7D05C9C3"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0010</w:t>
            </w:r>
          </w:p>
        </w:tc>
        <w:tc>
          <w:tcPr>
            <w:tcW w:w="717" w:type="pct"/>
            <w:hideMark/>
          </w:tcPr>
          <w:p w14:paraId="621A44DC"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w:t>
            </w:r>
          </w:p>
        </w:tc>
        <w:tc>
          <w:tcPr>
            <w:tcW w:w="2574" w:type="pct"/>
            <w:hideMark/>
          </w:tcPr>
          <w:p w14:paraId="24D0920D" w14:textId="6585929C" w:rsidR="00855666" w:rsidRPr="00FD18D6" w:rsidRDefault="00EF684B">
            <w:pPr>
              <w:pStyle w:val="P68B1DB1-Normal12"/>
              <w:spacing w:before="100" w:beforeAutospacing="1" w:after="100" w:afterAutospacing="1" w:line="240" w:lineRule="auto"/>
              <w:rPr>
                <w:bCs/>
                <w:lang w:val="en-GB"/>
              </w:rPr>
            </w:pPr>
            <w:r w:rsidRPr="00FD18D6">
              <w:rPr>
                <w:lang w:val="en-GB"/>
              </w:rPr>
              <w:t>TOTAL RISK EXPOSURE AMOUNT</w:t>
            </w:r>
          </w:p>
        </w:tc>
        <w:tc>
          <w:tcPr>
            <w:tcW w:w="444" w:type="pct"/>
          </w:tcPr>
          <w:p w14:paraId="353B98FB"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hideMark/>
          </w:tcPr>
          <w:p w14:paraId="707FC64D" w14:textId="56526AF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310AC40" w14:textId="77777777">
        <w:trPr>
          <w:tblCellSpacing w:w="0" w:type="dxa"/>
        </w:trPr>
        <w:tc>
          <w:tcPr>
            <w:tcW w:w="0" w:type="auto"/>
            <w:hideMark/>
          </w:tcPr>
          <w:p w14:paraId="775C91BC" w14:textId="77777777" w:rsidR="00855666" w:rsidRPr="00FD18D6" w:rsidRDefault="00000000">
            <w:pPr>
              <w:pStyle w:val="P68B1DB1-Normal13"/>
              <w:spacing w:before="100" w:beforeAutospacing="1" w:after="100" w:afterAutospacing="1" w:line="240" w:lineRule="auto"/>
              <w:rPr>
                <w:lang w:val="en-GB"/>
              </w:rPr>
            </w:pPr>
            <w:r w:rsidRPr="00FD18D6">
              <w:rPr>
                <w:lang w:val="en-GB"/>
              </w:rPr>
              <w:t>0020</w:t>
            </w:r>
          </w:p>
        </w:tc>
        <w:tc>
          <w:tcPr>
            <w:tcW w:w="717" w:type="pct"/>
            <w:hideMark/>
          </w:tcPr>
          <w:p w14:paraId="354FD05C" w14:textId="77777777" w:rsidR="00855666" w:rsidRPr="00FD18D6" w:rsidRDefault="00000000">
            <w:pPr>
              <w:pStyle w:val="P68B1DB1-Normal13"/>
              <w:spacing w:before="100" w:beforeAutospacing="1" w:after="100" w:afterAutospacing="1" w:line="240" w:lineRule="auto"/>
              <w:rPr>
                <w:lang w:val="en-GB"/>
              </w:rPr>
            </w:pPr>
            <w:r w:rsidRPr="00FD18D6">
              <w:rPr>
                <w:lang w:val="en-GB"/>
              </w:rPr>
              <w:t>1*</w:t>
            </w:r>
          </w:p>
        </w:tc>
        <w:tc>
          <w:tcPr>
            <w:tcW w:w="2574" w:type="pct"/>
            <w:hideMark/>
          </w:tcPr>
          <w:p w14:paraId="51F92506" w14:textId="2E10BA2E" w:rsidR="00855666" w:rsidRPr="00FD18D6" w:rsidRDefault="00000000">
            <w:pPr>
              <w:pStyle w:val="P68B1DB1-Normal13"/>
              <w:spacing w:before="100" w:beforeAutospacing="1" w:after="100" w:afterAutospacing="1" w:line="240" w:lineRule="auto"/>
              <w:rPr>
                <w:lang w:val="en-GB"/>
              </w:rPr>
            </w:pPr>
            <w:r w:rsidRPr="00FD18D6">
              <w:rPr>
                <w:lang w:val="en-GB"/>
              </w:rPr>
              <w:t xml:space="preserve">Of which: investment firms </w:t>
            </w:r>
          </w:p>
        </w:tc>
        <w:tc>
          <w:tcPr>
            <w:tcW w:w="444" w:type="pct"/>
          </w:tcPr>
          <w:p w14:paraId="2AC4E53C" w14:textId="0BFD3916"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hideMark/>
          </w:tcPr>
          <w:p w14:paraId="5E0E3B95" w14:textId="77841BB9"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2110B784" w14:textId="77777777">
        <w:trPr>
          <w:tblCellSpacing w:w="0" w:type="dxa"/>
        </w:trPr>
        <w:tc>
          <w:tcPr>
            <w:tcW w:w="0" w:type="auto"/>
            <w:hideMark/>
          </w:tcPr>
          <w:p w14:paraId="11AD0D63" w14:textId="77777777" w:rsidR="00855666" w:rsidRPr="00FD18D6" w:rsidRDefault="00000000">
            <w:pPr>
              <w:pStyle w:val="P68B1DB1-Normal13"/>
              <w:spacing w:before="100" w:beforeAutospacing="1" w:after="100" w:afterAutospacing="1" w:line="240" w:lineRule="auto"/>
              <w:rPr>
                <w:lang w:val="en-GB"/>
              </w:rPr>
            </w:pPr>
            <w:r w:rsidRPr="00FD18D6">
              <w:rPr>
                <w:lang w:val="en-GB"/>
              </w:rPr>
              <w:t>0030</w:t>
            </w:r>
          </w:p>
        </w:tc>
        <w:tc>
          <w:tcPr>
            <w:tcW w:w="717" w:type="pct"/>
            <w:hideMark/>
          </w:tcPr>
          <w:p w14:paraId="36E7454A" w14:textId="77777777" w:rsidR="00855666" w:rsidRPr="00FD18D6" w:rsidRDefault="00000000">
            <w:pPr>
              <w:pStyle w:val="P68B1DB1-Normal13"/>
              <w:spacing w:before="100" w:beforeAutospacing="1" w:after="100" w:afterAutospacing="1" w:line="240" w:lineRule="auto"/>
              <w:rPr>
                <w:lang w:val="en-GB"/>
              </w:rPr>
            </w:pPr>
            <w:r w:rsidRPr="00FD18D6">
              <w:rPr>
                <w:lang w:val="en-GB"/>
              </w:rPr>
              <w:t>1**</w:t>
            </w:r>
          </w:p>
        </w:tc>
        <w:tc>
          <w:tcPr>
            <w:tcW w:w="2574" w:type="pct"/>
            <w:hideMark/>
          </w:tcPr>
          <w:p w14:paraId="6159F5CE" w14:textId="52C33487" w:rsidR="00855666" w:rsidRPr="00FD18D6" w:rsidRDefault="00000000">
            <w:pPr>
              <w:pStyle w:val="P68B1DB1-Normal13"/>
              <w:spacing w:before="100" w:beforeAutospacing="1" w:after="100" w:afterAutospacing="1" w:line="240" w:lineRule="auto"/>
              <w:rPr>
                <w:lang w:val="en-GB"/>
              </w:rPr>
            </w:pPr>
            <w:r w:rsidRPr="00FD18D6">
              <w:rPr>
                <w:lang w:val="en-GB"/>
              </w:rPr>
              <w:t xml:space="preserve">Of which: investment firms </w:t>
            </w:r>
          </w:p>
        </w:tc>
        <w:tc>
          <w:tcPr>
            <w:tcW w:w="444" w:type="pct"/>
          </w:tcPr>
          <w:p w14:paraId="7C176D5A" w14:textId="56740487"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hideMark/>
          </w:tcPr>
          <w:p w14:paraId="5337DC71" w14:textId="45865719"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01AC5351" w14:textId="77777777">
        <w:trPr>
          <w:tblCellSpacing w:w="0" w:type="dxa"/>
        </w:trPr>
        <w:tc>
          <w:tcPr>
            <w:tcW w:w="0" w:type="auto"/>
          </w:tcPr>
          <w:p w14:paraId="7B3457E0" w14:textId="4E7AB5DC" w:rsidR="00855666" w:rsidRPr="00FD18D6" w:rsidRDefault="00000000">
            <w:pPr>
              <w:pStyle w:val="P68B1DB1-Normal13"/>
              <w:spacing w:before="100" w:beforeAutospacing="1" w:after="100" w:afterAutospacing="1" w:line="240" w:lineRule="auto"/>
              <w:rPr>
                <w:lang w:val="en-GB"/>
              </w:rPr>
            </w:pPr>
            <w:r w:rsidRPr="00FD18D6">
              <w:rPr>
                <w:lang w:val="en-GB"/>
              </w:rPr>
              <w:t>0035</w:t>
            </w:r>
          </w:p>
        </w:tc>
        <w:tc>
          <w:tcPr>
            <w:tcW w:w="717" w:type="pct"/>
          </w:tcPr>
          <w:p w14:paraId="221C1A72" w14:textId="30E35B92" w:rsidR="00855666" w:rsidRPr="00FD18D6" w:rsidRDefault="00000000">
            <w:pPr>
              <w:pStyle w:val="P68B1DB1-Normal13"/>
              <w:spacing w:before="100" w:beforeAutospacing="1" w:after="100" w:afterAutospacing="1" w:line="240" w:lineRule="auto"/>
              <w:rPr>
                <w:lang w:val="en-GB"/>
              </w:rPr>
            </w:pPr>
            <w:r w:rsidRPr="00FD18D6">
              <w:rPr>
                <w:lang w:val="en-GB"/>
              </w:rPr>
              <w:t>1***</w:t>
            </w:r>
          </w:p>
        </w:tc>
        <w:tc>
          <w:tcPr>
            <w:tcW w:w="2574" w:type="pct"/>
          </w:tcPr>
          <w:p w14:paraId="2B2F5AD0" w14:textId="742C1558" w:rsidR="00855666" w:rsidRPr="00FD18D6" w:rsidRDefault="00EF684B">
            <w:pPr>
              <w:spacing w:before="100" w:beforeAutospacing="1" w:after="100" w:afterAutospacing="1" w:line="240" w:lineRule="auto"/>
              <w:rPr>
                <w:rFonts w:ascii="Times New Roman" w:eastAsia="Times New Roman" w:hAnsi="Times New Roman" w:cs="Times New Roman"/>
                <w:b/>
                <w:color w:val="000000"/>
                <w:kern w:val="0"/>
                <w:lang w:val="en-GB"/>
                <w14:ligatures w14:val="none"/>
              </w:rPr>
            </w:pPr>
            <w:r w:rsidRPr="00FD18D6">
              <w:rPr>
                <w:rFonts w:ascii="Times New Roman" w:hAnsi="Times New Roman" w:cs="Times New Roman"/>
                <w:lang w:val="en-GB"/>
              </w:rPr>
              <w:t>Of which: Floor adjustment</w:t>
            </w:r>
          </w:p>
        </w:tc>
        <w:tc>
          <w:tcPr>
            <w:tcW w:w="444" w:type="pct"/>
          </w:tcPr>
          <w:p w14:paraId="6B6514B8" w14:textId="5B1C5FE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52BB9768" w14:textId="6159260C"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3936FD0E" w14:textId="77777777">
        <w:trPr>
          <w:tblCellSpacing w:w="0" w:type="dxa"/>
        </w:trPr>
        <w:tc>
          <w:tcPr>
            <w:tcW w:w="0" w:type="auto"/>
          </w:tcPr>
          <w:p w14:paraId="6F0BD77B" w14:textId="7D4AD325" w:rsidR="00855666" w:rsidRPr="00FD18D6" w:rsidRDefault="00000000">
            <w:pPr>
              <w:pStyle w:val="P68B1DB1-Normal13"/>
              <w:spacing w:before="100" w:beforeAutospacing="1" w:after="100" w:afterAutospacing="1" w:line="240" w:lineRule="auto"/>
              <w:rPr>
                <w:lang w:val="en-GB"/>
              </w:rPr>
            </w:pPr>
            <w:r w:rsidRPr="00FD18D6">
              <w:rPr>
                <w:lang w:val="en-GB"/>
              </w:rPr>
              <w:t>0036</w:t>
            </w:r>
          </w:p>
        </w:tc>
        <w:tc>
          <w:tcPr>
            <w:tcW w:w="717" w:type="pct"/>
          </w:tcPr>
          <w:p w14:paraId="345680F8" w14:textId="5D17F1DE" w:rsidR="00855666" w:rsidRPr="00FD18D6" w:rsidRDefault="00000000">
            <w:pPr>
              <w:pStyle w:val="P68B1DB1-Normal13"/>
              <w:spacing w:before="100" w:beforeAutospacing="1" w:after="100" w:afterAutospacing="1" w:line="240" w:lineRule="auto"/>
              <w:rPr>
                <w:lang w:val="en-GB"/>
              </w:rPr>
            </w:pPr>
            <w:r w:rsidRPr="00FD18D6">
              <w:rPr>
                <w:lang w:val="en-GB"/>
              </w:rPr>
              <w:t>1a</w:t>
            </w:r>
          </w:p>
        </w:tc>
        <w:tc>
          <w:tcPr>
            <w:tcW w:w="2574" w:type="pct"/>
          </w:tcPr>
          <w:p w14:paraId="759E8A86" w14:textId="0BA9445F" w:rsidR="00855666" w:rsidRPr="00FD18D6" w:rsidRDefault="00EF684B">
            <w:pPr>
              <w:pStyle w:val="P68B1DB1-Normal13"/>
              <w:spacing w:before="100" w:beforeAutospacing="1" w:after="100" w:afterAutospacing="1" w:line="240" w:lineRule="auto"/>
              <w:rPr>
                <w:lang w:val="en-GB"/>
              </w:rPr>
            </w:pPr>
            <w:r w:rsidRPr="00FD18D6">
              <w:rPr>
                <w:lang w:val="en-GB"/>
              </w:rPr>
              <w:t xml:space="preserve">Total risk exposure </w:t>
            </w:r>
            <w:proofErr w:type="gramStart"/>
            <w:r w:rsidRPr="00FD18D6">
              <w:rPr>
                <w:lang w:val="en-GB"/>
              </w:rPr>
              <w:t>amount</w:t>
            </w:r>
            <w:proofErr w:type="gramEnd"/>
            <w:r w:rsidRPr="00FD18D6">
              <w:rPr>
                <w:lang w:val="en-GB"/>
              </w:rPr>
              <w:t xml:space="preserve"> pre-floor</w:t>
            </w:r>
          </w:p>
        </w:tc>
        <w:tc>
          <w:tcPr>
            <w:tcW w:w="444" w:type="pct"/>
          </w:tcPr>
          <w:p w14:paraId="595200A0"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5E352E1D" w14:textId="442B416C"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7B9E01CE" w14:textId="77777777">
        <w:trPr>
          <w:tblCellSpacing w:w="0" w:type="dxa"/>
        </w:trPr>
        <w:tc>
          <w:tcPr>
            <w:tcW w:w="0" w:type="auto"/>
            <w:hideMark/>
          </w:tcPr>
          <w:p w14:paraId="195CFBFA"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0040</w:t>
            </w:r>
          </w:p>
        </w:tc>
        <w:tc>
          <w:tcPr>
            <w:tcW w:w="717" w:type="pct"/>
            <w:hideMark/>
          </w:tcPr>
          <w:p w14:paraId="1F3B6211"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1.1</w:t>
            </w:r>
          </w:p>
        </w:tc>
        <w:tc>
          <w:tcPr>
            <w:tcW w:w="2574" w:type="pct"/>
            <w:hideMark/>
          </w:tcPr>
          <w:p w14:paraId="442DDB26" w14:textId="04C2A396" w:rsidR="00855666" w:rsidRPr="00FD18D6" w:rsidRDefault="00EA53B4">
            <w:pPr>
              <w:pStyle w:val="P68B1DB1-Normal12"/>
              <w:spacing w:before="100" w:beforeAutospacing="1" w:after="100" w:afterAutospacing="1" w:line="240" w:lineRule="auto"/>
              <w:rPr>
                <w:bCs/>
                <w:lang w:val="en-GB"/>
              </w:rPr>
            </w:pPr>
            <w:r w:rsidRPr="00FD18D6">
              <w:rPr>
                <w:lang w:val="en-GB"/>
              </w:rPr>
              <w:t>RISK WEIGHTED EXPOSURE AMOUNTS FOR CREDIT, COUNTERPARTY CREDIT AND DILUTION RISKS AND FREE DELIVERIES</w:t>
            </w:r>
          </w:p>
        </w:tc>
        <w:tc>
          <w:tcPr>
            <w:tcW w:w="444" w:type="pct"/>
          </w:tcPr>
          <w:p w14:paraId="1AF014C6"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2E3D2AC1" w14:textId="1395E75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5E05D53" w14:textId="77777777">
        <w:trPr>
          <w:tblCellSpacing w:w="0" w:type="dxa"/>
        </w:trPr>
        <w:tc>
          <w:tcPr>
            <w:tcW w:w="0" w:type="auto"/>
            <w:hideMark/>
          </w:tcPr>
          <w:p w14:paraId="77B837EA"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0050</w:t>
            </w:r>
          </w:p>
        </w:tc>
        <w:tc>
          <w:tcPr>
            <w:tcW w:w="717" w:type="pct"/>
            <w:hideMark/>
          </w:tcPr>
          <w:p w14:paraId="7146046A"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1.1.1</w:t>
            </w:r>
          </w:p>
        </w:tc>
        <w:tc>
          <w:tcPr>
            <w:tcW w:w="2574" w:type="pct"/>
            <w:hideMark/>
          </w:tcPr>
          <w:p w14:paraId="262452D1" w14:textId="24595BAA" w:rsidR="00855666" w:rsidRPr="00FD18D6" w:rsidRDefault="00EF684B">
            <w:pPr>
              <w:pStyle w:val="P68B1DB1-Normal12"/>
              <w:spacing w:before="100" w:beforeAutospacing="1" w:after="100" w:afterAutospacing="1" w:line="240" w:lineRule="auto"/>
              <w:rPr>
                <w:bCs/>
                <w:lang w:val="en-GB"/>
              </w:rPr>
            </w:pPr>
            <w:r w:rsidRPr="00FD18D6">
              <w:rPr>
                <w:lang w:val="en-GB"/>
              </w:rPr>
              <w:t>Standardised approach (SA)</w:t>
            </w:r>
          </w:p>
        </w:tc>
        <w:tc>
          <w:tcPr>
            <w:tcW w:w="444" w:type="pct"/>
          </w:tcPr>
          <w:p w14:paraId="189BD364"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5A89DC96" w14:textId="78D9303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1DF64B0" w14:textId="77777777">
        <w:trPr>
          <w:tblCellSpacing w:w="0" w:type="dxa"/>
        </w:trPr>
        <w:tc>
          <w:tcPr>
            <w:tcW w:w="0" w:type="auto"/>
            <w:hideMark/>
          </w:tcPr>
          <w:p w14:paraId="3B693C81" w14:textId="77777777" w:rsidR="00855666" w:rsidRPr="00FD18D6" w:rsidRDefault="00000000">
            <w:pPr>
              <w:pStyle w:val="P68B1DB1-Normal13"/>
              <w:spacing w:before="100" w:beforeAutospacing="1" w:after="100" w:afterAutospacing="1" w:line="240" w:lineRule="auto"/>
              <w:rPr>
                <w:lang w:val="en-GB"/>
              </w:rPr>
            </w:pPr>
            <w:r w:rsidRPr="00FD18D6">
              <w:rPr>
                <w:lang w:val="en-GB"/>
              </w:rPr>
              <w:t>0051</w:t>
            </w:r>
          </w:p>
        </w:tc>
        <w:tc>
          <w:tcPr>
            <w:tcW w:w="717" w:type="pct"/>
            <w:hideMark/>
          </w:tcPr>
          <w:p w14:paraId="4F42E460" w14:textId="77777777" w:rsidR="00855666" w:rsidRPr="00FD18D6" w:rsidRDefault="00000000">
            <w:pPr>
              <w:pStyle w:val="P68B1DB1-Normal13"/>
              <w:spacing w:before="100" w:beforeAutospacing="1" w:after="100" w:afterAutospacing="1" w:line="240" w:lineRule="auto"/>
              <w:rPr>
                <w:lang w:val="en-GB"/>
              </w:rPr>
            </w:pPr>
            <w:r w:rsidRPr="00FD18D6">
              <w:rPr>
                <w:lang w:val="en-GB"/>
              </w:rPr>
              <w:t>1.1.1*</w:t>
            </w:r>
          </w:p>
        </w:tc>
        <w:tc>
          <w:tcPr>
            <w:tcW w:w="2574" w:type="pct"/>
            <w:hideMark/>
          </w:tcPr>
          <w:p w14:paraId="5440039A" w14:textId="2CA045CE" w:rsidR="00855666" w:rsidRPr="00FD18D6" w:rsidRDefault="00215C4B">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 xml:space="preserve">Of which: Additional stricter prudential requirements based on </w:t>
            </w:r>
            <w:r w:rsidR="007678AB" w:rsidRPr="00FD18D6">
              <w:rPr>
                <w:rStyle w:val="InstructionsTabelleberschrift"/>
                <w:rFonts w:ascii="Times New Roman" w:hAnsi="Times New Roman"/>
                <w:b w:val="0"/>
                <w:bCs w:val="0"/>
                <w:sz w:val="22"/>
                <w:u w:val="none"/>
                <w:lang w:val="en-GB"/>
              </w:rPr>
              <w:t>point</w:t>
            </w:r>
            <w:r w:rsidRPr="00FD18D6">
              <w:rPr>
                <w:rStyle w:val="InstructionsTabelleberschrift"/>
                <w:rFonts w:ascii="Times New Roman" w:hAnsi="Times New Roman"/>
                <w:b w:val="0"/>
                <w:bCs w:val="0"/>
                <w:sz w:val="22"/>
                <w:u w:val="none"/>
                <w:lang w:val="en-GB"/>
              </w:rPr>
              <w:t>s 68</w:t>
            </w:r>
            <w:r w:rsidRPr="00FD18D6">
              <w:rPr>
                <w:rStyle w:val="InstructionsTabelleberschrift"/>
                <w:rFonts w:ascii="Times New Roman" w:hAnsi="Times New Roman"/>
                <w:b w:val="0"/>
                <w:bCs w:val="0"/>
                <w:sz w:val="22"/>
                <w:u w:val="none"/>
                <w:vertAlign w:val="superscript"/>
                <w:lang w:val="en-GB"/>
              </w:rPr>
              <w:t>4</w:t>
            </w:r>
            <w:r w:rsidRPr="00FD18D6">
              <w:rPr>
                <w:rStyle w:val="InstructionsTabelleberschrift"/>
                <w:rFonts w:ascii="Times New Roman" w:hAnsi="Times New Roman"/>
                <w:b w:val="0"/>
                <w:bCs w:val="0"/>
                <w:sz w:val="22"/>
                <w:u w:val="none"/>
                <w:lang w:val="en-GB"/>
              </w:rPr>
              <w:t xml:space="preserve"> to 68</w:t>
            </w:r>
            <w:r w:rsidRPr="00FD18D6">
              <w:rPr>
                <w:rStyle w:val="InstructionsTabelleberschrift"/>
                <w:rFonts w:ascii="Times New Roman" w:hAnsi="Times New Roman"/>
                <w:b w:val="0"/>
                <w:bCs w:val="0"/>
                <w:sz w:val="22"/>
                <w:u w:val="none"/>
                <w:vertAlign w:val="superscript"/>
                <w:lang w:val="en-GB"/>
              </w:rPr>
              <w:t>9</w:t>
            </w:r>
            <w:r w:rsidRPr="00FD18D6">
              <w:rPr>
                <w:rStyle w:val="InstructionsTabelleberschrift"/>
                <w:rFonts w:ascii="Times New Roman" w:hAnsi="Times New Roman"/>
                <w:b w:val="0"/>
                <w:bCs w:val="0"/>
                <w:sz w:val="22"/>
                <w:u w:val="none"/>
                <w:lang w:val="en-GB"/>
              </w:rPr>
              <w:t xml:space="preserve"> </w:t>
            </w:r>
            <w:r w:rsidRPr="00FD18D6">
              <w:rPr>
                <w:rFonts w:ascii="Times New Roman" w:eastAsia="Times New Roman" w:hAnsi="Times New Roman" w:cs="Times New Roman"/>
                <w:color w:val="000000"/>
                <w:kern w:val="0"/>
                <w:lang w:val="en-GB"/>
                <w14:ligatures w14:val="none"/>
              </w:rPr>
              <w:t>of Regulation N</w:t>
            </w:r>
            <w:r w:rsidRPr="00FD18D6">
              <w:rPr>
                <w:rFonts w:eastAsia="Times New Roman"/>
                <w:color w:val="000000"/>
                <w:kern w:val="0"/>
                <w:lang w:val="en-GB"/>
                <w14:ligatures w14:val="none"/>
              </w:rPr>
              <w:t xml:space="preserve">o </w:t>
            </w:r>
            <w:r w:rsidRPr="00FD18D6">
              <w:rPr>
                <w:rFonts w:ascii="Times New Roman" w:eastAsia="Times New Roman" w:hAnsi="Times New Roman" w:cs="Times New Roman"/>
                <w:color w:val="000000"/>
                <w:kern w:val="0"/>
                <w:lang w:val="en-GB"/>
                <w14:ligatures w14:val="none"/>
              </w:rPr>
              <w:t xml:space="preserve">111/2018 </w:t>
            </w:r>
          </w:p>
        </w:tc>
        <w:tc>
          <w:tcPr>
            <w:tcW w:w="444" w:type="pct"/>
          </w:tcPr>
          <w:p w14:paraId="5B930027" w14:textId="3A1A3EBB"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hideMark/>
          </w:tcPr>
          <w:p w14:paraId="36D704C9" w14:textId="6475FDF7"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666F2013" w14:textId="77777777">
        <w:trPr>
          <w:tblCellSpacing w:w="0" w:type="dxa"/>
        </w:trPr>
        <w:tc>
          <w:tcPr>
            <w:tcW w:w="0" w:type="auto"/>
            <w:hideMark/>
          </w:tcPr>
          <w:p w14:paraId="2226B3B1" w14:textId="77777777" w:rsidR="00855666" w:rsidRPr="00FD18D6" w:rsidRDefault="00000000">
            <w:pPr>
              <w:pStyle w:val="P68B1DB1-Normal13"/>
              <w:spacing w:before="100" w:beforeAutospacing="1" w:after="100" w:afterAutospacing="1" w:line="240" w:lineRule="auto"/>
              <w:rPr>
                <w:lang w:val="en-GB"/>
              </w:rPr>
            </w:pPr>
            <w:r w:rsidRPr="00FD18D6">
              <w:rPr>
                <w:lang w:val="en-GB"/>
              </w:rPr>
              <w:t>0060</w:t>
            </w:r>
          </w:p>
        </w:tc>
        <w:tc>
          <w:tcPr>
            <w:tcW w:w="717" w:type="pct"/>
            <w:hideMark/>
          </w:tcPr>
          <w:p w14:paraId="41C85B9A"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w:t>
            </w:r>
          </w:p>
        </w:tc>
        <w:tc>
          <w:tcPr>
            <w:tcW w:w="2574" w:type="pct"/>
            <w:hideMark/>
          </w:tcPr>
          <w:p w14:paraId="3E6EF5AB" w14:textId="25C7DAF8" w:rsidR="00855666" w:rsidRPr="00FD18D6" w:rsidRDefault="00EA53B4">
            <w:pPr>
              <w:pStyle w:val="P68B1DB1-Normal13"/>
              <w:spacing w:before="100" w:beforeAutospacing="1" w:after="100" w:afterAutospacing="1" w:line="240" w:lineRule="auto"/>
              <w:rPr>
                <w:lang w:val="en-GB"/>
              </w:rPr>
            </w:pPr>
            <w:r w:rsidRPr="00FD18D6">
              <w:rPr>
                <w:lang w:val="en-GB"/>
              </w:rPr>
              <w:t>SA exposure classes excluding securitisation positions</w:t>
            </w:r>
          </w:p>
        </w:tc>
        <w:tc>
          <w:tcPr>
            <w:tcW w:w="444" w:type="pct"/>
          </w:tcPr>
          <w:p w14:paraId="250DA422"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41D368FA" w14:textId="102E89AC"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3BBC532" w14:textId="77777777">
        <w:trPr>
          <w:tblCellSpacing w:w="0" w:type="dxa"/>
        </w:trPr>
        <w:tc>
          <w:tcPr>
            <w:tcW w:w="0" w:type="auto"/>
            <w:hideMark/>
          </w:tcPr>
          <w:p w14:paraId="502E7043" w14:textId="77777777" w:rsidR="00855666" w:rsidRPr="00FD18D6" w:rsidRDefault="00000000">
            <w:pPr>
              <w:pStyle w:val="P68B1DB1-Normal13"/>
              <w:spacing w:before="100" w:beforeAutospacing="1" w:after="100" w:afterAutospacing="1" w:line="240" w:lineRule="auto"/>
              <w:rPr>
                <w:lang w:val="en-GB"/>
              </w:rPr>
            </w:pPr>
            <w:r w:rsidRPr="00FD18D6">
              <w:rPr>
                <w:lang w:val="en-GB"/>
              </w:rPr>
              <w:t>0070</w:t>
            </w:r>
          </w:p>
        </w:tc>
        <w:tc>
          <w:tcPr>
            <w:tcW w:w="717" w:type="pct"/>
            <w:hideMark/>
          </w:tcPr>
          <w:p w14:paraId="2095A1BE"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1.1.1.1.01</w:t>
            </w:r>
          </w:p>
        </w:tc>
        <w:tc>
          <w:tcPr>
            <w:tcW w:w="2574" w:type="pct"/>
            <w:hideMark/>
          </w:tcPr>
          <w:p w14:paraId="276AC2FA" w14:textId="0B6ABC28" w:rsidR="00855666" w:rsidRPr="00FD18D6" w:rsidRDefault="00EA53B4">
            <w:pPr>
              <w:pStyle w:val="P68B1DB1-Normal13"/>
              <w:spacing w:before="100" w:beforeAutospacing="1" w:after="100" w:afterAutospacing="1" w:line="240" w:lineRule="auto"/>
              <w:rPr>
                <w:lang w:val="en-GB"/>
              </w:rPr>
            </w:pPr>
            <w:r w:rsidRPr="00FD18D6">
              <w:rPr>
                <w:lang w:val="en-GB"/>
              </w:rPr>
              <w:t>Central governments or central banks</w:t>
            </w:r>
          </w:p>
        </w:tc>
        <w:tc>
          <w:tcPr>
            <w:tcW w:w="444" w:type="pct"/>
          </w:tcPr>
          <w:p w14:paraId="1D1B9C55"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45C6B933" w14:textId="646443A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0D5FE80" w14:textId="77777777">
        <w:trPr>
          <w:tblCellSpacing w:w="0" w:type="dxa"/>
        </w:trPr>
        <w:tc>
          <w:tcPr>
            <w:tcW w:w="0" w:type="auto"/>
            <w:hideMark/>
          </w:tcPr>
          <w:p w14:paraId="0589100B" w14:textId="77777777" w:rsidR="00855666" w:rsidRPr="00FD18D6" w:rsidRDefault="00000000">
            <w:pPr>
              <w:pStyle w:val="P68B1DB1-Normal13"/>
              <w:spacing w:before="100" w:beforeAutospacing="1" w:after="100" w:afterAutospacing="1" w:line="240" w:lineRule="auto"/>
              <w:rPr>
                <w:lang w:val="en-GB"/>
              </w:rPr>
            </w:pPr>
            <w:r w:rsidRPr="00FD18D6">
              <w:rPr>
                <w:lang w:val="en-GB"/>
              </w:rPr>
              <w:t>0080</w:t>
            </w:r>
          </w:p>
        </w:tc>
        <w:tc>
          <w:tcPr>
            <w:tcW w:w="717" w:type="pct"/>
            <w:hideMark/>
          </w:tcPr>
          <w:p w14:paraId="763939A7"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1.1.1.1.02</w:t>
            </w:r>
          </w:p>
        </w:tc>
        <w:tc>
          <w:tcPr>
            <w:tcW w:w="2574" w:type="pct"/>
            <w:hideMark/>
          </w:tcPr>
          <w:p w14:paraId="0C65BCB3" w14:textId="34FCCF10" w:rsidR="00855666" w:rsidRPr="00FD18D6" w:rsidRDefault="00EA53B4">
            <w:pPr>
              <w:pStyle w:val="P68B1DB1-Normal13"/>
              <w:spacing w:before="100" w:beforeAutospacing="1" w:after="100" w:afterAutospacing="1" w:line="240" w:lineRule="auto"/>
              <w:rPr>
                <w:lang w:val="en-GB"/>
              </w:rPr>
            </w:pPr>
            <w:r w:rsidRPr="00FD18D6">
              <w:rPr>
                <w:lang w:val="en-GB"/>
              </w:rPr>
              <w:t>Regional governments or local authorities</w:t>
            </w:r>
          </w:p>
        </w:tc>
        <w:tc>
          <w:tcPr>
            <w:tcW w:w="444" w:type="pct"/>
          </w:tcPr>
          <w:p w14:paraId="5E49D8C4"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3604CA69" w14:textId="75854CE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CE4A65E" w14:textId="77777777">
        <w:trPr>
          <w:tblCellSpacing w:w="0" w:type="dxa"/>
        </w:trPr>
        <w:tc>
          <w:tcPr>
            <w:tcW w:w="0" w:type="auto"/>
            <w:hideMark/>
          </w:tcPr>
          <w:p w14:paraId="5C9164F7" w14:textId="77777777" w:rsidR="00855666" w:rsidRPr="00FD18D6" w:rsidRDefault="00000000">
            <w:pPr>
              <w:pStyle w:val="P68B1DB1-Normal13"/>
              <w:spacing w:before="100" w:beforeAutospacing="1" w:after="100" w:afterAutospacing="1" w:line="240" w:lineRule="auto"/>
              <w:rPr>
                <w:lang w:val="en-GB"/>
              </w:rPr>
            </w:pPr>
            <w:r w:rsidRPr="00FD18D6">
              <w:rPr>
                <w:lang w:val="en-GB"/>
              </w:rPr>
              <w:lastRenderedPageBreak/>
              <w:t>0090</w:t>
            </w:r>
          </w:p>
        </w:tc>
        <w:tc>
          <w:tcPr>
            <w:tcW w:w="717" w:type="pct"/>
            <w:hideMark/>
          </w:tcPr>
          <w:p w14:paraId="50DB4A4C"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1.1.1.1.03</w:t>
            </w:r>
          </w:p>
        </w:tc>
        <w:tc>
          <w:tcPr>
            <w:tcW w:w="2574" w:type="pct"/>
            <w:hideMark/>
          </w:tcPr>
          <w:p w14:paraId="07BE150A" w14:textId="04814E4F" w:rsidR="00855666" w:rsidRPr="00FD18D6" w:rsidRDefault="00EA53B4">
            <w:pPr>
              <w:pStyle w:val="P68B1DB1-Normal13"/>
              <w:spacing w:before="100" w:beforeAutospacing="1" w:after="100" w:afterAutospacing="1" w:line="240" w:lineRule="auto"/>
              <w:rPr>
                <w:lang w:val="en-GB"/>
              </w:rPr>
            </w:pPr>
            <w:r w:rsidRPr="00FD18D6">
              <w:rPr>
                <w:lang w:val="en-GB"/>
              </w:rPr>
              <w:t>Public sector entities</w:t>
            </w:r>
          </w:p>
        </w:tc>
        <w:tc>
          <w:tcPr>
            <w:tcW w:w="444" w:type="pct"/>
          </w:tcPr>
          <w:p w14:paraId="76DFB007"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2239C26D" w14:textId="15E3A92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B3A5AAE" w14:textId="77777777">
        <w:trPr>
          <w:tblCellSpacing w:w="0" w:type="dxa"/>
        </w:trPr>
        <w:tc>
          <w:tcPr>
            <w:tcW w:w="0" w:type="auto"/>
            <w:hideMark/>
          </w:tcPr>
          <w:p w14:paraId="0ACF24AA" w14:textId="77777777" w:rsidR="00855666" w:rsidRPr="00FD18D6" w:rsidRDefault="00000000">
            <w:pPr>
              <w:pStyle w:val="P68B1DB1-Normal13"/>
              <w:spacing w:before="100" w:beforeAutospacing="1" w:after="100" w:afterAutospacing="1" w:line="240" w:lineRule="auto"/>
              <w:rPr>
                <w:lang w:val="en-GB"/>
              </w:rPr>
            </w:pPr>
            <w:r w:rsidRPr="00FD18D6">
              <w:rPr>
                <w:lang w:val="en-GB"/>
              </w:rPr>
              <w:t>0100</w:t>
            </w:r>
          </w:p>
        </w:tc>
        <w:tc>
          <w:tcPr>
            <w:tcW w:w="717" w:type="pct"/>
            <w:hideMark/>
          </w:tcPr>
          <w:p w14:paraId="47BE504B"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1.1.1.1.04</w:t>
            </w:r>
          </w:p>
        </w:tc>
        <w:tc>
          <w:tcPr>
            <w:tcW w:w="2574" w:type="pct"/>
            <w:hideMark/>
          </w:tcPr>
          <w:p w14:paraId="6B1B3279" w14:textId="6353EEA1" w:rsidR="00855666" w:rsidRPr="00FD18D6" w:rsidRDefault="00EA53B4">
            <w:pPr>
              <w:pStyle w:val="P68B1DB1-Normal13"/>
              <w:spacing w:before="100" w:beforeAutospacing="1" w:after="100" w:afterAutospacing="1" w:line="240" w:lineRule="auto"/>
              <w:rPr>
                <w:lang w:val="en-GB"/>
              </w:rPr>
            </w:pPr>
            <w:r w:rsidRPr="00FD18D6">
              <w:rPr>
                <w:lang w:val="en-GB"/>
              </w:rPr>
              <w:t>Multilateral Development Banks</w:t>
            </w:r>
          </w:p>
        </w:tc>
        <w:tc>
          <w:tcPr>
            <w:tcW w:w="444" w:type="pct"/>
          </w:tcPr>
          <w:p w14:paraId="5126CB57"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0D6C3503" w14:textId="59DC632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7555E56" w14:textId="77777777">
        <w:trPr>
          <w:tblCellSpacing w:w="0" w:type="dxa"/>
        </w:trPr>
        <w:tc>
          <w:tcPr>
            <w:tcW w:w="0" w:type="auto"/>
            <w:hideMark/>
          </w:tcPr>
          <w:p w14:paraId="58B58D97" w14:textId="77777777" w:rsidR="00855666" w:rsidRPr="00FD18D6" w:rsidRDefault="00000000">
            <w:pPr>
              <w:pStyle w:val="P68B1DB1-Normal13"/>
              <w:spacing w:before="100" w:beforeAutospacing="1" w:after="100" w:afterAutospacing="1" w:line="240" w:lineRule="auto"/>
              <w:rPr>
                <w:lang w:val="en-GB"/>
              </w:rPr>
            </w:pPr>
            <w:r w:rsidRPr="00FD18D6">
              <w:rPr>
                <w:lang w:val="en-GB"/>
              </w:rPr>
              <w:t>0110</w:t>
            </w:r>
          </w:p>
        </w:tc>
        <w:tc>
          <w:tcPr>
            <w:tcW w:w="717" w:type="pct"/>
            <w:hideMark/>
          </w:tcPr>
          <w:p w14:paraId="4805C587"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1.1.1.1.05</w:t>
            </w:r>
          </w:p>
        </w:tc>
        <w:tc>
          <w:tcPr>
            <w:tcW w:w="2574" w:type="pct"/>
            <w:hideMark/>
          </w:tcPr>
          <w:p w14:paraId="2077A68F" w14:textId="4A467F06" w:rsidR="00855666" w:rsidRPr="00FD18D6" w:rsidRDefault="00EA53B4">
            <w:pPr>
              <w:pStyle w:val="P68B1DB1-Normal13"/>
              <w:spacing w:before="100" w:beforeAutospacing="1" w:after="100" w:afterAutospacing="1" w:line="240" w:lineRule="auto"/>
              <w:rPr>
                <w:lang w:val="en-GB"/>
              </w:rPr>
            </w:pPr>
            <w:r w:rsidRPr="00FD18D6">
              <w:rPr>
                <w:lang w:val="en-GB"/>
              </w:rPr>
              <w:t>International Organisations</w:t>
            </w:r>
          </w:p>
        </w:tc>
        <w:tc>
          <w:tcPr>
            <w:tcW w:w="444" w:type="pct"/>
          </w:tcPr>
          <w:p w14:paraId="1D1E2EFC"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293D7F9C" w14:textId="76D5AFC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67E9B67" w14:textId="77777777">
        <w:trPr>
          <w:tblCellSpacing w:w="0" w:type="dxa"/>
        </w:trPr>
        <w:tc>
          <w:tcPr>
            <w:tcW w:w="0" w:type="auto"/>
            <w:hideMark/>
          </w:tcPr>
          <w:p w14:paraId="6110DAD6" w14:textId="77777777" w:rsidR="00855666" w:rsidRPr="00FD18D6" w:rsidRDefault="00000000">
            <w:pPr>
              <w:pStyle w:val="P68B1DB1-Normal13"/>
              <w:spacing w:before="100" w:beforeAutospacing="1" w:after="100" w:afterAutospacing="1" w:line="240" w:lineRule="auto"/>
              <w:rPr>
                <w:lang w:val="en-GB"/>
              </w:rPr>
            </w:pPr>
            <w:r w:rsidRPr="00FD18D6">
              <w:rPr>
                <w:lang w:val="en-GB"/>
              </w:rPr>
              <w:t>0120</w:t>
            </w:r>
          </w:p>
        </w:tc>
        <w:tc>
          <w:tcPr>
            <w:tcW w:w="717" w:type="pct"/>
            <w:hideMark/>
          </w:tcPr>
          <w:p w14:paraId="5EA83C86"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1.1.1.1.06</w:t>
            </w:r>
          </w:p>
        </w:tc>
        <w:tc>
          <w:tcPr>
            <w:tcW w:w="2574" w:type="pct"/>
            <w:hideMark/>
          </w:tcPr>
          <w:p w14:paraId="7726D963" w14:textId="3B2893BA" w:rsidR="00855666" w:rsidRPr="00FD18D6" w:rsidRDefault="00000000">
            <w:pPr>
              <w:pStyle w:val="P68B1DB1-Normal13"/>
              <w:spacing w:before="100" w:beforeAutospacing="1" w:after="100" w:afterAutospacing="1" w:line="240" w:lineRule="auto"/>
              <w:rPr>
                <w:lang w:val="en-GB"/>
              </w:rPr>
            </w:pPr>
            <w:r w:rsidRPr="00FD18D6">
              <w:rPr>
                <w:lang w:val="en-GB"/>
              </w:rPr>
              <w:t>Banks</w:t>
            </w:r>
          </w:p>
        </w:tc>
        <w:tc>
          <w:tcPr>
            <w:tcW w:w="444" w:type="pct"/>
          </w:tcPr>
          <w:p w14:paraId="706A5436"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286E9CB5" w14:textId="7EC55DD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AE7AB23" w14:textId="77777777">
        <w:trPr>
          <w:tblCellSpacing w:w="0" w:type="dxa"/>
        </w:trPr>
        <w:tc>
          <w:tcPr>
            <w:tcW w:w="0" w:type="auto"/>
          </w:tcPr>
          <w:p w14:paraId="1B52ADEB" w14:textId="1BA60FEC" w:rsidR="00855666" w:rsidRPr="00FD18D6" w:rsidRDefault="00000000">
            <w:pPr>
              <w:pStyle w:val="P68B1DB1-Normal13"/>
              <w:spacing w:before="100" w:beforeAutospacing="1" w:after="100" w:afterAutospacing="1" w:line="240" w:lineRule="auto"/>
              <w:rPr>
                <w:lang w:val="en-GB"/>
              </w:rPr>
            </w:pPr>
            <w:r w:rsidRPr="00FD18D6">
              <w:rPr>
                <w:lang w:val="en-GB"/>
              </w:rPr>
              <w:t>0125</w:t>
            </w:r>
          </w:p>
        </w:tc>
        <w:tc>
          <w:tcPr>
            <w:tcW w:w="717" w:type="pct"/>
          </w:tcPr>
          <w:p w14:paraId="4DE6D142" w14:textId="2E1EA5A4" w:rsidR="00855666" w:rsidRPr="00FD18D6" w:rsidRDefault="00000000">
            <w:pPr>
              <w:spacing w:before="100" w:beforeAutospacing="1" w:after="100" w:afterAutospacing="1" w:line="240" w:lineRule="auto"/>
              <w:rPr>
                <w:rFonts w:ascii="Times New Roman" w:eastAsia="Times New Roman" w:hAnsi="Times New Roman" w:cs="Times New Roman"/>
                <w:b/>
                <w:color w:val="000000"/>
                <w:kern w:val="0"/>
                <w:lang w:val="en-GB"/>
                <w14:ligatures w14:val="none"/>
              </w:rPr>
            </w:pPr>
            <w:r w:rsidRPr="00FD18D6">
              <w:rPr>
                <w:rStyle w:val="InstructionsTabelleberschrift"/>
                <w:rFonts w:ascii="Times New Roman" w:hAnsi="Times New Roman"/>
                <w:b w:val="0"/>
                <w:bCs w:val="0"/>
                <w:sz w:val="22"/>
                <w:u w:val="none"/>
                <w:lang w:val="en-GB"/>
              </w:rPr>
              <w:t>1.1.1.1.07a</w:t>
            </w:r>
          </w:p>
        </w:tc>
        <w:tc>
          <w:tcPr>
            <w:tcW w:w="2574" w:type="pct"/>
          </w:tcPr>
          <w:p w14:paraId="2AF6B65B" w14:textId="3DAE636E" w:rsidR="00855666" w:rsidRPr="00FD18D6" w:rsidRDefault="00EA53B4">
            <w:pPr>
              <w:spacing w:before="100" w:beforeAutospacing="1" w:after="100" w:afterAutospacing="1" w:line="240" w:lineRule="auto"/>
              <w:rPr>
                <w:rFonts w:ascii="Times New Roman" w:eastAsia="Times New Roman" w:hAnsi="Times New Roman" w:cs="Times New Roman"/>
                <w:b/>
                <w:color w:val="000000"/>
                <w:kern w:val="0"/>
                <w:lang w:val="en-GB"/>
                <w14:ligatures w14:val="none"/>
              </w:rPr>
            </w:pPr>
            <w:r w:rsidRPr="00FD18D6">
              <w:rPr>
                <w:rFonts w:ascii="Times New Roman" w:hAnsi="Times New Roman" w:cs="Times New Roman"/>
                <w:lang w:val="en-GB"/>
              </w:rPr>
              <w:t>Corporates - Other</w:t>
            </w:r>
          </w:p>
        </w:tc>
        <w:tc>
          <w:tcPr>
            <w:tcW w:w="444" w:type="pct"/>
          </w:tcPr>
          <w:p w14:paraId="017DA786"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55BE91AE" w14:textId="74AE581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1335774" w14:textId="77777777">
        <w:trPr>
          <w:tblCellSpacing w:w="0" w:type="dxa"/>
        </w:trPr>
        <w:tc>
          <w:tcPr>
            <w:tcW w:w="0" w:type="auto"/>
            <w:hideMark/>
          </w:tcPr>
          <w:p w14:paraId="321C9B7B" w14:textId="73082D05" w:rsidR="00855666" w:rsidRPr="00FD18D6" w:rsidRDefault="00000000">
            <w:pPr>
              <w:pStyle w:val="P68B1DB1-Normal13"/>
              <w:spacing w:before="100" w:beforeAutospacing="1" w:after="100" w:afterAutospacing="1" w:line="240" w:lineRule="auto"/>
              <w:rPr>
                <w:lang w:val="en-GB"/>
              </w:rPr>
            </w:pPr>
            <w:r w:rsidRPr="00FD18D6">
              <w:rPr>
                <w:lang w:val="en-GB"/>
              </w:rPr>
              <w:t>0131</w:t>
            </w:r>
          </w:p>
        </w:tc>
        <w:tc>
          <w:tcPr>
            <w:tcW w:w="717" w:type="pct"/>
            <w:hideMark/>
          </w:tcPr>
          <w:p w14:paraId="0E858817" w14:textId="2C7C044C" w:rsidR="00855666" w:rsidRPr="00FD18D6" w:rsidRDefault="00000000">
            <w:pPr>
              <w:pStyle w:val="P68B1DB1-Normal13"/>
              <w:spacing w:before="100" w:beforeAutospacing="1" w:after="100" w:afterAutospacing="1" w:line="240" w:lineRule="auto"/>
              <w:rPr>
                <w:lang w:val="en-GB"/>
              </w:rPr>
            </w:pPr>
            <w:r w:rsidRPr="00FD18D6">
              <w:rPr>
                <w:lang w:val="en-GB"/>
              </w:rPr>
              <w:t>1.1.1.1.07b</w:t>
            </w:r>
          </w:p>
        </w:tc>
        <w:tc>
          <w:tcPr>
            <w:tcW w:w="2574" w:type="pct"/>
            <w:hideMark/>
          </w:tcPr>
          <w:p w14:paraId="33C29BFE" w14:textId="0DBBCEB1" w:rsidR="00855666" w:rsidRPr="00FD18D6" w:rsidRDefault="00EA53B4">
            <w:pPr>
              <w:pStyle w:val="P68B1DB1-Normal13"/>
              <w:spacing w:before="100" w:beforeAutospacing="1" w:after="100" w:afterAutospacing="1" w:line="240" w:lineRule="auto"/>
              <w:rPr>
                <w:lang w:val="en-GB"/>
              </w:rPr>
            </w:pPr>
            <w:r w:rsidRPr="00FD18D6">
              <w:rPr>
                <w:lang w:val="en-GB"/>
              </w:rPr>
              <w:t>Corporates - Specialised Lending</w:t>
            </w:r>
          </w:p>
        </w:tc>
        <w:tc>
          <w:tcPr>
            <w:tcW w:w="444" w:type="pct"/>
          </w:tcPr>
          <w:p w14:paraId="5DC6A9E2"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4BE73D9C" w14:textId="5F75AFA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3F5B390" w14:textId="77777777">
        <w:trPr>
          <w:tblCellSpacing w:w="0" w:type="dxa"/>
        </w:trPr>
        <w:tc>
          <w:tcPr>
            <w:tcW w:w="0" w:type="auto"/>
            <w:hideMark/>
          </w:tcPr>
          <w:p w14:paraId="29AE9F16" w14:textId="77777777" w:rsidR="00855666" w:rsidRPr="00FD18D6" w:rsidRDefault="00000000">
            <w:pPr>
              <w:pStyle w:val="P68B1DB1-Normal13"/>
              <w:spacing w:before="100" w:beforeAutospacing="1" w:after="100" w:afterAutospacing="1" w:line="240" w:lineRule="auto"/>
              <w:rPr>
                <w:lang w:val="en-GB"/>
              </w:rPr>
            </w:pPr>
            <w:r w:rsidRPr="00FD18D6">
              <w:rPr>
                <w:lang w:val="en-GB"/>
              </w:rPr>
              <w:t>0140</w:t>
            </w:r>
          </w:p>
        </w:tc>
        <w:tc>
          <w:tcPr>
            <w:tcW w:w="717" w:type="pct"/>
            <w:hideMark/>
          </w:tcPr>
          <w:p w14:paraId="2B19CD56"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1.1.1.1.08</w:t>
            </w:r>
          </w:p>
        </w:tc>
        <w:tc>
          <w:tcPr>
            <w:tcW w:w="2574" w:type="pct"/>
            <w:hideMark/>
          </w:tcPr>
          <w:p w14:paraId="17E72005" w14:textId="2002C081" w:rsidR="00855666" w:rsidRPr="00FD18D6" w:rsidRDefault="00E248DA">
            <w:pPr>
              <w:pStyle w:val="P68B1DB1-Normal13"/>
              <w:spacing w:before="100" w:beforeAutospacing="1" w:after="100" w:afterAutospacing="1" w:line="240" w:lineRule="auto"/>
              <w:rPr>
                <w:lang w:val="en-GB"/>
              </w:rPr>
            </w:pPr>
            <w:r w:rsidRPr="00FD18D6">
              <w:rPr>
                <w:lang w:val="en-GB"/>
              </w:rPr>
              <w:t>Retail</w:t>
            </w:r>
          </w:p>
        </w:tc>
        <w:tc>
          <w:tcPr>
            <w:tcW w:w="444" w:type="pct"/>
          </w:tcPr>
          <w:p w14:paraId="4E5ACC7B"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18C40B64" w14:textId="40E1C43C"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CF9491D" w14:textId="77777777">
        <w:trPr>
          <w:tblCellSpacing w:w="0" w:type="dxa"/>
        </w:trPr>
        <w:tc>
          <w:tcPr>
            <w:tcW w:w="0" w:type="auto"/>
            <w:hideMark/>
          </w:tcPr>
          <w:p w14:paraId="73F66E4B" w14:textId="77777777" w:rsidR="00855666" w:rsidRPr="00FD18D6" w:rsidRDefault="00000000">
            <w:pPr>
              <w:pStyle w:val="P68B1DB1-Normal13"/>
              <w:spacing w:before="100" w:beforeAutospacing="1" w:after="100" w:afterAutospacing="1" w:line="240" w:lineRule="auto"/>
              <w:rPr>
                <w:lang w:val="en-GB"/>
              </w:rPr>
            </w:pPr>
            <w:r w:rsidRPr="00FD18D6">
              <w:rPr>
                <w:lang w:val="en-GB"/>
              </w:rPr>
              <w:t>0150</w:t>
            </w:r>
          </w:p>
        </w:tc>
        <w:tc>
          <w:tcPr>
            <w:tcW w:w="717" w:type="pct"/>
            <w:hideMark/>
          </w:tcPr>
          <w:p w14:paraId="4FF226AC"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1.1.1.1.09</w:t>
            </w:r>
          </w:p>
        </w:tc>
        <w:tc>
          <w:tcPr>
            <w:tcW w:w="2574" w:type="pct"/>
            <w:hideMark/>
          </w:tcPr>
          <w:p w14:paraId="17C27A9D" w14:textId="1CABA909" w:rsidR="00855666" w:rsidRPr="00FD18D6" w:rsidRDefault="00EA53B4">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Secured by mortgages on immovable property and ADC exposures</w:t>
            </w:r>
          </w:p>
        </w:tc>
        <w:tc>
          <w:tcPr>
            <w:tcW w:w="444" w:type="pct"/>
          </w:tcPr>
          <w:p w14:paraId="5A98CB6C"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1AE6A29E" w14:textId="30320EB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F3E519D" w14:textId="77777777">
        <w:trPr>
          <w:tblCellSpacing w:w="0" w:type="dxa"/>
        </w:trPr>
        <w:tc>
          <w:tcPr>
            <w:tcW w:w="0" w:type="auto"/>
          </w:tcPr>
          <w:p w14:paraId="2119CC97" w14:textId="2902BFEB" w:rsidR="00855666" w:rsidRPr="00FD18D6" w:rsidRDefault="00000000">
            <w:pPr>
              <w:pStyle w:val="P68B1DB1-Normal13"/>
              <w:spacing w:before="100" w:beforeAutospacing="1" w:after="100" w:afterAutospacing="1" w:line="240" w:lineRule="auto"/>
              <w:rPr>
                <w:lang w:val="en-GB"/>
              </w:rPr>
            </w:pPr>
            <w:r w:rsidRPr="00FD18D6">
              <w:rPr>
                <w:lang w:val="en-GB"/>
              </w:rPr>
              <w:t>0151</w:t>
            </w:r>
          </w:p>
        </w:tc>
        <w:tc>
          <w:tcPr>
            <w:tcW w:w="717" w:type="pct"/>
          </w:tcPr>
          <w:p w14:paraId="75CA80BD" w14:textId="12BAAF3F" w:rsidR="00855666" w:rsidRPr="00FD18D6" w:rsidRDefault="00000000">
            <w:pPr>
              <w:pStyle w:val="P68B1DB1-Normal13"/>
              <w:spacing w:before="100" w:beforeAutospacing="1" w:after="100" w:afterAutospacing="1" w:line="240" w:lineRule="auto"/>
              <w:rPr>
                <w:lang w:val="en-GB"/>
              </w:rPr>
            </w:pPr>
            <w:r w:rsidRPr="00FD18D6">
              <w:rPr>
                <w:lang w:val="en-GB"/>
              </w:rPr>
              <w:t>1.1.1.1.09.1</w:t>
            </w:r>
          </w:p>
        </w:tc>
        <w:tc>
          <w:tcPr>
            <w:tcW w:w="2574" w:type="pct"/>
          </w:tcPr>
          <w:p w14:paraId="74B9C23A" w14:textId="69FB32E8" w:rsidR="00855666" w:rsidRPr="00FD18D6" w:rsidRDefault="00EA53B4">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Secured by mortgages on residential immovable property - non-IPRE (secured)</w:t>
            </w:r>
          </w:p>
        </w:tc>
        <w:tc>
          <w:tcPr>
            <w:tcW w:w="444" w:type="pct"/>
          </w:tcPr>
          <w:p w14:paraId="29BF8774"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155D16BF" w14:textId="0B6B189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B4863E9" w14:textId="77777777">
        <w:trPr>
          <w:tblCellSpacing w:w="0" w:type="dxa"/>
        </w:trPr>
        <w:tc>
          <w:tcPr>
            <w:tcW w:w="0" w:type="auto"/>
          </w:tcPr>
          <w:p w14:paraId="572E88D9" w14:textId="01D2760F" w:rsidR="00855666" w:rsidRPr="00FD18D6" w:rsidRDefault="00000000">
            <w:pPr>
              <w:pStyle w:val="P68B1DB1-Normal13"/>
              <w:spacing w:before="100" w:beforeAutospacing="1" w:after="100" w:afterAutospacing="1" w:line="240" w:lineRule="auto"/>
              <w:rPr>
                <w:lang w:val="en-GB"/>
              </w:rPr>
            </w:pPr>
            <w:r w:rsidRPr="00FD18D6">
              <w:rPr>
                <w:lang w:val="en-GB"/>
              </w:rPr>
              <w:t>0152</w:t>
            </w:r>
          </w:p>
        </w:tc>
        <w:tc>
          <w:tcPr>
            <w:tcW w:w="717" w:type="pct"/>
          </w:tcPr>
          <w:p w14:paraId="2F44DAFA" w14:textId="3A42BA8B" w:rsidR="00855666" w:rsidRPr="00FD18D6" w:rsidRDefault="00000000">
            <w:pPr>
              <w:pStyle w:val="P68B1DB1-Normal13"/>
              <w:spacing w:before="100" w:beforeAutospacing="1" w:after="100" w:afterAutospacing="1" w:line="240" w:lineRule="auto"/>
              <w:rPr>
                <w:lang w:val="en-GB"/>
              </w:rPr>
            </w:pPr>
            <w:r w:rsidRPr="00FD18D6">
              <w:rPr>
                <w:lang w:val="en-GB"/>
              </w:rPr>
              <w:t>1.1.1.1.09.2</w:t>
            </w:r>
          </w:p>
        </w:tc>
        <w:tc>
          <w:tcPr>
            <w:tcW w:w="2574" w:type="pct"/>
          </w:tcPr>
          <w:p w14:paraId="7F91831B" w14:textId="53044EBD" w:rsidR="00855666" w:rsidRPr="00FD18D6" w:rsidRDefault="00EA53B4">
            <w:pPr>
              <w:pStyle w:val="P68B1DB1-Normal13"/>
              <w:spacing w:before="100" w:beforeAutospacing="1" w:after="100" w:afterAutospacing="1" w:line="240" w:lineRule="auto"/>
              <w:rPr>
                <w:lang w:val="en-GB"/>
              </w:rPr>
            </w:pPr>
            <w:r w:rsidRPr="00FD18D6">
              <w:rPr>
                <w:lang w:val="en-GB"/>
              </w:rPr>
              <w:t>Secured by mortgages on residential immovable property - non-IPRE (unsecured)</w:t>
            </w:r>
          </w:p>
        </w:tc>
        <w:tc>
          <w:tcPr>
            <w:tcW w:w="444" w:type="pct"/>
          </w:tcPr>
          <w:p w14:paraId="578BED68"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0C5F9E4B" w14:textId="269AFC6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DED12CA" w14:textId="77777777">
        <w:trPr>
          <w:tblCellSpacing w:w="0" w:type="dxa"/>
        </w:trPr>
        <w:tc>
          <w:tcPr>
            <w:tcW w:w="0" w:type="auto"/>
          </w:tcPr>
          <w:p w14:paraId="40F704C4" w14:textId="787C6BD8" w:rsidR="00855666" w:rsidRPr="00FD18D6" w:rsidRDefault="00000000">
            <w:pPr>
              <w:pStyle w:val="P68B1DB1-Normal13"/>
              <w:spacing w:before="100" w:beforeAutospacing="1" w:after="100" w:afterAutospacing="1" w:line="240" w:lineRule="auto"/>
              <w:rPr>
                <w:lang w:val="en-GB"/>
              </w:rPr>
            </w:pPr>
            <w:r w:rsidRPr="00FD18D6">
              <w:rPr>
                <w:lang w:val="en-GB"/>
              </w:rPr>
              <w:t>0153</w:t>
            </w:r>
          </w:p>
        </w:tc>
        <w:tc>
          <w:tcPr>
            <w:tcW w:w="717" w:type="pct"/>
          </w:tcPr>
          <w:p w14:paraId="5F7EAC4B" w14:textId="10482A24" w:rsidR="00855666" w:rsidRPr="00FD18D6" w:rsidRDefault="00000000">
            <w:pPr>
              <w:pStyle w:val="P68B1DB1-Normal13"/>
              <w:spacing w:before="100" w:beforeAutospacing="1" w:after="100" w:afterAutospacing="1" w:line="240" w:lineRule="auto"/>
              <w:rPr>
                <w:lang w:val="en-GB"/>
              </w:rPr>
            </w:pPr>
            <w:r w:rsidRPr="00FD18D6">
              <w:rPr>
                <w:lang w:val="en-GB"/>
              </w:rPr>
              <w:t>1.1.1.1.09.3</w:t>
            </w:r>
          </w:p>
        </w:tc>
        <w:tc>
          <w:tcPr>
            <w:tcW w:w="2574" w:type="pct"/>
          </w:tcPr>
          <w:p w14:paraId="19A491F7" w14:textId="1B4EFDA8" w:rsidR="00855666" w:rsidRPr="00FD18D6" w:rsidRDefault="00EA53B4">
            <w:pPr>
              <w:pStyle w:val="P68B1DB1-Normal13"/>
              <w:spacing w:before="100" w:beforeAutospacing="1" w:after="100" w:afterAutospacing="1" w:line="240" w:lineRule="auto"/>
              <w:rPr>
                <w:lang w:val="en-GB"/>
              </w:rPr>
            </w:pPr>
            <w:r w:rsidRPr="00FD18D6">
              <w:rPr>
                <w:lang w:val="en-GB"/>
              </w:rPr>
              <w:t>Secured by mortgages on residential immovable property - Other - non-IPRE</w:t>
            </w:r>
          </w:p>
        </w:tc>
        <w:tc>
          <w:tcPr>
            <w:tcW w:w="444" w:type="pct"/>
          </w:tcPr>
          <w:p w14:paraId="0F079C8D"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5980669A" w14:textId="22D0A61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3559CD1" w14:textId="77777777">
        <w:trPr>
          <w:tblCellSpacing w:w="0" w:type="dxa"/>
        </w:trPr>
        <w:tc>
          <w:tcPr>
            <w:tcW w:w="0" w:type="auto"/>
          </w:tcPr>
          <w:p w14:paraId="22D54498" w14:textId="28C5FD90" w:rsidR="00855666" w:rsidRPr="00FD18D6" w:rsidRDefault="00000000">
            <w:pPr>
              <w:pStyle w:val="P68B1DB1-Normal13"/>
              <w:spacing w:before="100" w:beforeAutospacing="1" w:after="100" w:afterAutospacing="1" w:line="240" w:lineRule="auto"/>
              <w:rPr>
                <w:lang w:val="en-GB"/>
              </w:rPr>
            </w:pPr>
            <w:r w:rsidRPr="00FD18D6">
              <w:rPr>
                <w:lang w:val="en-GB"/>
              </w:rPr>
              <w:t>0154</w:t>
            </w:r>
          </w:p>
        </w:tc>
        <w:tc>
          <w:tcPr>
            <w:tcW w:w="717" w:type="pct"/>
          </w:tcPr>
          <w:p w14:paraId="6AB53D61" w14:textId="7B1B4DAE" w:rsidR="00855666" w:rsidRPr="00FD18D6" w:rsidRDefault="00000000">
            <w:pPr>
              <w:pStyle w:val="P68B1DB1-Normal13"/>
              <w:spacing w:before="100" w:beforeAutospacing="1" w:after="100" w:afterAutospacing="1" w:line="240" w:lineRule="auto"/>
              <w:rPr>
                <w:lang w:val="en-GB"/>
              </w:rPr>
            </w:pPr>
            <w:r w:rsidRPr="00FD18D6">
              <w:rPr>
                <w:lang w:val="en-GB"/>
              </w:rPr>
              <w:t>1.1.1.1.09.4</w:t>
            </w:r>
          </w:p>
        </w:tc>
        <w:tc>
          <w:tcPr>
            <w:tcW w:w="2574" w:type="pct"/>
          </w:tcPr>
          <w:p w14:paraId="46009AFD" w14:textId="16185D5C" w:rsidR="00855666" w:rsidRPr="00FD18D6" w:rsidRDefault="00EA53B4">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Secured by mortgages on residential immovable property - IPRE</w:t>
            </w:r>
          </w:p>
        </w:tc>
        <w:tc>
          <w:tcPr>
            <w:tcW w:w="444" w:type="pct"/>
          </w:tcPr>
          <w:p w14:paraId="4D428B5A"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2046B334" w14:textId="3980E1E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B71AD63" w14:textId="77777777">
        <w:trPr>
          <w:tblCellSpacing w:w="0" w:type="dxa"/>
        </w:trPr>
        <w:tc>
          <w:tcPr>
            <w:tcW w:w="0" w:type="auto"/>
          </w:tcPr>
          <w:p w14:paraId="13AB2AD5" w14:textId="03524FAE" w:rsidR="00855666" w:rsidRPr="00FD18D6" w:rsidRDefault="00000000">
            <w:pPr>
              <w:pStyle w:val="P68B1DB1-Normal13"/>
              <w:spacing w:before="100" w:beforeAutospacing="1" w:after="100" w:afterAutospacing="1" w:line="240" w:lineRule="auto"/>
              <w:rPr>
                <w:lang w:val="en-GB"/>
              </w:rPr>
            </w:pPr>
            <w:r w:rsidRPr="00FD18D6">
              <w:rPr>
                <w:lang w:val="en-GB"/>
              </w:rPr>
              <w:t>0155</w:t>
            </w:r>
          </w:p>
        </w:tc>
        <w:tc>
          <w:tcPr>
            <w:tcW w:w="717" w:type="pct"/>
          </w:tcPr>
          <w:p w14:paraId="2896EEB8" w14:textId="30F034DD" w:rsidR="00855666" w:rsidRPr="00FD18D6" w:rsidRDefault="00000000">
            <w:pPr>
              <w:pStyle w:val="P68B1DB1-Normal13"/>
              <w:spacing w:before="100" w:beforeAutospacing="1" w:after="100" w:afterAutospacing="1" w:line="240" w:lineRule="auto"/>
              <w:rPr>
                <w:lang w:val="en-GB"/>
              </w:rPr>
            </w:pPr>
            <w:r w:rsidRPr="00FD18D6">
              <w:rPr>
                <w:lang w:val="en-GB"/>
              </w:rPr>
              <w:t>1.1.1.1.09.5</w:t>
            </w:r>
          </w:p>
        </w:tc>
        <w:tc>
          <w:tcPr>
            <w:tcW w:w="2574" w:type="pct"/>
          </w:tcPr>
          <w:p w14:paraId="4150CB4E" w14:textId="7C63548B" w:rsidR="00855666" w:rsidRPr="00FD18D6" w:rsidRDefault="00EA53B4">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Secured by mortgages on residential immovable property - Other - IPRE</w:t>
            </w:r>
          </w:p>
        </w:tc>
        <w:tc>
          <w:tcPr>
            <w:tcW w:w="444" w:type="pct"/>
          </w:tcPr>
          <w:p w14:paraId="5AF2FED6"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53944D98" w14:textId="2067261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42A6936" w14:textId="77777777">
        <w:trPr>
          <w:tblCellSpacing w:w="0" w:type="dxa"/>
        </w:trPr>
        <w:tc>
          <w:tcPr>
            <w:tcW w:w="0" w:type="auto"/>
          </w:tcPr>
          <w:p w14:paraId="7A20714A" w14:textId="19A3E1AF" w:rsidR="00855666" w:rsidRPr="00FD18D6" w:rsidRDefault="00000000">
            <w:pPr>
              <w:pStyle w:val="P68B1DB1-Normal13"/>
              <w:spacing w:before="100" w:beforeAutospacing="1" w:after="100" w:afterAutospacing="1" w:line="240" w:lineRule="auto"/>
              <w:rPr>
                <w:lang w:val="en-GB"/>
              </w:rPr>
            </w:pPr>
            <w:r w:rsidRPr="00FD18D6">
              <w:rPr>
                <w:lang w:val="en-GB"/>
              </w:rPr>
              <w:t>0156</w:t>
            </w:r>
          </w:p>
        </w:tc>
        <w:tc>
          <w:tcPr>
            <w:tcW w:w="717" w:type="pct"/>
          </w:tcPr>
          <w:p w14:paraId="49A70E6E" w14:textId="5378C86F" w:rsidR="00855666" w:rsidRPr="00FD18D6" w:rsidRDefault="00000000">
            <w:pPr>
              <w:pStyle w:val="P68B1DB1-Normal13"/>
              <w:spacing w:before="100" w:beforeAutospacing="1" w:after="100" w:afterAutospacing="1" w:line="240" w:lineRule="auto"/>
              <w:rPr>
                <w:lang w:val="en-GB"/>
              </w:rPr>
            </w:pPr>
            <w:r w:rsidRPr="00FD18D6">
              <w:rPr>
                <w:lang w:val="en-GB"/>
              </w:rPr>
              <w:t>1.1.1.1.09.6</w:t>
            </w:r>
          </w:p>
        </w:tc>
        <w:tc>
          <w:tcPr>
            <w:tcW w:w="2574" w:type="pct"/>
          </w:tcPr>
          <w:p w14:paraId="28E17731" w14:textId="3BF49F1A" w:rsidR="00855666" w:rsidRPr="00FD18D6" w:rsidRDefault="00EA53B4">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Secured by mortgages on commercial immovable property - non-IPRE (secured)</w:t>
            </w:r>
          </w:p>
        </w:tc>
        <w:tc>
          <w:tcPr>
            <w:tcW w:w="444" w:type="pct"/>
          </w:tcPr>
          <w:p w14:paraId="7954C861"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6CA6557C" w14:textId="302C617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E470B94" w14:textId="77777777">
        <w:trPr>
          <w:tblCellSpacing w:w="0" w:type="dxa"/>
        </w:trPr>
        <w:tc>
          <w:tcPr>
            <w:tcW w:w="0" w:type="auto"/>
          </w:tcPr>
          <w:p w14:paraId="14EACDC0" w14:textId="4AF54E01" w:rsidR="00855666" w:rsidRPr="00FD18D6" w:rsidRDefault="00000000">
            <w:pPr>
              <w:pStyle w:val="P68B1DB1-Normal13"/>
              <w:spacing w:before="100" w:beforeAutospacing="1" w:after="100" w:afterAutospacing="1" w:line="240" w:lineRule="auto"/>
              <w:rPr>
                <w:lang w:val="en-GB"/>
              </w:rPr>
            </w:pPr>
            <w:r w:rsidRPr="00FD18D6">
              <w:rPr>
                <w:lang w:val="en-GB"/>
              </w:rPr>
              <w:t>0157</w:t>
            </w:r>
          </w:p>
        </w:tc>
        <w:tc>
          <w:tcPr>
            <w:tcW w:w="717" w:type="pct"/>
          </w:tcPr>
          <w:p w14:paraId="0EE3EE1C" w14:textId="0A4B275F" w:rsidR="00855666" w:rsidRPr="00FD18D6" w:rsidRDefault="00000000">
            <w:pPr>
              <w:pStyle w:val="P68B1DB1-Normal13"/>
              <w:spacing w:before="100" w:beforeAutospacing="1" w:after="100" w:afterAutospacing="1" w:line="240" w:lineRule="auto"/>
              <w:rPr>
                <w:lang w:val="en-GB"/>
              </w:rPr>
            </w:pPr>
            <w:r w:rsidRPr="00FD18D6">
              <w:rPr>
                <w:lang w:val="en-GB"/>
              </w:rPr>
              <w:t>1.1.1.1.09.7</w:t>
            </w:r>
          </w:p>
        </w:tc>
        <w:tc>
          <w:tcPr>
            <w:tcW w:w="2574" w:type="pct"/>
          </w:tcPr>
          <w:p w14:paraId="593253DB" w14:textId="79933613" w:rsidR="00855666" w:rsidRPr="00FD18D6" w:rsidRDefault="00EA53B4" w:rsidP="002460E1">
            <w:pPr>
              <w:pStyle w:val="InstructionsText"/>
              <w:framePr w:wrap="around"/>
              <w:rPr>
                <w:b/>
              </w:rPr>
            </w:pPr>
            <w:r w:rsidRPr="00FD18D6">
              <w:t>Secured by mortgages on commercial immovable property - non-IPRE (unsecured)</w:t>
            </w:r>
          </w:p>
        </w:tc>
        <w:tc>
          <w:tcPr>
            <w:tcW w:w="444" w:type="pct"/>
          </w:tcPr>
          <w:p w14:paraId="1C435E18"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7AC7CE6C" w14:textId="31A520A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2C2306D" w14:textId="77777777">
        <w:trPr>
          <w:tblCellSpacing w:w="0" w:type="dxa"/>
        </w:trPr>
        <w:tc>
          <w:tcPr>
            <w:tcW w:w="0" w:type="auto"/>
          </w:tcPr>
          <w:p w14:paraId="0C19B9A6" w14:textId="097F0470" w:rsidR="00855666" w:rsidRPr="00FD18D6" w:rsidRDefault="00000000">
            <w:pPr>
              <w:pStyle w:val="P68B1DB1-Normal13"/>
              <w:spacing w:before="100" w:beforeAutospacing="1" w:after="100" w:afterAutospacing="1" w:line="240" w:lineRule="auto"/>
              <w:rPr>
                <w:lang w:val="en-GB"/>
              </w:rPr>
            </w:pPr>
            <w:r w:rsidRPr="00FD18D6">
              <w:rPr>
                <w:lang w:val="en-GB"/>
              </w:rPr>
              <w:t>0158</w:t>
            </w:r>
          </w:p>
        </w:tc>
        <w:tc>
          <w:tcPr>
            <w:tcW w:w="717" w:type="pct"/>
          </w:tcPr>
          <w:p w14:paraId="51F3CC14" w14:textId="7E39BA06" w:rsidR="00855666" w:rsidRPr="00FD18D6" w:rsidRDefault="00000000">
            <w:pPr>
              <w:pStyle w:val="P68B1DB1-Normal13"/>
              <w:spacing w:before="100" w:beforeAutospacing="1" w:after="100" w:afterAutospacing="1" w:line="240" w:lineRule="auto"/>
              <w:rPr>
                <w:lang w:val="en-GB"/>
              </w:rPr>
            </w:pPr>
            <w:r w:rsidRPr="00FD18D6">
              <w:rPr>
                <w:lang w:val="en-GB"/>
              </w:rPr>
              <w:t>1.1.1.1.09.8</w:t>
            </w:r>
          </w:p>
        </w:tc>
        <w:tc>
          <w:tcPr>
            <w:tcW w:w="2574" w:type="pct"/>
          </w:tcPr>
          <w:p w14:paraId="10E8ECA4" w14:textId="6EB96809" w:rsidR="00855666" w:rsidRPr="00FD18D6" w:rsidRDefault="00EA53B4" w:rsidP="002460E1">
            <w:pPr>
              <w:pStyle w:val="InstructionsText"/>
              <w:framePr w:wrap="around"/>
              <w:rPr>
                <w:b/>
              </w:rPr>
            </w:pPr>
            <w:r w:rsidRPr="00FD18D6">
              <w:t>Secured by mortgages on commercial immovable property - Other - non-IPRE</w:t>
            </w:r>
          </w:p>
        </w:tc>
        <w:tc>
          <w:tcPr>
            <w:tcW w:w="444" w:type="pct"/>
          </w:tcPr>
          <w:p w14:paraId="6EA06B26"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52CB0D18" w14:textId="26E16BA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DC21A7D" w14:textId="77777777">
        <w:trPr>
          <w:tblCellSpacing w:w="0" w:type="dxa"/>
        </w:trPr>
        <w:tc>
          <w:tcPr>
            <w:tcW w:w="0" w:type="auto"/>
          </w:tcPr>
          <w:p w14:paraId="59AE76B1" w14:textId="1D1DE766" w:rsidR="00855666" w:rsidRPr="00FD18D6" w:rsidRDefault="00000000">
            <w:pPr>
              <w:pStyle w:val="P68B1DB1-Normal13"/>
              <w:spacing w:before="100" w:beforeAutospacing="1" w:after="100" w:afterAutospacing="1" w:line="240" w:lineRule="auto"/>
              <w:rPr>
                <w:lang w:val="en-GB"/>
              </w:rPr>
            </w:pPr>
            <w:r w:rsidRPr="00FD18D6">
              <w:rPr>
                <w:lang w:val="en-GB"/>
              </w:rPr>
              <w:t>0159</w:t>
            </w:r>
          </w:p>
        </w:tc>
        <w:tc>
          <w:tcPr>
            <w:tcW w:w="717" w:type="pct"/>
          </w:tcPr>
          <w:p w14:paraId="150C58D1" w14:textId="10B55F03" w:rsidR="00855666" w:rsidRPr="00FD18D6" w:rsidRDefault="00000000">
            <w:pPr>
              <w:pStyle w:val="P68B1DB1-Normal13"/>
              <w:spacing w:before="100" w:beforeAutospacing="1" w:after="100" w:afterAutospacing="1" w:line="240" w:lineRule="auto"/>
              <w:rPr>
                <w:lang w:val="en-GB"/>
              </w:rPr>
            </w:pPr>
            <w:r w:rsidRPr="00FD18D6">
              <w:rPr>
                <w:lang w:val="en-GB"/>
              </w:rPr>
              <w:t>1.1.1.1.09.9</w:t>
            </w:r>
          </w:p>
        </w:tc>
        <w:tc>
          <w:tcPr>
            <w:tcW w:w="2574" w:type="pct"/>
          </w:tcPr>
          <w:p w14:paraId="15B80EB6" w14:textId="492B98A6" w:rsidR="00855666" w:rsidRPr="00FD18D6" w:rsidRDefault="00EA53B4" w:rsidP="002460E1">
            <w:pPr>
              <w:pStyle w:val="InstructionsText"/>
              <w:framePr w:wrap="around"/>
              <w:rPr>
                <w:b/>
              </w:rPr>
            </w:pPr>
            <w:r w:rsidRPr="00FD18D6">
              <w:t>Secured by mortgages on commercial immovable property - IPRE</w:t>
            </w:r>
          </w:p>
        </w:tc>
        <w:tc>
          <w:tcPr>
            <w:tcW w:w="444" w:type="pct"/>
          </w:tcPr>
          <w:p w14:paraId="52AA9FED"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51192C37" w14:textId="30EB8AC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5989652" w14:textId="77777777">
        <w:trPr>
          <w:tblCellSpacing w:w="0" w:type="dxa"/>
        </w:trPr>
        <w:tc>
          <w:tcPr>
            <w:tcW w:w="0" w:type="auto"/>
          </w:tcPr>
          <w:p w14:paraId="335D67A9" w14:textId="27B40DEB" w:rsidR="00855666" w:rsidRPr="00FD18D6" w:rsidRDefault="00000000">
            <w:pPr>
              <w:pStyle w:val="P68B1DB1-Normal13"/>
              <w:spacing w:before="100" w:beforeAutospacing="1" w:after="100" w:afterAutospacing="1" w:line="240" w:lineRule="auto"/>
              <w:rPr>
                <w:lang w:val="en-GB"/>
              </w:rPr>
            </w:pPr>
            <w:r w:rsidRPr="00FD18D6">
              <w:rPr>
                <w:lang w:val="en-GB"/>
              </w:rPr>
              <w:t>0900</w:t>
            </w:r>
          </w:p>
        </w:tc>
        <w:tc>
          <w:tcPr>
            <w:tcW w:w="717" w:type="pct"/>
          </w:tcPr>
          <w:p w14:paraId="215E8128" w14:textId="106D2CA2" w:rsidR="00855666" w:rsidRPr="00FD18D6" w:rsidRDefault="00000000">
            <w:pPr>
              <w:pStyle w:val="P68B1DB1-Normal13"/>
              <w:spacing w:before="100" w:beforeAutospacing="1" w:after="100" w:afterAutospacing="1" w:line="240" w:lineRule="auto"/>
              <w:rPr>
                <w:lang w:val="en-GB"/>
              </w:rPr>
            </w:pPr>
            <w:r w:rsidRPr="00FD18D6">
              <w:rPr>
                <w:lang w:val="en-GB"/>
              </w:rPr>
              <w:t>1.1.1.1.09.9a</w:t>
            </w:r>
          </w:p>
        </w:tc>
        <w:tc>
          <w:tcPr>
            <w:tcW w:w="2574" w:type="pct"/>
          </w:tcPr>
          <w:p w14:paraId="418DAF4D" w14:textId="2B61DBE3" w:rsidR="00855666" w:rsidRPr="00FD18D6" w:rsidRDefault="00EA53B4">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Secured by mortgages on commercial immovable property - Other - IPRE</w:t>
            </w:r>
          </w:p>
        </w:tc>
        <w:tc>
          <w:tcPr>
            <w:tcW w:w="444" w:type="pct"/>
          </w:tcPr>
          <w:p w14:paraId="2918924D"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738AF9A8" w14:textId="57370AF1"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47BC229" w14:textId="77777777">
        <w:trPr>
          <w:tblCellSpacing w:w="0" w:type="dxa"/>
        </w:trPr>
        <w:tc>
          <w:tcPr>
            <w:tcW w:w="0" w:type="auto"/>
          </w:tcPr>
          <w:p w14:paraId="765122FD" w14:textId="048FF25C" w:rsidR="00855666" w:rsidRPr="00FD18D6" w:rsidRDefault="00000000">
            <w:pPr>
              <w:pStyle w:val="P68B1DB1-Normal13"/>
              <w:spacing w:before="100" w:beforeAutospacing="1" w:after="100" w:afterAutospacing="1" w:line="240" w:lineRule="auto"/>
              <w:rPr>
                <w:lang w:val="en-GB"/>
              </w:rPr>
            </w:pPr>
            <w:r w:rsidRPr="00FD18D6">
              <w:rPr>
                <w:lang w:val="en-GB"/>
              </w:rPr>
              <w:t>0910</w:t>
            </w:r>
          </w:p>
        </w:tc>
        <w:tc>
          <w:tcPr>
            <w:tcW w:w="717" w:type="pct"/>
          </w:tcPr>
          <w:p w14:paraId="21B82EC3" w14:textId="3E6F1854" w:rsidR="00855666" w:rsidRPr="00FD18D6" w:rsidRDefault="00000000">
            <w:pPr>
              <w:pStyle w:val="P68B1DB1-Normal13"/>
              <w:spacing w:before="100" w:beforeAutospacing="1" w:after="100" w:afterAutospacing="1" w:line="240" w:lineRule="auto"/>
              <w:rPr>
                <w:lang w:val="en-GB"/>
              </w:rPr>
            </w:pPr>
            <w:r w:rsidRPr="00FD18D6">
              <w:rPr>
                <w:lang w:val="en-GB"/>
              </w:rPr>
              <w:t>1.1.1.1.09.9b</w:t>
            </w:r>
          </w:p>
        </w:tc>
        <w:tc>
          <w:tcPr>
            <w:tcW w:w="2574" w:type="pct"/>
          </w:tcPr>
          <w:p w14:paraId="31E6A337" w14:textId="42878272" w:rsidR="00855666" w:rsidRPr="00FD18D6" w:rsidRDefault="00EA53B4" w:rsidP="002460E1">
            <w:pPr>
              <w:pStyle w:val="InstructionsText"/>
              <w:framePr w:wrap="around"/>
              <w:rPr>
                <w:b/>
              </w:rPr>
            </w:pPr>
            <w:r w:rsidRPr="00FD18D6">
              <w:t>Acquisition, development and construction (ADC)</w:t>
            </w:r>
          </w:p>
        </w:tc>
        <w:tc>
          <w:tcPr>
            <w:tcW w:w="444" w:type="pct"/>
          </w:tcPr>
          <w:p w14:paraId="66D7615B"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78104D8B" w14:textId="75ABB0E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7799E9A" w14:textId="77777777">
        <w:trPr>
          <w:tblCellSpacing w:w="0" w:type="dxa"/>
        </w:trPr>
        <w:tc>
          <w:tcPr>
            <w:tcW w:w="0" w:type="auto"/>
            <w:hideMark/>
          </w:tcPr>
          <w:p w14:paraId="22769C7A" w14:textId="77777777" w:rsidR="00855666" w:rsidRPr="00FD18D6" w:rsidRDefault="00000000">
            <w:pPr>
              <w:pStyle w:val="P68B1DB1-Normal13"/>
              <w:spacing w:before="100" w:beforeAutospacing="1" w:after="100" w:afterAutospacing="1" w:line="240" w:lineRule="auto"/>
              <w:rPr>
                <w:lang w:val="en-GB"/>
              </w:rPr>
            </w:pPr>
            <w:r w:rsidRPr="00FD18D6">
              <w:rPr>
                <w:lang w:val="en-GB"/>
              </w:rPr>
              <w:t>0160</w:t>
            </w:r>
          </w:p>
        </w:tc>
        <w:tc>
          <w:tcPr>
            <w:tcW w:w="717" w:type="pct"/>
            <w:hideMark/>
          </w:tcPr>
          <w:p w14:paraId="3B5DBDFA"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1.1.1.1.10</w:t>
            </w:r>
          </w:p>
        </w:tc>
        <w:tc>
          <w:tcPr>
            <w:tcW w:w="2574" w:type="pct"/>
            <w:hideMark/>
          </w:tcPr>
          <w:p w14:paraId="164DE881" w14:textId="77777777" w:rsidR="00855666" w:rsidRPr="00FD18D6" w:rsidRDefault="00000000">
            <w:pPr>
              <w:pStyle w:val="P68B1DB1-Normal13"/>
              <w:spacing w:before="100" w:beforeAutospacing="1" w:after="100" w:afterAutospacing="1" w:line="240" w:lineRule="auto"/>
              <w:rPr>
                <w:lang w:val="en-GB"/>
              </w:rPr>
            </w:pPr>
            <w:r w:rsidRPr="00FD18D6">
              <w:rPr>
                <w:lang w:val="en-GB"/>
              </w:rPr>
              <w:t>Exposures in default</w:t>
            </w:r>
          </w:p>
        </w:tc>
        <w:tc>
          <w:tcPr>
            <w:tcW w:w="444" w:type="pct"/>
          </w:tcPr>
          <w:p w14:paraId="043BEF3B"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45DD57AF" w14:textId="06C93AB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B67F3A9" w14:textId="77777777">
        <w:trPr>
          <w:tblCellSpacing w:w="0" w:type="dxa"/>
        </w:trPr>
        <w:tc>
          <w:tcPr>
            <w:tcW w:w="0" w:type="auto"/>
            <w:hideMark/>
          </w:tcPr>
          <w:p w14:paraId="6FC66577" w14:textId="1D425EC2" w:rsidR="00855666" w:rsidRPr="00FD18D6" w:rsidRDefault="00000000">
            <w:pPr>
              <w:pStyle w:val="P68B1DB1-Normal13"/>
              <w:spacing w:before="100" w:beforeAutospacing="1" w:after="100" w:afterAutospacing="1" w:line="240" w:lineRule="auto"/>
              <w:rPr>
                <w:lang w:val="en-GB"/>
              </w:rPr>
            </w:pPr>
            <w:r w:rsidRPr="00FD18D6">
              <w:rPr>
                <w:lang w:val="en-GB"/>
              </w:rPr>
              <w:t>0171</w:t>
            </w:r>
          </w:p>
        </w:tc>
        <w:tc>
          <w:tcPr>
            <w:tcW w:w="717" w:type="pct"/>
            <w:hideMark/>
          </w:tcPr>
          <w:p w14:paraId="292F792C" w14:textId="1A87F416" w:rsidR="00855666" w:rsidRPr="00FD18D6" w:rsidRDefault="00000000">
            <w:pPr>
              <w:pStyle w:val="P68B1DB1-Normal13"/>
              <w:spacing w:before="100" w:beforeAutospacing="1" w:after="100" w:afterAutospacing="1" w:line="240" w:lineRule="auto"/>
              <w:rPr>
                <w:lang w:val="en-GB"/>
              </w:rPr>
            </w:pPr>
            <w:r w:rsidRPr="00FD18D6">
              <w:rPr>
                <w:lang w:val="en-GB"/>
              </w:rPr>
              <w:t>1.1.1.1.11a</w:t>
            </w:r>
          </w:p>
        </w:tc>
        <w:tc>
          <w:tcPr>
            <w:tcW w:w="2574" w:type="pct"/>
            <w:hideMark/>
          </w:tcPr>
          <w:p w14:paraId="1D48590A" w14:textId="6331B6F6" w:rsidR="00855666" w:rsidRPr="00FD18D6" w:rsidRDefault="00000000">
            <w:pPr>
              <w:pStyle w:val="P68B1DB1-Normal13"/>
              <w:spacing w:before="100" w:beforeAutospacing="1" w:after="100" w:afterAutospacing="1" w:line="240" w:lineRule="auto"/>
              <w:rPr>
                <w:lang w:val="en-GB"/>
              </w:rPr>
            </w:pPr>
            <w:r w:rsidRPr="00FD18D6">
              <w:rPr>
                <w:lang w:val="en-GB"/>
              </w:rPr>
              <w:t>Subordinated debt exposures</w:t>
            </w:r>
          </w:p>
        </w:tc>
        <w:tc>
          <w:tcPr>
            <w:tcW w:w="444" w:type="pct"/>
          </w:tcPr>
          <w:p w14:paraId="054EA45C"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7B8C961E" w14:textId="70DD31D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07B271A" w14:textId="77777777">
        <w:trPr>
          <w:tblCellSpacing w:w="0" w:type="dxa"/>
        </w:trPr>
        <w:tc>
          <w:tcPr>
            <w:tcW w:w="0" w:type="auto"/>
            <w:hideMark/>
          </w:tcPr>
          <w:p w14:paraId="3DFB707D" w14:textId="77777777" w:rsidR="00855666" w:rsidRPr="00FD18D6" w:rsidRDefault="00000000">
            <w:pPr>
              <w:pStyle w:val="P68B1DB1-Normal13"/>
              <w:spacing w:before="100" w:beforeAutospacing="1" w:after="100" w:afterAutospacing="1" w:line="240" w:lineRule="auto"/>
              <w:rPr>
                <w:lang w:val="en-GB"/>
              </w:rPr>
            </w:pPr>
            <w:r w:rsidRPr="00FD18D6">
              <w:rPr>
                <w:lang w:val="en-GB"/>
              </w:rPr>
              <w:t>0180</w:t>
            </w:r>
          </w:p>
        </w:tc>
        <w:tc>
          <w:tcPr>
            <w:tcW w:w="717" w:type="pct"/>
            <w:hideMark/>
          </w:tcPr>
          <w:p w14:paraId="721739EF"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1.1.1.1.12</w:t>
            </w:r>
          </w:p>
        </w:tc>
        <w:tc>
          <w:tcPr>
            <w:tcW w:w="2574" w:type="pct"/>
            <w:hideMark/>
          </w:tcPr>
          <w:p w14:paraId="00166D74" w14:textId="77777777" w:rsidR="00855666" w:rsidRPr="00FD18D6" w:rsidRDefault="00000000">
            <w:pPr>
              <w:pStyle w:val="P68B1DB1-Normal13"/>
              <w:spacing w:before="100" w:beforeAutospacing="1" w:after="100" w:afterAutospacing="1" w:line="240" w:lineRule="auto"/>
              <w:rPr>
                <w:lang w:val="en-GB"/>
              </w:rPr>
            </w:pPr>
            <w:r w:rsidRPr="00FD18D6">
              <w:rPr>
                <w:lang w:val="en-GB"/>
              </w:rPr>
              <w:t>Covered bonds</w:t>
            </w:r>
          </w:p>
        </w:tc>
        <w:tc>
          <w:tcPr>
            <w:tcW w:w="444" w:type="pct"/>
          </w:tcPr>
          <w:p w14:paraId="76B5E87C" w14:textId="46AFBA71"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7771B6B5" w14:textId="1BE54C6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43F5241" w14:textId="77777777">
        <w:trPr>
          <w:tblCellSpacing w:w="0" w:type="dxa"/>
        </w:trPr>
        <w:tc>
          <w:tcPr>
            <w:tcW w:w="0" w:type="auto"/>
            <w:hideMark/>
          </w:tcPr>
          <w:p w14:paraId="6F9806E8" w14:textId="77777777" w:rsidR="00855666" w:rsidRPr="00FD18D6" w:rsidRDefault="00000000">
            <w:pPr>
              <w:pStyle w:val="P68B1DB1-Normal13"/>
              <w:spacing w:before="100" w:beforeAutospacing="1" w:after="100" w:afterAutospacing="1" w:line="240" w:lineRule="auto"/>
              <w:rPr>
                <w:lang w:val="en-GB"/>
              </w:rPr>
            </w:pPr>
            <w:r w:rsidRPr="00FD18D6">
              <w:rPr>
                <w:lang w:val="en-GB"/>
              </w:rPr>
              <w:t>0190</w:t>
            </w:r>
          </w:p>
        </w:tc>
        <w:tc>
          <w:tcPr>
            <w:tcW w:w="717" w:type="pct"/>
            <w:hideMark/>
          </w:tcPr>
          <w:p w14:paraId="364DD2CA"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1.1.1.1.13</w:t>
            </w:r>
          </w:p>
        </w:tc>
        <w:tc>
          <w:tcPr>
            <w:tcW w:w="2574" w:type="pct"/>
            <w:hideMark/>
          </w:tcPr>
          <w:p w14:paraId="629C676C" w14:textId="40E2D617" w:rsidR="00855666" w:rsidRPr="00FD18D6" w:rsidRDefault="00000000">
            <w:pPr>
              <w:pStyle w:val="P68B1DB1-Normal13"/>
              <w:spacing w:before="100" w:beforeAutospacing="1" w:after="100" w:afterAutospacing="1" w:line="240" w:lineRule="auto"/>
              <w:rPr>
                <w:lang w:val="en-GB"/>
              </w:rPr>
            </w:pPr>
            <w:r w:rsidRPr="00FD18D6">
              <w:rPr>
                <w:lang w:val="en-GB"/>
              </w:rPr>
              <w:t xml:space="preserve">Claims on banks and </w:t>
            </w:r>
            <w:r w:rsidR="00EA53B4" w:rsidRPr="00FD18D6">
              <w:rPr>
                <w:lang w:val="en-GB"/>
              </w:rPr>
              <w:t xml:space="preserve">corporates </w:t>
            </w:r>
            <w:r w:rsidRPr="00FD18D6">
              <w:rPr>
                <w:lang w:val="en-GB"/>
              </w:rPr>
              <w:t>with a short-term credit assessment</w:t>
            </w:r>
          </w:p>
        </w:tc>
        <w:tc>
          <w:tcPr>
            <w:tcW w:w="444" w:type="pct"/>
          </w:tcPr>
          <w:p w14:paraId="3CDA483E"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2538847C" w14:textId="2F71228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9452FED" w14:textId="77777777">
        <w:trPr>
          <w:tblCellSpacing w:w="0" w:type="dxa"/>
        </w:trPr>
        <w:tc>
          <w:tcPr>
            <w:tcW w:w="0" w:type="auto"/>
            <w:hideMark/>
          </w:tcPr>
          <w:p w14:paraId="0C434CDA" w14:textId="77777777" w:rsidR="00855666" w:rsidRPr="00FD18D6" w:rsidRDefault="00000000">
            <w:pPr>
              <w:pStyle w:val="P68B1DB1-Normal13"/>
              <w:spacing w:before="100" w:beforeAutospacing="1" w:after="100" w:afterAutospacing="1" w:line="240" w:lineRule="auto"/>
              <w:rPr>
                <w:lang w:val="en-GB"/>
              </w:rPr>
            </w:pPr>
            <w:r w:rsidRPr="00FD18D6">
              <w:rPr>
                <w:lang w:val="en-GB"/>
              </w:rPr>
              <w:t>0200</w:t>
            </w:r>
          </w:p>
        </w:tc>
        <w:tc>
          <w:tcPr>
            <w:tcW w:w="717" w:type="pct"/>
            <w:hideMark/>
          </w:tcPr>
          <w:p w14:paraId="0CE7F461"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1.1.1.1.14</w:t>
            </w:r>
          </w:p>
        </w:tc>
        <w:tc>
          <w:tcPr>
            <w:tcW w:w="2574" w:type="pct"/>
            <w:hideMark/>
          </w:tcPr>
          <w:p w14:paraId="3996F505" w14:textId="51021E48" w:rsidR="00855666" w:rsidRPr="00FD18D6" w:rsidRDefault="00EA53B4">
            <w:pPr>
              <w:pStyle w:val="P68B1DB1-Normal13"/>
              <w:spacing w:before="100" w:beforeAutospacing="1" w:after="100" w:afterAutospacing="1" w:line="240" w:lineRule="auto"/>
              <w:rPr>
                <w:lang w:val="en-GB"/>
              </w:rPr>
            </w:pPr>
            <w:r w:rsidRPr="00FD18D6">
              <w:rPr>
                <w:lang w:val="en-GB"/>
              </w:rPr>
              <w:t>Collective investments undertakings (CIU)</w:t>
            </w:r>
          </w:p>
        </w:tc>
        <w:tc>
          <w:tcPr>
            <w:tcW w:w="444" w:type="pct"/>
          </w:tcPr>
          <w:p w14:paraId="600014DD"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6F429B1A" w14:textId="2245BC6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2C40373" w14:textId="77777777">
        <w:trPr>
          <w:tblCellSpacing w:w="0" w:type="dxa"/>
        </w:trPr>
        <w:tc>
          <w:tcPr>
            <w:tcW w:w="0" w:type="auto"/>
            <w:hideMark/>
          </w:tcPr>
          <w:p w14:paraId="1E4C7E20" w14:textId="77777777" w:rsidR="00855666" w:rsidRPr="00FD18D6" w:rsidRDefault="00000000">
            <w:pPr>
              <w:pStyle w:val="P68B1DB1-Normal13"/>
              <w:spacing w:before="100" w:beforeAutospacing="1" w:after="100" w:afterAutospacing="1" w:line="240" w:lineRule="auto"/>
              <w:rPr>
                <w:lang w:val="en-GB"/>
              </w:rPr>
            </w:pPr>
            <w:r w:rsidRPr="00FD18D6">
              <w:rPr>
                <w:lang w:val="en-GB"/>
              </w:rPr>
              <w:t>0210</w:t>
            </w:r>
          </w:p>
        </w:tc>
        <w:tc>
          <w:tcPr>
            <w:tcW w:w="717" w:type="pct"/>
            <w:hideMark/>
          </w:tcPr>
          <w:p w14:paraId="778F6218"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1.1.1.1.15</w:t>
            </w:r>
          </w:p>
        </w:tc>
        <w:tc>
          <w:tcPr>
            <w:tcW w:w="2574" w:type="pct"/>
            <w:hideMark/>
          </w:tcPr>
          <w:p w14:paraId="52B33611" w14:textId="3696B8D7" w:rsidR="00855666" w:rsidRPr="00FD18D6" w:rsidRDefault="00EA53B4">
            <w:pPr>
              <w:pStyle w:val="P68B1DB1-Normal13"/>
              <w:spacing w:before="100" w:beforeAutospacing="1" w:after="100" w:afterAutospacing="1" w:line="240" w:lineRule="auto"/>
              <w:rPr>
                <w:lang w:val="en-GB"/>
              </w:rPr>
            </w:pPr>
            <w:r w:rsidRPr="00FD18D6">
              <w:rPr>
                <w:lang w:val="en-GB"/>
              </w:rPr>
              <w:t xml:space="preserve">Equity </w:t>
            </w:r>
          </w:p>
        </w:tc>
        <w:tc>
          <w:tcPr>
            <w:tcW w:w="444" w:type="pct"/>
          </w:tcPr>
          <w:p w14:paraId="2AE3ACB8"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402E140D" w14:textId="685999D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98E219F" w14:textId="77777777">
        <w:trPr>
          <w:tblCellSpacing w:w="0" w:type="dxa"/>
        </w:trPr>
        <w:tc>
          <w:tcPr>
            <w:tcW w:w="0" w:type="auto"/>
            <w:hideMark/>
          </w:tcPr>
          <w:p w14:paraId="74C52C9D" w14:textId="77777777" w:rsidR="00855666" w:rsidRPr="00FD18D6" w:rsidRDefault="00000000">
            <w:pPr>
              <w:pStyle w:val="P68B1DB1-Normal13"/>
              <w:spacing w:before="100" w:beforeAutospacing="1" w:after="100" w:afterAutospacing="1" w:line="240" w:lineRule="auto"/>
              <w:rPr>
                <w:lang w:val="en-GB"/>
              </w:rPr>
            </w:pPr>
            <w:r w:rsidRPr="00FD18D6">
              <w:rPr>
                <w:lang w:val="en-GB"/>
              </w:rPr>
              <w:t>0211</w:t>
            </w:r>
          </w:p>
        </w:tc>
        <w:tc>
          <w:tcPr>
            <w:tcW w:w="717" w:type="pct"/>
            <w:hideMark/>
          </w:tcPr>
          <w:p w14:paraId="4B4D7B12" w14:textId="77777777" w:rsidR="00855666" w:rsidRPr="00FD18D6" w:rsidRDefault="00000000">
            <w:pPr>
              <w:pStyle w:val="P68B1DB1-Normal13"/>
              <w:spacing w:before="100" w:beforeAutospacing="1" w:after="100" w:afterAutospacing="1" w:line="240" w:lineRule="auto"/>
              <w:rPr>
                <w:lang w:val="en-GB"/>
              </w:rPr>
            </w:pPr>
            <w:r w:rsidRPr="00FD18D6">
              <w:rPr>
                <w:lang w:val="en-GB"/>
              </w:rPr>
              <w:t>1.1.1.1.16</w:t>
            </w:r>
          </w:p>
        </w:tc>
        <w:tc>
          <w:tcPr>
            <w:tcW w:w="2574" w:type="pct"/>
            <w:hideMark/>
          </w:tcPr>
          <w:p w14:paraId="76773B13" w14:textId="77777777" w:rsidR="00855666" w:rsidRPr="00FD18D6" w:rsidRDefault="00000000">
            <w:pPr>
              <w:pStyle w:val="P68B1DB1-Normal13"/>
              <w:spacing w:before="100" w:beforeAutospacing="1" w:after="100" w:afterAutospacing="1" w:line="240" w:lineRule="auto"/>
              <w:rPr>
                <w:lang w:val="en-GB"/>
              </w:rPr>
            </w:pPr>
            <w:r w:rsidRPr="00FD18D6">
              <w:rPr>
                <w:lang w:val="en-GB"/>
              </w:rPr>
              <w:t>Other items</w:t>
            </w:r>
          </w:p>
        </w:tc>
        <w:tc>
          <w:tcPr>
            <w:tcW w:w="444" w:type="pct"/>
          </w:tcPr>
          <w:p w14:paraId="0B4C84E9"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57224A6D" w14:textId="506F2EC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CD2E03A" w14:textId="77777777">
        <w:trPr>
          <w:tblCellSpacing w:w="0" w:type="dxa"/>
        </w:trPr>
        <w:tc>
          <w:tcPr>
            <w:tcW w:w="0" w:type="auto"/>
          </w:tcPr>
          <w:p w14:paraId="2882FFBA" w14:textId="72CF7D74" w:rsidR="00855666" w:rsidRPr="00FD18D6" w:rsidRDefault="00000000">
            <w:pPr>
              <w:pStyle w:val="P68B1DB1-Normal13"/>
              <w:spacing w:before="100" w:beforeAutospacing="1" w:after="100" w:afterAutospacing="1" w:line="240" w:lineRule="auto"/>
              <w:rPr>
                <w:lang w:val="en-GB"/>
              </w:rPr>
            </w:pPr>
            <w:r w:rsidRPr="00FD18D6">
              <w:rPr>
                <w:lang w:val="en-GB"/>
              </w:rPr>
              <w:t>0212</w:t>
            </w:r>
          </w:p>
        </w:tc>
        <w:tc>
          <w:tcPr>
            <w:tcW w:w="717" w:type="pct"/>
          </w:tcPr>
          <w:p w14:paraId="44995BE3" w14:textId="602F562C" w:rsidR="00855666" w:rsidRPr="00FD18D6" w:rsidRDefault="00000000">
            <w:pPr>
              <w:pStyle w:val="P68B1DB1-Normal13"/>
              <w:spacing w:before="100" w:beforeAutospacing="1" w:after="100" w:afterAutospacing="1" w:line="240" w:lineRule="auto"/>
              <w:rPr>
                <w:lang w:val="en-GB"/>
              </w:rPr>
            </w:pPr>
            <w:r w:rsidRPr="00FD18D6">
              <w:rPr>
                <w:lang w:val="en-GB"/>
              </w:rPr>
              <w:t>1.1.1.1.16.1</w:t>
            </w:r>
          </w:p>
        </w:tc>
        <w:tc>
          <w:tcPr>
            <w:tcW w:w="2574" w:type="pct"/>
          </w:tcPr>
          <w:p w14:paraId="4A66DAB9" w14:textId="52299895" w:rsidR="00855666" w:rsidRPr="00FD18D6" w:rsidRDefault="00827359">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Of which: software assets accounted for as intangible assets</w:t>
            </w:r>
          </w:p>
        </w:tc>
        <w:tc>
          <w:tcPr>
            <w:tcW w:w="444" w:type="pct"/>
          </w:tcPr>
          <w:p w14:paraId="66BDF0E5"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66E1BB14" w14:textId="5461B30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B18CD8E" w14:textId="77777777">
        <w:trPr>
          <w:tblCellSpacing w:w="0" w:type="dxa"/>
        </w:trPr>
        <w:tc>
          <w:tcPr>
            <w:tcW w:w="0" w:type="auto"/>
            <w:hideMark/>
          </w:tcPr>
          <w:p w14:paraId="3CACAB6D"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0240</w:t>
            </w:r>
          </w:p>
        </w:tc>
        <w:tc>
          <w:tcPr>
            <w:tcW w:w="717" w:type="pct"/>
            <w:hideMark/>
          </w:tcPr>
          <w:p w14:paraId="47394632"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1.1.2</w:t>
            </w:r>
          </w:p>
        </w:tc>
        <w:tc>
          <w:tcPr>
            <w:tcW w:w="2574" w:type="pct"/>
            <w:hideMark/>
          </w:tcPr>
          <w:p w14:paraId="7B46BE95" w14:textId="67BF84EF" w:rsidR="00855666" w:rsidRPr="00FD18D6" w:rsidRDefault="00827359">
            <w:pPr>
              <w:pStyle w:val="P68B1DB1-Normal12"/>
              <w:spacing w:before="100" w:beforeAutospacing="1" w:after="100" w:afterAutospacing="1" w:line="240" w:lineRule="auto"/>
              <w:rPr>
                <w:bCs/>
                <w:lang w:val="en-GB"/>
              </w:rPr>
            </w:pPr>
            <w:r w:rsidRPr="00FD18D6">
              <w:rPr>
                <w:lang w:val="en-GB"/>
              </w:rPr>
              <w:t xml:space="preserve">Internal </w:t>
            </w:r>
            <w:proofErr w:type="gramStart"/>
            <w:r w:rsidRPr="00FD18D6">
              <w:rPr>
                <w:lang w:val="en-GB"/>
              </w:rPr>
              <w:t>ratings based</w:t>
            </w:r>
            <w:proofErr w:type="gramEnd"/>
            <w:r w:rsidRPr="00FD18D6">
              <w:rPr>
                <w:lang w:val="en-GB"/>
              </w:rPr>
              <w:t xml:space="preserve"> Approach (IRB)</w:t>
            </w:r>
          </w:p>
        </w:tc>
        <w:tc>
          <w:tcPr>
            <w:tcW w:w="444" w:type="pct"/>
          </w:tcPr>
          <w:p w14:paraId="74BB2759" w14:textId="088A709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hideMark/>
          </w:tcPr>
          <w:p w14:paraId="640A52D6" w14:textId="3A1CC55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1026A7F" w14:textId="77777777">
        <w:trPr>
          <w:tblCellSpacing w:w="0" w:type="dxa"/>
        </w:trPr>
        <w:tc>
          <w:tcPr>
            <w:tcW w:w="0" w:type="auto"/>
            <w:hideMark/>
          </w:tcPr>
          <w:p w14:paraId="0192BD6C" w14:textId="77777777" w:rsidR="00855666" w:rsidRPr="00FD18D6" w:rsidRDefault="00000000">
            <w:pPr>
              <w:pStyle w:val="P68B1DB1-Normal13"/>
              <w:spacing w:before="100" w:beforeAutospacing="1" w:after="100" w:afterAutospacing="1" w:line="240" w:lineRule="auto"/>
              <w:rPr>
                <w:lang w:val="en-GB"/>
              </w:rPr>
            </w:pPr>
            <w:r w:rsidRPr="00FD18D6">
              <w:rPr>
                <w:lang w:val="en-GB"/>
              </w:rPr>
              <w:t>0241</w:t>
            </w:r>
          </w:p>
        </w:tc>
        <w:tc>
          <w:tcPr>
            <w:tcW w:w="717" w:type="pct"/>
            <w:hideMark/>
          </w:tcPr>
          <w:p w14:paraId="75797D05" w14:textId="77777777" w:rsidR="00855666" w:rsidRPr="00FD18D6" w:rsidRDefault="00000000">
            <w:pPr>
              <w:pStyle w:val="P68B1DB1-Normal13"/>
              <w:spacing w:before="100" w:beforeAutospacing="1" w:after="100" w:afterAutospacing="1" w:line="240" w:lineRule="auto"/>
              <w:rPr>
                <w:lang w:val="en-GB"/>
              </w:rPr>
            </w:pPr>
            <w:r w:rsidRPr="00FD18D6">
              <w:rPr>
                <w:lang w:val="en-GB"/>
              </w:rPr>
              <w:t>1.1.2*</w:t>
            </w:r>
          </w:p>
        </w:tc>
        <w:tc>
          <w:tcPr>
            <w:tcW w:w="2574" w:type="pct"/>
            <w:hideMark/>
          </w:tcPr>
          <w:p w14:paraId="50BE3023" w14:textId="4ACFF52E" w:rsidR="00855666" w:rsidRPr="00FD18D6" w:rsidRDefault="00827359">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 xml:space="preserve">Of which: Additional stricter prudential requirements based on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 xml:space="preserve">s 134 to 141 of </w:t>
            </w:r>
            <w:r w:rsidRPr="00FD18D6">
              <w:rPr>
                <w:rFonts w:ascii="Times New Roman" w:hAnsi="Times New Roman" w:cs="Times New Roman"/>
                <w:lang w:val="en-GB"/>
              </w:rPr>
              <w:t xml:space="preserve">Regulation No 162/2026 </w:t>
            </w:r>
          </w:p>
        </w:tc>
        <w:tc>
          <w:tcPr>
            <w:tcW w:w="444" w:type="pct"/>
          </w:tcPr>
          <w:p w14:paraId="43E3682D" w14:textId="420E738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hideMark/>
          </w:tcPr>
          <w:p w14:paraId="2B4995BE" w14:textId="4AE164C3"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5CFED94C" w14:textId="77777777">
        <w:trPr>
          <w:tblCellSpacing w:w="0" w:type="dxa"/>
        </w:trPr>
        <w:tc>
          <w:tcPr>
            <w:tcW w:w="0" w:type="auto"/>
            <w:hideMark/>
          </w:tcPr>
          <w:p w14:paraId="14BC6720" w14:textId="77777777" w:rsidR="00855666" w:rsidRPr="00FD18D6" w:rsidRDefault="00000000">
            <w:pPr>
              <w:pStyle w:val="P68B1DB1-Normal13"/>
              <w:spacing w:before="100" w:beforeAutospacing="1" w:after="100" w:afterAutospacing="1" w:line="240" w:lineRule="auto"/>
              <w:rPr>
                <w:lang w:val="en-GB"/>
              </w:rPr>
            </w:pPr>
            <w:r w:rsidRPr="00FD18D6">
              <w:rPr>
                <w:lang w:val="en-GB"/>
              </w:rPr>
              <w:t>0242</w:t>
            </w:r>
          </w:p>
        </w:tc>
        <w:tc>
          <w:tcPr>
            <w:tcW w:w="717" w:type="pct"/>
            <w:hideMark/>
          </w:tcPr>
          <w:p w14:paraId="1ACCFA10" w14:textId="77777777" w:rsidR="00855666" w:rsidRPr="00FD18D6" w:rsidRDefault="00000000">
            <w:pPr>
              <w:pStyle w:val="P68B1DB1-Normal13"/>
              <w:spacing w:before="100" w:beforeAutospacing="1" w:after="100" w:afterAutospacing="1" w:line="240" w:lineRule="auto"/>
              <w:rPr>
                <w:lang w:val="en-GB"/>
              </w:rPr>
            </w:pPr>
            <w:r w:rsidRPr="00FD18D6">
              <w:rPr>
                <w:lang w:val="en-GB"/>
              </w:rPr>
              <w:t>1.1.2**</w:t>
            </w:r>
          </w:p>
        </w:tc>
        <w:tc>
          <w:tcPr>
            <w:tcW w:w="2574" w:type="pct"/>
            <w:hideMark/>
          </w:tcPr>
          <w:p w14:paraId="44A1FD92" w14:textId="7109061D" w:rsidR="00855666" w:rsidRPr="00FD18D6" w:rsidRDefault="00827359">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 xml:space="preserve">Of which: Additional stricter prudential requirements based on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s 65 to 68</w:t>
            </w:r>
            <w:r w:rsidRPr="00FD18D6">
              <w:rPr>
                <w:rFonts w:ascii="Times New Roman" w:eastAsia="Times New Roman" w:hAnsi="Times New Roman" w:cs="Times New Roman"/>
                <w:color w:val="000000"/>
                <w:kern w:val="0"/>
                <w:vertAlign w:val="superscript"/>
                <w:lang w:val="en-GB"/>
                <w14:ligatures w14:val="none"/>
              </w:rPr>
              <w:t>9</w:t>
            </w:r>
            <w:r w:rsidRPr="00FD18D6">
              <w:rPr>
                <w:rFonts w:ascii="Times New Roman" w:eastAsia="Times New Roman" w:hAnsi="Times New Roman" w:cs="Times New Roman"/>
                <w:color w:val="000000"/>
                <w:kern w:val="0"/>
                <w:lang w:val="en-GB"/>
                <w14:ligatures w14:val="none"/>
              </w:rPr>
              <w:t xml:space="preserve"> </w:t>
            </w:r>
            <w:r w:rsidRPr="00FD18D6">
              <w:rPr>
                <w:rStyle w:val="FormatvorlageInstructionsTabelleText"/>
                <w:rFonts w:ascii="Times New Roman" w:hAnsi="Times New Roman"/>
                <w:bCs w:val="0"/>
                <w:color w:val="000000"/>
                <w:sz w:val="22"/>
                <w:lang w:val="en-GB"/>
              </w:rPr>
              <w:t>of</w:t>
            </w:r>
            <w:r w:rsidRPr="00FD18D6">
              <w:rPr>
                <w:rStyle w:val="InstructionsTabelleberschrift"/>
                <w:rFonts w:ascii="Times New Roman" w:hAnsi="Times New Roman"/>
                <w:b w:val="0"/>
                <w:bCs w:val="0"/>
                <w:sz w:val="22"/>
                <w:u w:val="none"/>
                <w:lang w:val="en-GB"/>
              </w:rPr>
              <w:t xml:space="preserve"> Regulation </w:t>
            </w:r>
            <w:r w:rsidRPr="00FD18D6">
              <w:rPr>
                <w:rStyle w:val="InstructionsTabelleberschrift"/>
                <w:rFonts w:ascii="Times New Roman" w:hAnsi="Times New Roman"/>
                <w:b w:val="0"/>
                <w:bCs w:val="0"/>
                <w:color w:val="000000"/>
                <w:sz w:val="22"/>
                <w:u w:val="none"/>
                <w:lang w:val="en-GB"/>
              </w:rPr>
              <w:t>111/2018</w:t>
            </w:r>
            <w:r w:rsidRPr="00FD18D6">
              <w:rPr>
                <w:rStyle w:val="InstructionsTabelleberschrift"/>
                <w:rFonts w:ascii="Times New Roman" w:hAnsi="Times New Roman"/>
                <w:b w:val="0"/>
                <w:bCs w:val="0"/>
                <w:sz w:val="22"/>
                <w:u w:val="none"/>
                <w:lang w:val="en-GB"/>
              </w:rPr>
              <w:t xml:space="preserve"> </w:t>
            </w:r>
          </w:p>
        </w:tc>
        <w:tc>
          <w:tcPr>
            <w:tcW w:w="444" w:type="pct"/>
          </w:tcPr>
          <w:p w14:paraId="2580E74E" w14:textId="3F72C2A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hideMark/>
          </w:tcPr>
          <w:p w14:paraId="1589A801" w14:textId="0620704D"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7CC521B6" w14:textId="77777777">
        <w:trPr>
          <w:tblCellSpacing w:w="0" w:type="dxa"/>
        </w:trPr>
        <w:tc>
          <w:tcPr>
            <w:tcW w:w="0" w:type="auto"/>
            <w:hideMark/>
          </w:tcPr>
          <w:p w14:paraId="37E31585" w14:textId="77777777" w:rsidR="00855666" w:rsidRPr="00FD18D6" w:rsidRDefault="00000000">
            <w:pPr>
              <w:pStyle w:val="P68B1DB1-Normal13"/>
              <w:spacing w:before="100" w:beforeAutospacing="1" w:after="100" w:afterAutospacing="1" w:line="240" w:lineRule="auto"/>
              <w:rPr>
                <w:lang w:val="en-GB"/>
              </w:rPr>
            </w:pPr>
            <w:r w:rsidRPr="00FD18D6">
              <w:rPr>
                <w:lang w:val="en-GB"/>
              </w:rPr>
              <w:t>0250</w:t>
            </w:r>
          </w:p>
        </w:tc>
        <w:tc>
          <w:tcPr>
            <w:tcW w:w="717" w:type="pct"/>
            <w:hideMark/>
          </w:tcPr>
          <w:p w14:paraId="1DBD7226"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w:t>
            </w:r>
          </w:p>
        </w:tc>
        <w:tc>
          <w:tcPr>
            <w:tcW w:w="2574" w:type="pct"/>
            <w:hideMark/>
          </w:tcPr>
          <w:p w14:paraId="07D0E5B0" w14:textId="7A329C16" w:rsidR="00855666" w:rsidRPr="00FD18D6" w:rsidRDefault="00827359">
            <w:pPr>
              <w:pStyle w:val="P68B1DB1-Normal13"/>
              <w:spacing w:before="100" w:beforeAutospacing="1" w:after="100" w:afterAutospacing="1" w:line="240" w:lineRule="auto"/>
              <w:rPr>
                <w:lang w:val="en-GB"/>
              </w:rPr>
            </w:pPr>
            <w:r w:rsidRPr="00FD18D6">
              <w:rPr>
                <w:lang w:val="en-GB"/>
              </w:rPr>
              <w:t>IRB approaches when neither own estimates of LGD nor Conversion Factors are used</w:t>
            </w:r>
          </w:p>
        </w:tc>
        <w:tc>
          <w:tcPr>
            <w:tcW w:w="444" w:type="pct"/>
          </w:tcPr>
          <w:p w14:paraId="0C9BF823" w14:textId="30A18A5C"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74084828" w14:textId="0D40698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8A3AE86" w14:textId="77777777">
        <w:trPr>
          <w:tblCellSpacing w:w="0" w:type="dxa"/>
        </w:trPr>
        <w:tc>
          <w:tcPr>
            <w:tcW w:w="0" w:type="auto"/>
            <w:hideMark/>
          </w:tcPr>
          <w:p w14:paraId="31AB34A2" w14:textId="77777777" w:rsidR="00855666" w:rsidRPr="00FD18D6" w:rsidRDefault="00000000">
            <w:pPr>
              <w:pStyle w:val="P68B1DB1-Normal13"/>
              <w:spacing w:before="100" w:beforeAutospacing="1" w:after="100" w:afterAutospacing="1" w:line="240" w:lineRule="auto"/>
              <w:rPr>
                <w:lang w:val="en-GB"/>
              </w:rPr>
            </w:pPr>
            <w:r w:rsidRPr="00FD18D6">
              <w:rPr>
                <w:lang w:val="en-GB"/>
              </w:rPr>
              <w:t>0260</w:t>
            </w:r>
          </w:p>
        </w:tc>
        <w:tc>
          <w:tcPr>
            <w:tcW w:w="717" w:type="pct"/>
            <w:hideMark/>
          </w:tcPr>
          <w:p w14:paraId="100F0BE3"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1.1.2.1.01</w:t>
            </w:r>
          </w:p>
        </w:tc>
        <w:tc>
          <w:tcPr>
            <w:tcW w:w="2574" w:type="pct"/>
            <w:hideMark/>
          </w:tcPr>
          <w:p w14:paraId="2C47BF8F" w14:textId="7CC4E3EF" w:rsidR="00855666" w:rsidRPr="00FD18D6" w:rsidRDefault="00827359">
            <w:pPr>
              <w:pStyle w:val="P68B1DB1-Normal13"/>
              <w:spacing w:before="100" w:beforeAutospacing="1" w:after="100" w:afterAutospacing="1" w:line="240" w:lineRule="auto"/>
              <w:rPr>
                <w:lang w:val="en-GB"/>
              </w:rPr>
            </w:pPr>
            <w:r w:rsidRPr="00FD18D6">
              <w:rPr>
                <w:lang w:val="en-GB"/>
              </w:rPr>
              <w:t>Central governments and central banks</w:t>
            </w:r>
          </w:p>
        </w:tc>
        <w:tc>
          <w:tcPr>
            <w:tcW w:w="444" w:type="pct"/>
          </w:tcPr>
          <w:p w14:paraId="2E7A7254" w14:textId="42FE5C8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578C9E59" w14:textId="76695C1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18DF807" w14:textId="77777777">
        <w:trPr>
          <w:tblCellSpacing w:w="0" w:type="dxa"/>
        </w:trPr>
        <w:tc>
          <w:tcPr>
            <w:tcW w:w="0" w:type="auto"/>
          </w:tcPr>
          <w:p w14:paraId="36BE0D8B" w14:textId="698B7BE6" w:rsidR="00855666" w:rsidRPr="00FD18D6" w:rsidRDefault="00000000">
            <w:pPr>
              <w:pStyle w:val="P68B1DB1-Normal13"/>
              <w:spacing w:before="100" w:beforeAutospacing="1" w:after="100" w:afterAutospacing="1" w:line="240" w:lineRule="auto"/>
              <w:rPr>
                <w:lang w:val="en-GB"/>
              </w:rPr>
            </w:pPr>
            <w:r w:rsidRPr="00FD18D6">
              <w:rPr>
                <w:lang w:val="en-GB"/>
              </w:rPr>
              <w:t>0261</w:t>
            </w:r>
          </w:p>
        </w:tc>
        <w:tc>
          <w:tcPr>
            <w:tcW w:w="717" w:type="pct"/>
          </w:tcPr>
          <w:p w14:paraId="341A6CA8" w14:textId="4158BDE2" w:rsidR="00855666" w:rsidRPr="00FD18D6" w:rsidRDefault="00000000">
            <w:pPr>
              <w:pStyle w:val="P68B1DB1-Normal13"/>
              <w:spacing w:before="100" w:beforeAutospacing="1" w:after="100" w:afterAutospacing="1" w:line="240" w:lineRule="auto"/>
              <w:rPr>
                <w:lang w:val="en-GB"/>
              </w:rPr>
            </w:pPr>
            <w:r w:rsidRPr="00FD18D6">
              <w:rPr>
                <w:lang w:val="en-GB"/>
              </w:rPr>
              <w:t>1.1.2.1.01a</w:t>
            </w:r>
          </w:p>
        </w:tc>
        <w:tc>
          <w:tcPr>
            <w:tcW w:w="2574" w:type="pct"/>
          </w:tcPr>
          <w:p w14:paraId="74C74231" w14:textId="6E6025D0" w:rsidR="00855666" w:rsidRPr="00FD18D6" w:rsidRDefault="00827359">
            <w:pPr>
              <w:spacing w:before="100" w:beforeAutospacing="1" w:after="100" w:afterAutospacing="1" w:line="240" w:lineRule="auto"/>
              <w:rPr>
                <w:rFonts w:ascii="Times New Roman" w:eastAsia="Times New Roman" w:hAnsi="Times New Roman" w:cs="Times New Roman"/>
                <w:b/>
                <w:color w:val="000000"/>
                <w:kern w:val="0"/>
                <w:lang w:val="en-GB"/>
                <w14:ligatures w14:val="none"/>
              </w:rPr>
            </w:pPr>
            <w:r w:rsidRPr="00FD18D6">
              <w:rPr>
                <w:rFonts w:ascii="Times New Roman" w:hAnsi="Times New Roman" w:cs="Times New Roman"/>
                <w:lang w:val="en-GB"/>
              </w:rPr>
              <w:t>Regional governments or local authorities</w:t>
            </w:r>
          </w:p>
        </w:tc>
        <w:tc>
          <w:tcPr>
            <w:tcW w:w="444" w:type="pct"/>
          </w:tcPr>
          <w:p w14:paraId="2A711BD0" w14:textId="162F8E0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1B4357DA" w14:textId="3331BD1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7FEE5CB" w14:textId="77777777">
        <w:trPr>
          <w:tblCellSpacing w:w="0" w:type="dxa"/>
        </w:trPr>
        <w:tc>
          <w:tcPr>
            <w:tcW w:w="0" w:type="auto"/>
          </w:tcPr>
          <w:p w14:paraId="013E3F2C" w14:textId="56F14D9E" w:rsidR="00855666" w:rsidRPr="00FD18D6" w:rsidRDefault="00000000">
            <w:pPr>
              <w:pStyle w:val="P68B1DB1-Normal13"/>
              <w:spacing w:before="100" w:beforeAutospacing="1" w:after="100" w:afterAutospacing="1" w:line="240" w:lineRule="auto"/>
              <w:rPr>
                <w:lang w:val="en-GB"/>
              </w:rPr>
            </w:pPr>
            <w:r w:rsidRPr="00FD18D6">
              <w:rPr>
                <w:lang w:val="en-GB"/>
              </w:rPr>
              <w:t>0262</w:t>
            </w:r>
          </w:p>
        </w:tc>
        <w:tc>
          <w:tcPr>
            <w:tcW w:w="717" w:type="pct"/>
          </w:tcPr>
          <w:p w14:paraId="4C0A308F" w14:textId="289BC389" w:rsidR="00855666" w:rsidRPr="00FD18D6" w:rsidRDefault="00000000">
            <w:pPr>
              <w:pStyle w:val="P68B1DB1-Normal13"/>
              <w:spacing w:before="100" w:beforeAutospacing="1" w:after="100" w:afterAutospacing="1" w:line="240" w:lineRule="auto"/>
              <w:rPr>
                <w:lang w:val="en-GB"/>
              </w:rPr>
            </w:pPr>
            <w:r w:rsidRPr="00FD18D6">
              <w:rPr>
                <w:lang w:val="en-GB"/>
              </w:rPr>
              <w:t>1.1.2.1.01b</w:t>
            </w:r>
          </w:p>
        </w:tc>
        <w:tc>
          <w:tcPr>
            <w:tcW w:w="2574" w:type="pct"/>
          </w:tcPr>
          <w:p w14:paraId="3DF5B2EB" w14:textId="2FA494AD" w:rsidR="00855666" w:rsidRPr="00FD18D6" w:rsidRDefault="00827359">
            <w:pPr>
              <w:spacing w:before="100" w:beforeAutospacing="1" w:after="100" w:afterAutospacing="1" w:line="240" w:lineRule="auto"/>
              <w:rPr>
                <w:rFonts w:ascii="Times New Roman" w:eastAsia="Times New Roman" w:hAnsi="Times New Roman" w:cs="Times New Roman"/>
                <w:b/>
                <w:color w:val="000000"/>
                <w:kern w:val="0"/>
                <w:lang w:val="en-GB"/>
                <w14:ligatures w14:val="none"/>
              </w:rPr>
            </w:pPr>
            <w:r w:rsidRPr="00FD18D6">
              <w:rPr>
                <w:rFonts w:ascii="Times New Roman" w:hAnsi="Times New Roman" w:cs="Times New Roman"/>
                <w:lang w:val="en-GB"/>
              </w:rPr>
              <w:t>Public sector entities</w:t>
            </w:r>
          </w:p>
        </w:tc>
        <w:tc>
          <w:tcPr>
            <w:tcW w:w="444" w:type="pct"/>
          </w:tcPr>
          <w:p w14:paraId="78B28653" w14:textId="6B1067B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15DDC5EE" w14:textId="396822E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6D13C55" w14:textId="77777777">
        <w:trPr>
          <w:tblCellSpacing w:w="0" w:type="dxa"/>
        </w:trPr>
        <w:tc>
          <w:tcPr>
            <w:tcW w:w="0" w:type="auto"/>
            <w:hideMark/>
          </w:tcPr>
          <w:p w14:paraId="4A6B1DA0" w14:textId="77777777" w:rsidR="00855666" w:rsidRPr="00FD18D6" w:rsidRDefault="00000000">
            <w:pPr>
              <w:pStyle w:val="P68B1DB1-Normal13"/>
              <w:spacing w:before="100" w:beforeAutospacing="1" w:after="100" w:afterAutospacing="1" w:line="240" w:lineRule="auto"/>
              <w:rPr>
                <w:lang w:val="en-GB"/>
              </w:rPr>
            </w:pPr>
            <w:r w:rsidRPr="00FD18D6">
              <w:rPr>
                <w:lang w:val="en-GB"/>
              </w:rPr>
              <w:t>0270</w:t>
            </w:r>
          </w:p>
        </w:tc>
        <w:tc>
          <w:tcPr>
            <w:tcW w:w="717" w:type="pct"/>
            <w:hideMark/>
          </w:tcPr>
          <w:p w14:paraId="0A5C5FE4"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1.1.2.1.02</w:t>
            </w:r>
          </w:p>
        </w:tc>
        <w:tc>
          <w:tcPr>
            <w:tcW w:w="2574" w:type="pct"/>
            <w:hideMark/>
          </w:tcPr>
          <w:p w14:paraId="14D75C5D" w14:textId="16F0C800" w:rsidR="00855666" w:rsidRPr="00FD18D6" w:rsidRDefault="00000000">
            <w:pPr>
              <w:pStyle w:val="P68B1DB1-Normal13"/>
              <w:spacing w:before="100" w:beforeAutospacing="1" w:after="100" w:afterAutospacing="1" w:line="240" w:lineRule="auto"/>
              <w:rPr>
                <w:lang w:val="en-GB"/>
              </w:rPr>
            </w:pPr>
            <w:r w:rsidRPr="00FD18D6">
              <w:rPr>
                <w:lang w:val="en-GB"/>
              </w:rPr>
              <w:t>Banks</w:t>
            </w:r>
          </w:p>
        </w:tc>
        <w:tc>
          <w:tcPr>
            <w:tcW w:w="444" w:type="pct"/>
          </w:tcPr>
          <w:p w14:paraId="42BE5580" w14:textId="513C277C"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24FF078C" w14:textId="6F66AE5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6F6595B" w14:textId="77777777">
        <w:trPr>
          <w:tblCellSpacing w:w="0" w:type="dxa"/>
        </w:trPr>
        <w:tc>
          <w:tcPr>
            <w:tcW w:w="0" w:type="auto"/>
            <w:hideMark/>
          </w:tcPr>
          <w:p w14:paraId="41C387D3" w14:textId="77777777" w:rsidR="00855666" w:rsidRPr="00FD18D6" w:rsidRDefault="00000000">
            <w:pPr>
              <w:pStyle w:val="P68B1DB1-Normal13"/>
              <w:spacing w:before="100" w:beforeAutospacing="1" w:after="100" w:afterAutospacing="1" w:line="240" w:lineRule="auto"/>
              <w:rPr>
                <w:lang w:val="en-GB"/>
              </w:rPr>
            </w:pPr>
            <w:r w:rsidRPr="00FD18D6">
              <w:rPr>
                <w:lang w:val="en-GB"/>
              </w:rPr>
              <w:t>0290</w:t>
            </w:r>
          </w:p>
        </w:tc>
        <w:tc>
          <w:tcPr>
            <w:tcW w:w="717" w:type="pct"/>
            <w:hideMark/>
          </w:tcPr>
          <w:p w14:paraId="053E7063"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1.1.2.1.04</w:t>
            </w:r>
          </w:p>
        </w:tc>
        <w:tc>
          <w:tcPr>
            <w:tcW w:w="2574" w:type="pct"/>
            <w:hideMark/>
          </w:tcPr>
          <w:p w14:paraId="476A4B6C" w14:textId="1FFBF87E" w:rsidR="00855666" w:rsidRPr="00FD18D6" w:rsidRDefault="00D678F7">
            <w:pPr>
              <w:pStyle w:val="P68B1DB1-Normal13"/>
              <w:spacing w:before="100" w:beforeAutospacing="1" w:after="100" w:afterAutospacing="1" w:line="240" w:lineRule="auto"/>
              <w:rPr>
                <w:lang w:val="en-GB"/>
              </w:rPr>
            </w:pPr>
            <w:r w:rsidRPr="00FD18D6">
              <w:rPr>
                <w:lang w:val="en-GB"/>
              </w:rPr>
              <w:t>Corporates - Specialised Lending</w:t>
            </w:r>
          </w:p>
        </w:tc>
        <w:tc>
          <w:tcPr>
            <w:tcW w:w="444" w:type="pct"/>
          </w:tcPr>
          <w:p w14:paraId="083119D3" w14:textId="6C604F3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53DC56AF" w14:textId="0BC3AA1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60C50C6" w14:textId="77777777">
        <w:trPr>
          <w:tblCellSpacing w:w="0" w:type="dxa"/>
        </w:trPr>
        <w:tc>
          <w:tcPr>
            <w:tcW w:w="0" w:type="auto"/>
          </w:tcPr>
          <w:p w14:paraId="3D9BCD4F" w14:textId="35982F1B" w:rsidR="00855666" w:rsidRPr="00FD18D6" w:rsidRDefault="00000000">
            <w:pPr>
              <w:pStyle w:val="P68B1DB1-Normal13"/>
              <w:spacing w:before="100" w:beforeAutospacing="1" w:after="100" w:afterAutospacing="1" w:line="240" w:lineRule="auto"/>
              <w:rPr>
                <w:lang w:val="en-GB"/>
              </w:rPr>
            </w:pPr>
            <w:r w:rsidRPr="00FD18D6">
              <w:rPr>
                <w:lang w:val="en-GB"/>
              </w:rPr>
              <w:t>0295</w:t>
            </w:r>
          </w:p>
        </w:tc>
        <w:tc>
          <w:tcPr>
            <w:tcW w:w="717" w:type="pct"/>
          </w:tcPr>
          <w:p w14:paraId="1D202B90" w14:textId="419F600D" w:rsidR="00855666" w:rsidRPr="00FD18D6" w:rsidRDefault="00000000">
            <w:pPr>
              <w:pStyle w:val="P68B1DB1-Normal13"/>
              <w:spacing w:before="100" w:beforeAutospacing="1" w:after="100" w:afterAutospacing="1" w:line="240" w:lineRule="auto"/>
              <w:rPr>
                <w:lang w:val="en-GB"/>
              </w:rPr>
            </w:pPr>
            <w:r w:rsidRPr="00FD18D6">
              <w:rPr>
                <w:lang w:val="en-GB"/>
              </w:rPr>
              <w:t>1.1.2.1.04a</w:t>
            </w:r>
          </w:p>
        </w:tc>
        <w:tc>
          <w:tcPr>
            <w:tcW w:w="2574" w:type="pct"/>
          </w:tcPr>
          <w:p w14:paraId="7634014F" w14:textId="402945F0" w:rsidR="00855666" w:rsidRPr="00FD18D6" w:rsidRDefault="00D678F7">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Corporates - Purchased receivables</w:t>
            </w:r>
          </w:p>
        </w:tc>
        <w:tc>
          <w:tcPr>
            <w:tcW w:w="444" w:type="pct"/>
          </w:tcPr>
          <w:p w14:paraId="63422FB1" w14:textId="23B540E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44233746" w14:textId="45CB4F7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BD94A1D" w14:textId="77777777">
        <w:trPr>
          <w:tblCellSpacing w:w="0" w:type="dxa"/>
        </w:trPr>
        <w:tc>
          <w:tcPr>
            <w:tcW w:w="0" w:type="auto"/>
            <w:hideMark/>
          </w:tcPr>
          <w:p w14:paraId="73CED378" w14:textId="77777777" w:rsidR="00855666" w:rsidRPr="00FD18D6" w:rsidRDefault="00000000">
            <w:pPr>
              <w:pStyle w:val="P68B1DB1-Normal13"/>
              <w:spacing w:before="100" w:beforeAutospacing="1" w:after="100" w:afterAutospacing="1" w:line="240" w:lineRule="auto"/>
              <w:rPr>
                <w:lang w:val="en-GB"/>
              </w:rPr>
            </w:pPr>
            <w:r w:rsidRPr="00FD18D6">
              <w:rPr>
                <w:lang w:val="en-GB"/>
              </w:rPr>
              <w:t>0300</w:t>
            </w:r>
          </w:p>
        </w:tc>
        <w:tc>
          <w:tcPr>
            <w:tcW w:w="717" w:type="pct"/>
            <w:hideMark/>
          </w:tcPr>
          <w:p w14:paraId="60939382" w14:textId="77777777" w:rsidR="00855666" w:rsidRPr="00FD18D6" w:rsidRDefault="00000000">
            <w:pPr>
              <w:pStyle w:val="P68B1DB1-Normal13"/>
              <w:spacing w:before="100" w:beforeAutospacing="1" w:after="100" w:afterAutospacing="1" w:line="240" w:lineRule="auto"/>
              <w:rPr>
                <w:lang w:val="en-GB"/>
              </w:rPr>
            </w:pPr>
            <w:r w:rsidRPr="00FD18D6">
              <w:rPr>
                <w:lang w:val="en-GB"/>
              </w:rPr>
              <w:t>1.1.2.1.05</w:t>
            </w:r>
          </w:p>
        </w:tc>
        <w:tc>
          <w:tcPr>
            <w:tcW w:w="2574" w:type="pct"/>
            <w:hideMark/>
          </w:tcPr>
          <w:p w14:paraId="188ED83E" w14:textId="3C404D16" w:rsidR="00855666" w:rsidRPr="00FD18D6" w:rsidRDefault="00D678F7">
            <w:pPr>
              <w:pStyle w:val="P68B1DB1-Normal13"/>
              <w:spacing w:before="100" w:beforeAutospacing="1" w:after="100" w:afterAutospacing="1" w:line="240" w:lineRule="auto"/>
              <w:rPr>
                <w:lang w:val="en-GB"/>
              </w:rPr>
            </w:pPr>
            <w:r w:rsidRPr="00FD18D6">
              <w:rPr>
                <w:lang w:val="en-GB"/>
              </w:rPr>
              <w:t>Corporates - Other</w:t>
            </w:r>
          </w:p>
        </w:tc>
        <w:tc>
          <w:tcPr>
            <w:tcW w:w="444" w:type="pct"/>
          </w:tcPr>
          <w:p w14:paraId="322985A0" w14:textId="264CFDD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3B0A7939" w14:textId="7B87DD9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11F7D9E" w14:textId="77777777">
        <w:trPr>
          <w:tblCellSpacing w:w="0" w:type="dxa"/>
        </w:trPr>
        <w:tc>
          <w:tcPr>
            <w:tcW w:w="0" w:type="auto"/>
          </w:tcPr>
          <w:p w14:paraId="019FE4C2" w14:textId="10DB34F3" w:rsidR="00855666" w:rsidRPr="00FD18D6" w:rsidRDefault="00000000">
            <w:pPr>
              <w:pStyle w:val="P68B1DB1-Normal13"/>
              <w:spacing w:before="100" w:beforeAutospacing="1" w:after="100" w:afterAutospacing="1" w:line="240" w:lineRule="auto"/>
              <w:rPr>
                <w:lang w:val="en-GB"/>
              </w:rPr>
            </w:pPr>
            <w:r w:rsidRPr="00FD18D6">
              <w:rPr>
                <w:lang w:val="en-GB"/>
              </w:rPr>
              <w:lastRenderedPageBreak/>
              <w:t>0305</w:t>
            </w:r>
          </w:p>
        </w:tc>
        <w:tc>
          <w:tcPr>
            <w:tcW w:w="717" w:type="pct"/>
          </w:tcPr>
          <w:p w14:paraId="6E17A75D" w14:textId="150E36EE" w:rsidR="00855666" w:rsidRPr="00FD18D6" w:rsidRDefault="00000000">
            <w:pPr>
              <w:pStyle w:val="P68B1DB1-Normal13"/>
              <w:spacing w:before="100" w:beforeAutospacing="1" w:after="100" w:afterAutospacing="1" w:line="240" w:lineRule="auto"/>
              <w:rPr>
                <w:lang w:val="en-GB"/>
              </w:rPr>
            </w:pPr>
            <w:r w:rsidRPr="00FD18D6">
              <w:rPr>
                <w:lang w:val="en-GB"/>
              </w:rPr>
              <w:t>1.1.2.1.06*</w:t>
            </w:r>
          </w:p>
        </w:tc>
        <w:tc>
          <w:tcPr>
            <w:tcW w:w="2574" w:type="pct"/>
          </w:tcPr>
          <w:p w14:paraId="1C7C802B" w14:textId="73669E1F" w:rsidR="00855666" w:rsidRPr="00FD18D6" w:rsidRDefault="00D678F7">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Memo item: Corporates - Large corporates</w:t>
            </w:r>
          </w:p>
        </w:tc>
        <w:tc>
          <w:tcPr>
            <w:tcW w:w="444" w:type="pct"/>
          </w:tcPr>
          <w:p w14:paraId="300B934E" w14:textId="64609C55"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tcPr>
          <w:p w14:paraId="6F4DA77E" w14:textId="4AA0F1C5"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3E8F5217" w14:textId="77777777">
        <w:trPr>
          <w:tblCellSpacing w:w="0" w:type="dxa"/>
        </w:trPr>
        <w:tc>
          <w:tcPr>
            <w:tcW w:w="0" w:type="auto"/>
          </w:tcPr>
          <w:p w14:paraId="4C9B8288" w14:textId="76EAAC2C" w:rsidR="00855666" w:rsidRPr="00FD18D6" w:rsidRDefault="00000000">
            <w:pPr>
              <w:pStyle w:val="P68B1DB1-Normal13"/>
              <w:spacing w:before="100" w:beforeAutospacing="1" w:after="100" w:afterAutospacing="1" w:line="240" w:lineRule="auto"/>
              <w:rPr>
                <w:lang w:val="en-GB"/>
              </w:rPr>
            </w:pPr>
            <w:r w:rsidRPr="00FD18D6">
              <w:rPr>
                <w:lang w:val="en-GB"/>
              </w:rPr>
              <w:t>0306</w:t>
            </w:r>
          </w:p>
        </w:tc>
        <w:tc>
          <w:tcPr>
            <w:tcW w:w="717" w:type="pct"/>
          </w:tcPr>
          <w:p w14:paraId="04EB76D3" w14:textId="4681ECC1" w:rsidR="00855666" w:rsidRPr="00FD18D6" w:rsidRDefault="00000000">
            <w:pPr>
              <w:pStyle w:val="P68B1DB1-Normal13"/>
              <w:spacing w:before="100" w:beforeAutospacing="1" w:after="100" w:afterAutospacing="1" w:line="240" w:lineRule="auto"/>
              <w:rPr>
                <w:lang w:val="en-GB"/>
              </w:rPr>
            </w:pPr>
            <w:r w:rsidRPr="00FD18D6">
              <w:rPr>
                <w:lang w:val="en-GB"/>
              </w:rPr>
              <w:t>1.1.2.1.06**</w:t>
            </w:r>
          </w:p>
        </w:tc>
        <w:tc>
          <w:tcPr>
            <w:tcW w:w="2574" w:type="pct"/>
          </w:tcPr>
          <w:p w14:paraId="583A20D7" w14:textId="6839010B" w:rsidR="00855666" w:rsidRPr="00FD18D6" w:rsidRDefault="00D678F7">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Memo item: Corporates - SME</w:t>
            </w:r>
          </w:p>
        </w:tc>
        <w:tc>
          <w:tcPr>
            <w:tcW w:w="444" w:type="pct"/>
          </w:tcPr>
          <w:p w14:paraId="07EC2A79" w14:textId="695A5CA4"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tcPr>
          <w:p w14:paraId="490ACE0B" w14:textId="1B67E584"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587E1EA6" w14:textId="77777777">
        <w:trPr>
          <w:tblCellSpacing w:w="0" w:type="dxa"/>
        </w:trPr>
        <w:tc>
          <w:tcPr>
            <w:tcW w:w="0" w:type="auto"/>
            <w:hideMark/>
          </w:tcPr>
          <w:p w14:paraId="79FCFC2B" w14:textId="77777777" w:rsidR="00855666" w:rsidRPr="00FD18D6" w:rsidRDefault="00000000">
            <w:pPr>
              <w:pStyle w:val="P68B1DB1-Normal13"/>
              <w:spacing w:before="100" w:beforeAutospacing="1" w:after="100" w:afterAutospacing="1" w:line="240" w:lineRule="auto"/>
              <w:rPr>
                <w:lang w:val="en-GB"/>
              </w:rPr>
            </w:pPr>
            <w:r w:rsidRPr="00FD18D6">
              <w:rPr>
                <w:lang w:val="en-GB"/>
              </w:rPr>
              <w:t>0310</w:t>
            </w:r>
          </w:p>
        </w:tc>
        <w:tc>
          <w:tcPr>
            <w:tcW w:w="717" w:type="pct"/>
            <w:hideMark/>
          </w:tcPr>
          <w:p w14:paraId="79630251" w14:textId="77777777" w:rsidR="00855666" w:rsidRPr="00FD18D6" w:rsidRDefault="00000000">
            <w:pPr>
              <w:pStyle w:val="P68B1DB1-Normal13"/>
              <w:spacing w:before="100" w:beforeAutospacing="1" w:after="100" w:afterAutospacing="1" w:line="240" w:lineRule="auto"/>
              <w:rPr>
                <w:lang w:val="en-GB"/>
              </w:rPr>
            </w:pPr>
            <w:r w:rsidRPr="00FD18D6">
              <w:rPr>
                <w:lang w:val="en-GB"/>
              </w:rPr>
              <w:t>1.1.2.2</w:t>
            </w:r>
          </w:p>
        </w:tc>
        <w:tc>
          <w:tcPr>
            <w:tcW w:w="2574" w:type="pct"/>
            <w:hideMark/>
          </w:tcPr>
          <w:p w14:paraId="665CD1A3" w14:textId="1286334C" w:rsidR="00855666" w:rsidRPr="00FD18D6" w:rsidRDefault="00D678F7">
            <w:pPr>
              <w:pStyle w:val="P68B1DB1-Normal13"/>
              <w:spacing w:before="100" w:beforeAutospacing="1" w:after="100" w:afterAutospacing="1" w:line="240" w:lineRule="auto"/>
              <w:rPr>
                <w:lang w:val="en-GB"/>
              </w:rPr>
            </w:pPr>
            <w:r w:rsidRPr="00FD18D6">
              <w:rPr>
                <w:lang w:val="en-GB"/>
              </w:rPr>
              <w:t>IRB approaches when own estimates of LGD and/or Conversion Factors are used</w:t>
            </w:r>
          </w:p>
        </w:tc>
        <w:tc>
          <w:tcPr>
            <w:tcW w:w="444" w:type="pct"/>
          </w:tcPr>
          <w:p w14:paraId="73498463" w14:textId="2DB046A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11E34FEE" w14:textId="2D21C36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2BBB713" w14:textId="77777777">
        <w:trPr>
          <w:tblCellSpacing w:w="0" w:type="dxa"/>
        </w:trPr>
        <w:tc>
          <w:tcPr>
            <w:tcW w:w="0" w:type="auto"/>
            <w:hideMark/>
          </w:tcPr>
          <w:p w14:paraId="796AA131" w14:textId="77777777" w:rsidR="00855666" w:rsidRPr="00FD18D6" w:rsidRDefault="00000000">
            <w:pPr>
              <w:pStyle w:val="P68B1DB1-Normal13"/>
              <w:spacing w:before="100" w:beforeAutospacing="1" w:after="100" w:afterAutospacing="1" w:line="240" w:lineRule="auto"/>
              <w:rPr>
                <w:lang w:val="en-GB"/>
              </w:rPr>
            </w:pPr>
            <w:r w:rsidRPr="00FD18D6">
              <w:rPr>
                <w:lang w:val="en-GB"/>
              </w:rPr>
              <w:t>0320</w:t>
            </w:r>
          </w:p>
        </w:tc>
        <w:tc>
          <w:tcPr>
            <w:tcW w:w="717" w:type="pct"/>
            <w:hideMark/>
          </w:tcPr>
          <w:p w14:paraId="0AB6BB4E" w14:textId="77777777" w:rsidR="00855666" w:rsidRPr="00FD18D6" w:rsidRDefault="00000000">
            <w:pPr>
              <w:pStyle w:val="P68B1DB1-Normal13"/>
              <w:spacing w:before="100" w:beforeAutospacing="1" w:after="100" w:afterAutospacing="1" w:line="240" w:lineRule="auto"/>
              <w:rPr>
                <w:lang w:val="en-GB"/>
              </w:rPr>
            </w:pPr>
            <w:r w:rsidRPr="00FD18D6">
              <w:rPr>
                <w:lang w:val="en-GB"/>
              </w:rPr>
              <w:t>1.1.2.2.01</w:t>
            </w:r>
          </w:p>
        </w:tc>
        <w:tc>
          <w:tcPr>
            <w:tcW w:w="2574" w:type="pct"/>
            <w:hideMark/>
          </w:tcPr>
          <w:p w14:paraId="1F3C6565" w14:textId="64A0F07A" w:rsidR="00855666" w:rsidRPr="00FD18D6" w:rsidRDefault="00D678F7">
            <w:pPr>
              <w:pStyle w:val="P68B1DB1-Normal13"/>
              <w:spacing w:before="100" w:beforeAutospacing="1" w:after="100" w:afterAutospacing="1" w:line="240" w:lineRule="auto"/>
              <w:rPr>
                <w:lang w:val="en-GB"/>
              </w:rPr>
            </w:pPr>
            <w:r w:rsidRPr="00FD18D6">
              <w:rPr>
                <w:lang w:val="en-GB"/>
              </w:rPr>
              <w:t>Central governments and central banks</w:t>
            </w:r>
          </w:p>
        </w:tc>
        <w:tc>
          <w:tcPr>
            <w:tcW w:w="444" w:type="pct"/>
          </w:tcPr>
          <w:p w14:paraId="5E291978" w14:textId="3AAD44A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6B0AA729" w14:textId="0351EC0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A54BAD4" w14:textId="77777777">
        <w:trPr>
          <w:tblCellSpacing w:w="0" w:type="dxa"/>
        </w:trPr>
        <w:tc>
          <w:tcPr>
            <w:tcW w:w="0" w:type="auto"/>
          </w:tcPr>
          <w:p w14:paraId="5DBD3174" w14:textId="03601274" w:rsidR="00855666" w:rsidRPr="00FD18D6" w:rsidRDefault="00000000">
            <w:pPr>
              <w:pStyle w:val="P68B1DB1-Normal13"/>
              <w:spacing w:before="100" w:beforeAutospacing="1" w:after="100" w:afterAutospacing="1" w:line="240" w:lineRule="auto"/>
              <w:rPr>
                <w:lang w:val="en-GB"/>
              </w:rPr>
            </w:pPr>
            <w:r w:rsidRPr="00FD18D6">
              <w:rPr>
                <w:lang w:val="en-GB"/>
              </w:rPr>
              <w:t>0325</w:t>
            </w:r>
          </w:p>
        </w:tc>
        <w:tc>
          <w:tcPr>
            <w:tcW w:w="717" w:type="pct"/>
          </w:tcPr>
          <w:p w14:paraId="3E1F06E2" w14:textId="1BBF93E7" w:rsidR="00855666" w:rsidRPr="00FD18D6" w:rsidRDefault="00000000">
            <w:pPr>
              <w:pStyle w:val="P68B1DB1-Normal13"/>
              <w:spacing w:before="100" w:beforeAutospacing="1" w:after="100" w:afterAutospacing="1" w:line="240" w:lineRule="auto"/>
              <w:rPr>
                <w:lang w:val="en-GB"/>
              </w:rPr>
            </w:pPr>
            <w:r w:rsidRPr="00FD18D6">
              <w:rPr>
                <w:lang w:val="en-GB"/>
              </w:rPr>
              <w:t>1.1.2.2.01a</w:t>
            </w:r>
          </w:p>
        </w:tc>
        <w:tc>
          <w:tcPr>
            <w:tcW w:w="2574" w:type="pct"/>
          </w:tcPr>
          <w:p w14:paraId="4757DA7A" w14:textId="07954406" w:rsidR="00855666" w:rsidRPr="00FD18D6" w:rsidRDefault="00D678F7">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Regional governments or local authorities</w:t>
            </w:r>
          </w:p>
        </w:tc>
        <w:tc>
          <w:tcPr>
            <w:tcW w:w="444" w:type="pct"/>
          </w:tcPr>
          <w:p w14:paraId="774F02FB" w14:textId="242F34E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10655403" w14:textId="78D8CFC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CFA8DE7" w14:textId="77777777">
        <w:trPr>
          <w:tblCellSpacing w:w="0" w:type="dxa"/>
        </w:trPr>
        <w:tc>
          <w:tcPr>
            <w:tcW w:w="0" w:type="auto"/>
          </w:tcPr>
          <w:p w14:paraId="54B08B81" w14:textId="63AC6254" w:rsidR="00855666" w:rsidRPr="00FD18D6" w:rsidRDefault="00000000">
            <w:pPr>
              <w:pStyle w:val="P68B1DB1-Normal13"/>
              <w:spacing w:before="100" w:beforeAutospacing="1" w:after="100" w:afterAutospacing="1" w:line="240" w:lineRule="auto"/>
              <w:rPr>
                <w:lang w:val="en-GB"/>
              </w:rPr>
            </w:pPr>
            <w:r w:rsidRPr="00FD18D6">
              <w:rPr>
                <w:lang w:val="en-GB"/>
              </w:rPr>
              <w:t>0326</w:t>
            </w:r>
          </w:p>
        </w:tc>
        <w:tc>
          <w:tcPr>
            <w:tcW w:w="717" w:type="pct"/>
          </w:tcPr>
          <w:p w14:paraId="13E4B2CD" w14:textId="3D634307" w:rsidR="00855666" w:rsidRPr="00FD18D6" w:rsidRDefault="00000000">
            <w:pPr>
              <w:pStyle w:val="P68B1DB1-Normal13"/>
              <w:spacing w:before="100" w:beforeAutospacing="1" w:after="100" w:afterAutospacing="1" w:line="240" w:lineRule="auto"/>
              <w:rPr>
                <w:lang w:val="en-GB"/>
              </w:rPr>
            </w:pPr>
            <w:r w:rsidRPr="00FD18D6">
              <w:rPr>
                <w:lang w:val="en-GB"/>
              </w:rPr>
              <w:t>1.1.2.2.01b</w:t>
            </w:r>
          </w:p>
        </w:tc>
        <w:tc>
          <w:tcPr>
            <w:tcW w:w="2574" w:type="pct"/>
          </w:tcPr>
          <w:p w14:paraId="47AC1B45" w14:textId="10B6D6F9" w:rsidR="00855666" w:rsidRPr="00FD18D6" w:rsidRDefault="00D678F7">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Public sector entities</w:t>
            </w:r>
          </w:p>
        </w:tc>
        <w:tc>
          <w:tcPr>
            <w:tcW w:w="444" w:type="pct"/>
          </w:tcPr>
          <w:p w14:paraId="00719594" w14:textId="420D35E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309EF3C5" w14:textId="30A84CE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431899A" w14:textId="77777777">
        <w:trPr>
          <w:tblCellSpacing w:w="0" w:type="dxa"/>
        </w:trPr>
        <w:tc>
          <w:tcPr>
            <w:tcW w:w="0" w:type="auto"/>
            <w:hideMark/>
          </w:tcPr>
          <w:p w14:paraId="6A1EC6C8" w14:textId="77777777" w:rsidR="00855666" w:rsidRPr="00FD18D6" w:rsidRDefault="00000000">
            <w:pPr>
              <w:pStyle w:val="P68B1DB1-Normal13"/>
              <w:spacing w:before="100" w:beforeAutospacing="1" w:after="100" w:afterAutospacing="1" w:line="240" w:lineRule="auto"/>
              <w:rPr>
                <w:lang w:val="en-GB"/>
              </w:rPr>
            </w:pPr>
            <w:r w:rsidRPr="00FD18D6">
              <w:rPr>
                <w:lang w:val="en-GB"/>
              </w:rPr>
              <w:t>0350</w:t>
            </w:r>
          </w:p>
        </w:tc>
        <w:tc>
          <w:tcPr>
            <w:tcW w:w="717" w:type="pct"/>
            <w:hideMark/>
          </w:tcPr>
          <w:p w14:paraId="39BCD972" w14:textId="77777777" w:rsidR="00855666" w:rsidRPr="00FD18D6" w:rsidRDefault="00000000">
            <w:pPr>
              <w:pStyle w:val="P68B1DB1-Normal13"/>
              <w:spacing w:before="100" w:beforeAutospacing="1" w:after="100" w:afterAutospacing="1" w:line="240" w:lineRule="auto"/>
              <w:rPr>
                <w:lang w:val="en-GB"/>
              </w:rPr>
            </w:pPr>
            <w:r w:rsidRPr="00FD18D6">
              <w:rPr>
                <w:lang w:val="en-GB"/>
              </w:rPr>
              <w:t>1.1.2.2.04</w:t>
            </w:r>
          </w:p>
        </w:tc>
        <w:tc>
          <w:tcPr>
            <w:tcW w:w="2574" w:type="pct"/>
            <w:hideMark/>
          </w:tcPr>
          <w:p w14:paraId="1CEECEBF" w14:textId="70984203" w:rsidR="00855666" w:rsidRPr="00FD18D6" w:rsidRDefault="00D678F7">
            <w:pPr>
              <w:pStyle w:val="P68B1DB1-Normal13"/>
              <w:spacing w:before="100" w:beforeAutospacing="1" w:after="100" w:afterAutospacing="1" w:line="240" w:lineRule="auto"/>
              <w:rPr>
                <w:lang w:val="en-GB"/>
              </w:rPr>
            </w:pPr>
            <w:r w:rsidRPr="00FD18D6">
              <w:rPr>
                <w:lang w:val="en-GB"/>
              </w:rPr>
              <w:t>Corporates - Specialised Lending</w:t>
            </w:r>
          </w:p>
        </w:tc>
        <w:tc>
          <w:tcPr>
            <w:tcW w:w="444" w:type="pct"/>
          </w:tcPr>
          <w:p w14:paraId="7BFBA5D1" w14:textId="6222052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107E312F" w14:textId="4AD17FD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B76306A" w14:textId="77777777">
        <w:trPr>
          <w:tblCellSpacing w:w="0" w:type="dxa"/>
        </w:trPr>
        <w:tc>
          <w:tcPr>
            <w:tcW w:w="0" w:type="auto"/>
          </w:tcPr>
          <w:p w14:paraId="67F0D43C" w14:textId="71D6B3CA" w:rsidR="00855666" w:rsidRPr="00FD18D6" w:rsidRDefault="00000000">
            <w:pPr>
              <w:pStyle w:val="P68B1DB1-Normal13"/>
              <w:spacing w:before="100" w:beforeAutospacing="1" w:after="100" w:afterAutospacing="1" w:line="240" w:lineRule="auto"/>
              <w:rPr>
                <w:lang w:val="en-GB"/>
              </w:rPr>
            </w:pPr>
            <w:r w:rsidRPr="00FD18D6">
              <w:rPr>
                <w:lang w:val="en-GB"/>
              </w:rPr>
              <w:t>0355</w:t>
            </w:r>
          </w:p>
        </w:tc>
        <w:tc>
          <w:tcPr>
            <w:tcW w:w="717" w:type="pct"/>
          </w:tcPr>
          <w:p w14:paraId="1D0B0137" w14:textId="023E94E1" w:rsidR="00855666" w:rsidRPr="00FD18D6" w:rsidRDefault="00000000">
            <w:pPr>
              <w:pStyle w:val="P68B1DB1-Normal13"/>
              <w:spacing w:before="100" w:beforeAutospacing="1" w:after="100" w:afterAutospacing="1" w:line="240" w:lineRule="auto"/>
              <w:rPr>
                <w:lang w:val="en-GB"/>
              </w:rPr>
            </w:pPr>
            <w:r w:rsidRPr="00FD18D6">
              <w:rPr>
                <w:lang w:val="en-GB"/>
              </w:rPr>
              <w:t>1.1.2.2.04a</w:t>
            </w:r>
          </w:p>
        </w:tc>
        <w:tc>
          <w:tcPr>
            <w:tcW w:w="2574" w:type="pct"/>
          </w:tcPr>
          <w:p w14:paraId="4A3A5D11" w14:textId="4723815D" w:rsidR="00855666" w:rsidRPr="00FD18D6" w:rsidRDefault="00D678F7">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Corporates - Purchased receivables</w:t>
            </w:r>
          </w:p>
        </w:tc>
        <w:tc>
          <w:tcPr>
            <w:tcW w:w="444" w:type="pct"/>
          </w:tcPr>
          <w:p w14:paraId="4AC89A38" w14:textId="0AD8E2A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3C1136F5" w14:textId="4E2C0C1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E28E70B" w14:textId="77777777">
        <w:trPr>
          <w:tblCellSpacing w:w="0" w:type="dxa"/>
        </w:trPr>
        <w:tc>
          <w:tcPr>
            <w:tcW w:w="0" w:type="auto"/>
            <w:hideMark/>
          </w:tcPr>
          <w:p w14:paraId="0B78B543" w14:textId="77777777" w:rsidR="00855666" w:rsidRPr="00FD18D6" w:rsidRDefault="00000000">
            <w:pPr>
              <w:pStyle w:val="P68B1DB1-Normal13"/>
              <w:spacing w:before="100" w:beforeAutospacing="1" w:after="100" w:afterAutospacing="1" w:line="240" w:lineRule="auto"/>
              <w:rPr>
                <w:lang w:val="en-GB"/>
              </w:rPr>
            </w:pPr>
            <w:r w:rsidRPr="00FD18D6">
              <w:rPr>
                <w:lang w:val="en-GB"/>
              </w:rPr>
              <w:t>0360</w:t>
            </w:r>
          </w:p>
        </w:tc>
        <w:tc>
          <w:tcPr>
            <w:tcW w:w="717" w:type="pct"/>
            <w:hideMark/>
          </w:tcPr>
          <w:p w14:paraId="30CE766D" w14:textId="77777777" w:rsidR="00855666" w:rsidRPr="00FD18D6" w:rsidRDefault="00000000">
            <w:pPr>
              <w:pStyle w:val="P68B1DB1-Normal13"/>
              <w:spacing w:before="100" w:beforeAutospacing="1" w:after="100" w:afterAutospacing="1" w:line="240" w:lineRule="auto"/>
              <w:rPr>
                <w:lang w:val="en-GB"/>
              </w:rPr>
            </w:pPr>
            <w:r w:rsidRPr="00FD18D6">
              <w:rPr>
                <w:lang w:val="en-GB"/>
              </w:rPr>
              <w:t>1.1.2.2.05</w:t>
            </w:r>
          </w:p>
        </w:tc>
        <w:tc>
          <w:tcPr>
            <w:tcW w:w="2574" w:type="pct"/>
            <w:hideMark/>
          </w:tcPr>
          <w:p w14:paraId="7BA1F814" w14:textId="23F99755" w:rsidR="00855666" w:rsidRPr="00FD18D6" w:rsidRDefault="00D678F7">
            <w:pPr>
              <w:pStyle w:val="P68B1DB1-Normal13"/>
              <w:spacing w:before="100" w:beforeAutospacing="1" w:after="100" w:afterAutospacing="1" w:line="240" w:lineRule="auto"/>
              <w:rPr>
                <w:lang w:val="en-GB"/>
              </w:rPr>
            </w:pPr>
            <w:r w:rsidRPr="00FD18D6">
              <w:rPr>
                <w:lang w:val="en-GB"/>
              </w:rPr>
              <w:t>Corporates - Other</w:t>
            </w:r>
          </w:p>
        </w:tc>
        <w:tc>
          <w:tcPr>
            <w:tcW w:w="444" w:type="pct"/>
          </w:tcPr>
          <w:p w14:paraId="4EB40B95" w14:textId="43F628D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0FB71838" w14:textId="3D7B72F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95C233B" w14:textId="77777777">
        <w:trPr>
          <w:tblCellSpacing w:w="0" w:type="dxa"/>
        </w:trPr>
        <w:tc>
          <w:tcPr>
            <w:tcW w:w="0" w:type="auto"/>
          </w:tcPr>
          <w:p w14:paraId="66E1A019" w14:textId="279F9AEB" w:rsidR="00855666" w:rsidRPr="00FD18D6" w:rsidRDefault="00000000">
            <w:pPr>
              <w:pStyle w:val="P68B1DB1-Normal13"/>
              <w:spacing w:before="100" w:beforeAutospacing="1" w:after="100" w:afterAutospacing="1" w:line="240" w:lineRule="auto"/>
              <w:rPr>
                <w:lang w:val="en-GB"/>
              </w:rPr>
            </w:pPr>
            <w:r w:rsidRPr="00FD18D6">
              <w:rPr>
                <w:lang w:val="en-GB"/>
              </w:rPr>
              <w:t>0415</w:t>
            </w:r>
          </w:p>
        </w:tc>
        <w:tc>
          <w:tcPr>
            <w:tcW w:w="717" w:type="pct"/>
          </w:tcPr>
          <w:p w14:paraId="78C7D4A4" w14:textId="48D779B3" w:rsidR="00855666" w:rsidRPr="00FD18D6" w:rsidRDefault="00000000">
            <w:pPr>
              <w:pStyle w:val="P68B1DB1-Normal13"/>
              <w:spacing w:before="100" w:beforeAutospacing="1" w:after="100" w:afterAutospacing="1" w:line="240" w:lineRule="auto"/>
              <w:rPr>
                <w:lang w:val="en-GB"/>
              </w:rPr>
            </w:pPr>
            <w:r w:rsidRPr="00FD18D6">
              <w:rPr>
                <w:lang w:val="en-GB"/>
              </w:rPr>
              <w:t>1.1.2.2.05a*</w:t>
            </w:r>
          </w:p>
        </w:tc>
        <w:tc>
          <w:tcPr>
            <w:tcW w:w="2574" w:type="pct"/>
          </w:tcPr>
          <w:p w14:paraId="2535978F" w14:textId="36A54448" w:rsidR="00855666" w:rsidRPr="00945A71" w:rsidRDefault="00000000">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945A71">
              <w:rPr>
                <w:rStyle w:val="InstructionsTabelleberschrift"/>
                <w:rFonts w:ascii="Times New Roman" w:hAnsi="Times New Roman"/>
                <w:b w:val="0"/>
                <w:bCs w:val="0"/>
                <w:sz w:val="22"/>
                <w:u w:val="none"/>
                <w:lang w:val="en-GB"/>
              </w:rPr>
              <w:t xml:space="preserve">Memorandum item: </w:t>
            </w:r>
            <w:r w:rsidR="00945A71" w:rsidRPr="00945A71">
              <w:rPr>
                <w:rStyle w:val="InstructionsTabelleberschrift"/>
                <w:rFonts w:ascii="Times New Roman" w:hAnsi="Times New Roman"/>
                <w:b w:val="0"/>
                <w:bCs w:val="0"/>
                <w:sz w:val="22"/>
                <w:u w:val="none"/>
                <w:lang w:val="en-GB"/>
              </w:rPr>
              <w:t>C</w:t>
            </w:r>
            <w:r w:rsidR="00945A71" w:rsidRPr="00945A71">
              <w:rPr>
                <w:rStyle w:val="InstructionsTabelleberschrift"/>
                <w:rFonts w:ascii="Times New Roman" w:hAnsi="Times New Roman"/>
                <w:b w:val="0"/>
                <w:bCs w:val="0"/>
                <w:u w:val="none"/>
                <w:lang w:val="en-GB"/>
              </w:rPr>
              <w:t>orporates</w:t>
            </w:r>
            <w:r w:rsidRPr="00945A71">
              <w:rPr>
                <w:rStyle w:val="InstructionsTabelleberschrift"/>
                <w:rFonts w:ascii="Times New Roman" w:hAnsi="Times New Roman"/>
                <w:b w:val="0"/>
                <w:bCs w:val="0"/>
                <w:sz w:val="22"/>
                <w:u w:val="none"/>
                <w:lang w:val="en-GB"/>
              </w:rPr>
              <w:t xml:space="preserve"> – Large </w:t>
            </w:r>
            <w:r w:rsidRPr="00945A71">
              <w:rPr>
                <w:rStyle w:val="InstructionsTabelleberschrift"/>
                <w:rFonts w:ascii="Times New Roman" w:hAnsi="Times New Roman"/>
                <w:b w:val="0"/>
                <w:bCs w:val="0"/>
                <w:sz w:val="22"/>
                <w:lang w:val="en-GB"/>
              </w:rPr>
              <w:t>c</w:t>
            </w:r>
            <w:r w:rsidR="00945A71" w:rsidRPr="00945A71">
              <w:rPr>
                <w:rStyle w:val="InstructionsTabelleberschrift"/>
                <w:rFonts w:ascii="Times New Roman" w:hAnsi="Times New Roman"/>
                <w:b w:val="0"/>
                <w:bCs w:val="0"/>
                <w:sz w:val="22"/>
                <w:lang w:val="en-GB"/>
              </w:rPr>
              <w:t>o</w:t>
            </w:r>
            <w:r w:rsidR="00945A71" w:rsidRPr="00945A71">
              <w:rPr>
                <w:rStyle w:val="InstructionsTabelleberschrift"/>
                <w:rFonts w:ascii="Times New Roman" w:hAnsi="Times New Roman"/>
                <w:b w:val="0"/>
                <w:bCs w:val="0"/>
                <w:lang w:val="en-GB"/>
              </w:rPr>
              <w:t>rporates</w:t>
            </w:r>
          </w:p>
        </w:tc>
        <w:tc>
          <w:tcPr>
            <w:tcW w:w="444" w:type="pct"/>
          </w:tcPr>
          <w:p w14:paraId="1E0E81A7" w14:textId="31A0144B"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tcPr>
          <w:p w14:paraId="140405B8" w14:textId="246894AE"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663FB1BC" w14:textId="77777777">
        <w:trPr>
          <w:tblCellSpacing w:w="0" w:type="dxa"/>
        </w:trPr>
        <w:tc>
          <w:tcPr>
            <w:tcW w:w="0" w:type="auto"/>
          </w:tcPr>
          <w:p w14:paraId="3516BF4C" w14:textId="04B37A7C" w:rsidR="00855666" w:rsidRPr="00FD18D6" w:rsidRDefault="00000000">
            <w:pPr>
              <w:pStyle w:val="P68B1DB1-Normal13"/>
              <w:spacing w:before="100" w:beforeAutospacing="1" w:after="100" w:afterAutospacing="1" w:line="240" w:lineRule="auto"/>
              <w:rPr>
                <w:lang w:val="en-GB"/>
              </w:rPr>
            </w:pPr>
            <w:r w:rsidRPr="00FD18D6">
              <w:rPr>
                <w:lang w:val="en-GB"/>
              </w:rPr>
              <w:t>0416</w:t>
            </w:r>
          </w:p>
        </w:tc>
        <w:tc>
          <w:tcPr>
            <w:tcW w:w="717" w:type="pct"/>
          </w:tcPr>
          <w:p w14:paraId="44B58D31" w14:textId="7219CC1A" w:rsidR="00855666" w:rsidRPr="00FD18D6" w:rsidRDefault="00000000">
            <w:pPr>
              <w:pStyle w:val="P68B1DB1-Normal13"/>
              <w:spacing w:before="100" w:beforeAutospacing="1" w:after="100" w:afterAutospacing="1" w:line="240" w:lineRule="auto"/>
              <w:rPr>
                <w:lang w:val="en-GB"/>
              </w:rPr>
            </w:pPr>
            <w:r w:rsidRPr="00FD18D6">
              <w:rPr>
                <w:lang w:val="en-GB"/>
              </w:rPr>
              <w:t>1.1.2.2.05a**</w:t>
            </w:r>
          </w:p>
        </w:tc>
        <w:tc>
          <w:tcPr>
            <w:tcW w:w="2574" w:type="pct"/>
          </w:tcPr>
          <w:p w14:paraId="03F66EB1" w14:textId="3E9586D3" w:rsidR="00855666" w:rsidRPr="00945A71" w:rsidRDefault="00000000">
            <w:pPr>
              <w:spacing w:before="100" w:beforeAutospacing="1" w:after="100" w:afterAutospacing="1" w:line="240" w:lineRule="auto"/>
              <w:rPr>
                <w:rFonts w:ascii="Times New Roman" w:eastAsia="Times New Roman" w:hAnsi="Times New Roman" w:cs="Times New Roman"/>
                <w:color w:val="000000"/>
                <w:kern w:val="0"/>
                <w:lang w:val="en-GB"/>
                <w14:ligatures w14:val="none"/>
              </w:rPr>
            </w:pPr>
            <w:r w:rsidRPr="00945A71">
              <w:rPr>
                <w:rStyle w:val="InstructionsTabelleberschrift"/>
                <w:rFonts w:ascii="Times New Roman" w:hAnsi="Times New Roman"/>
                <w:b w:val="0"/>
                <w:bCs w:val="0"/>
                <w:sz w:val="22"/>
                <w:u w:val="none"/>
                <w:lang w:val="en-GB"/>
              </w:rPr>
              <w:t xml:space="preserve">Memorandum item: </w:t>
            </w:r>
            <w:r w:rsidR="00945A71" w:rsidRPr="00945A71">
              <w:rPr>
                <w:rStyle w:val="InstructionsTabelleberschrift"/>
                <w:rFonts w:ascii="Times New Roman" w:hAnsi="Times New Roman"/>
                <w:b w:val="0"/>
                <w:bCs w:val="0"/>
                <w:sz w:val="22"/>
                <w:u w:val="none"/>
                <w:lang w:val="en-GB"/>
              </w:rPr>
              <w:t>C</w:t>
            </w:r>
            <w:r w:rsidR="00945A71" w:rsidRPr="00945A71">
              <w:rPr>
                <w:rStyle w:val="InstructionsTabelleberschrift"/>
                <w:rFonts w:ascii="Times New Roman" w:hAnsi="Times New Roman"/>
                <w:b w:val="0"/>
                <w:bCs w:val="0"/>
                <w:u w:val="none"/>
                <w:lang w:val="en-GB"/>
              </w:rPr>
              <w:t>orporates</w:t>
            </w:r>
            <w:r w:rsidR="00945A71" w:rsidRPr="00945A71">
              <w:rPr>
                <w:rStyle w:val="InstructionsTabelleberschrift"/>
                <w:rFonts w:ascii="Times New Roman" w:hAnsi="Times New Roman"/>
                <w:b w:val="0"/>
                <w:bCs w:val="0"/>
                <w:sz w:val="22"/>
                <w:u w:val="none"/>
                <w:lang w:val="en-GB"/>
              </w:rPr>
              <w:t xml:space="preserve"> </w:t>
            </w:r>
            <w:r w:rsidRPr="00945A71">
              <w:rPr>
                <w:rStyle w:val="InstructionsTabelleberschrift"/>
                <w:rFonts w:ascii="Times New Roman" w:hAnsi="Times New Roman"/>
                <w:b w:val="0"/>
                <w:bCs w:val="0"/>
                <w:sz w:val="22"/>
                <w:u w:val="none"/>
                <w:lang w:val="en-GB"/>
              </w:rPr>
              <w:t>– SMEs</w:t>
            </w:r>
          </w:p>
        </w:tc>
        <w:tc>
          <w:tcPr>
            <w:tcW w:w="444" w:type="pct"/>
          </w:tcPr>
          <w:p w14:paraId="22954EFD" w14:textId="447C5D62"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tcPr>
          <w:p w14:paraId="20012045" w14:textId="3C7A3566"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63C60FB6" w14:textId="77777777">
        <w:trPr>
          <w:tblCellSpacing w:w="0" w:type="dxa"/>
        </w:trPr>
        <w:tc>
          <w:tcPr>
            <w:tcW w:w="0" w:type="auto"/>
            <w:hideMark/>
          </w:tcPr>
          <w:p w14:paraId="023494E0" w14:textId="06CDB1E0" w:rsidR="00855666" w:rsidRPr="00FD18D6" w:rsidRDefault="00000000">
            <w:pPr>
              <w:pStyle w:val="P68B1DB1-Normal13"/>
              <w:spacing w:before="100" w:beforeAutospacing="1" w:after="100" w:afterAutospacing="1" w:line="240" w:lineRule="auto"/>
              <w:rPr>
                <w:lang w:val="en-GB"/>
              </w:rPr>
            </w:pPr>
            <w:r w:rsidRPr="00FD18D6">
              <w:rPr>
                <w:lang w:val="en-GB"/>
              </w:rPr>
              <w:t>0371</w:t>
            </w:r>
          </w:p>
        </w:tc>
        <w:tc>
          <w:tcPr>
            <w:tcW w:w="717" w:type="pct"/>
            <w:hideMark/>
          </w:tcPr>
          <w:p w14:paraId="363FFCDD" w14:textId="77777777" w:rsidR="00855666" w:rsidRPr="00FD18D6" w:rsidRDefault="00000000">
            <w:pPr>
              <w:pStyle w:val="P68B1DB1-Normal13"/>
              <w:spacing w:before="100" w:beforeAutospacing="1" w:after="100" w:afterAutospacing="1" w:line="240" w:lineRule="auto"/>
              <w:rPr>
                <w:lang w:val="en-GB"/>
              </w:rPr>
            </w:pPr>
            <w:r w:rsidRPr="00FD18D6">
              <w:rPr>
                <w:lang w:val="en-GB"/>
              </w:rPr>
              <w:t>1.1.2.2.06</w:t>
            </w:r>
          </w:p>
        </w:tc>
        <w:tc>
          <w:tcPr>
            <w:tcW w:w="2574" w:type="pct"/>
            <w:hideMark/>
          </w:tcPr>
          <w:p w14:paraId="4FD47990" w14:textId="4CCEB60A" w:rsidR="00855666" w:rsidRPr="00FD18D6" w:rsidRDefault="00D678F7">
            <w:pPr>
              <w:pStyle w:val="P68B1DB1-Normal13"/>
              <w:spacing w:before="100" w:beforeAutospacing="1" w:after="100" w:afterAutospacing="1" w:line="240" w:lineRule="auto"/>
              <w:rPr>
                <w:lang w:val="en-GB"/>
              </w:rPr>
            </w:pPr>
            <w:r w:rsidRPr="00FD18D6">
              <w:rPr>
                <w:lang w:val="en-GB"/>
              </w:rPr>
              <w:t>Retail - Secured by residential real estate</w:t>
            </w:r>
          </w:p>
        </w:tc>
        <w:tc>
          <w:tcPr>
            <w:tcW w:w="444" w:type="pct"/>
          </w:tcPr>
          <w:p w14:paraId="185FB7CE" w14:textId="04C8AE31"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25485A89" w14:textId="2FDE78A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2FCA5B5" w14:textId="77777777">
        <w:trPr>
          <w:tblCellSpacing w:w="0" w:type="dxa"/>
        </w:trPr>
        <w:tc>
          <w:tcPr>
            <w:tcW w:w="0" w:type="auto"/>
            <w:hideMark/>
          </w:tcPr>
          <w:p w14:paraId="59EEAA72" w14:textId="77777777" w:rsidR="00855666" w:rsidRPr="00FD18D6" w:rsidRDefault="00000000">
            <w:pPr>
              <w:pStyle w:val="P68B1DB1-Normal13"/>
              <w:spacing w:before="100" w:beforeAutospacing="1" w:after="100" w:afterAutospacing="1" w:line="240" w:lineRule="auto"/>
              <w:rPr>
                <w:lang w:val="en-GB"/>
              </w:rPr>
            </w:pPr>
            <w:r w:rsidRPr="00FD18D6">
              <w:rPr>
                <w:lang w:val="en-GB"/>
              </w:rPr>
              <w:t>0390</w:t>
            </w:r>
          </w:p>
        </w:tc>
        <w:tc>
          <w:tcPr>
            <w:tcW w:w="717" w:type="pct"/>
            <w:hideMark/>
          </w:tcPr>
          <w:p w14:paraId="340DCD47" w14:textId="77777777" w:rsidR="00855666" w:rsidRPr="00FD18D6" w:rsidRDefault="00000000">
            <w:pPr>
              <w:pStyle w:val="P68B1DB1-Normal13"/>
              <w:spacing w:before="100" w:beforeAutospacing="1" w:after="100" w:afterAutospacing="1" w:line="240" w:lineRule="auto"/>
              <w:rPr>
                <w:lang w:val="en-GB"/>
              </w:rPr>
            </w:pPr>
            <w:r w:rsidRPr="00FD18D6">
              <w:rPr>
                <w:lang w:val="en-GB"/>
              </w:rPr>
              <w:t>1.1.2.2.08</w:t>
            </w:r>
          </w:p>
        </w:tc>
        <w:tc>
          <w:tcPr>
            <w:tcW w:w="2574" w:type="pct"/>
            <w:hideMark/>
          </w:tcPr>
          <w:p w14:paraId="1088EBEC" w14:textId="3F6517CE" w:rsidR="00855666" w:rsidRPr="00FD18D6" w:rsidRDefault="00D678F7">
            <w:pPr>
              <w:pStyle w:val="P68B1DB1-Normal13"/>
              <w:spacing w:before="100" w:beforeAutospacing="1" w:after="100" w:afterAutospacing="1" w:line="240" w:lineRule="auto"/>
              <w:rPr>
                <w:lang w:val="en-GB"/>
              </w:rPr>
            </w:pPr>
            <w:r w:rsidRPr="00FD18D6">
              <w:rPr>
                <w:lang w:val="en-GB"/>
              </w:rPr>
              <w:t>Retail - Qualifying revolving</w:t>
            </w:r>
          </w:p>
        </w:tc>
        <w:tc>
          <w:tcPr>
            <w:tcW w:w="444" w:type="pct"/>
          </w:tcPr>
          <w:p w14:paraId="7269CBFC" w14:textId="2433B30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6FCF6904" w14:textId="21CF2E6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3AB87E7" w14:textId="77777777">
        <w:trPr>
          <w:tblCellSpacing w:w="0" w:type="dxa"/>
        </w:trPr>
        <w:tc>
          <w:tcPr>
            <w:tcW w:w="0" w:type="auto"/>
          </w:tcPr>
          <w:p w14:paraId="59E69CE9" w14:textId="13E57B6B" w:rsidR="00855666" w:rsidRPr="00FD18D6" w:rsidRDefault="00000000">
            <w:pPr>
              <w:pStyle w:val="P68B1DB1-Normal13"/>
              <w:spacing w:before="100" w:beforeAutospacing="1" w:after="100" w:afterAutospacing="1" w:line="240" w:lineRule="auto"/>
              <w:rPr>
                <w:lang w:val="en-GB"/>
              </w:rPr>
            </w:pPr>
            <w:r w:rsidRPr="00FD18D6">
              <w:rPr>
                <w:lang w:val="en-GB"/>
              </w:rPr>
              <w:t>0395</w:t>
            </w:r>
          </w:p>
        </w:tc>
        <w:tc>
          <w:tcPr>
            <w:tcW w:w="717" w:type="pct"/>
          </w:tcPr>
          <w:p w14:paraId="7F1E8BD4" w14:textId="7F42E58D" w:rsidR="00855666" w:rsidRPr="00FD18D6" w:rsidRDefault="00000000">
            <w:pPr>
              <w:pStyle w:val="P68B1DB1-Normal13"/>
              <w:spacing w:before="100" w:beforeAutospacing="1" w:after="100" w:afterAutospacing="1" w:line="240" w:lineRule="auto"/>
              <w:rPr>
                <w:lang w:val="en-GB"/>
              </w:rPr>
            </w:pPr>
            <w:r w:rsidRPr="00FD18D6">
              <w:rPr>
                <w:lang w:val="en-GB"/>
              </w:rPr>
              <w:t>1.1.2.2.08a</w:t>
            </w:r>
          </w:p>
        </w:tc>
        <w:tc>
          <w:tcPr>
            <w:tcW w:w="2574" w:type="pct"/>
          </w:tcPr>
          <w:p w14:paraId="51E74784" w14:textId="04A9932F" w:rsidR="00855666" w:rsidRPr="00FD18D6" w:rsidRDefault="00D678F7">
            <w:pPr>
              <w:spacing w:before="100" w:beforeAutospacing="1" w:after="100" w:afterAutospacing="1" w:line="240" w:lineRule="auto"/>
              <w:rPr>
                <w:rFonts w:ascii="Times New Roman" w:eastAsia="Times New Roman" w:hAnsi="Times New Roman" w:cs="Times New Roman"/>
                <w:b/>
                <w:color w:val="000000"/>
                <w:kern w:val="0"/>
                <w:lang w:val="en-GB"/>
                <w14:ligatures w14:val="none"/>
              </w:rPr>
            </w:pPr>
            <w:r w:rsidRPr="00FD18D6">
              <w:rPr>
                <w:rFonts w:ascii="Times New Roman" w:hAnsi="Times New Roman" w:cs="Times New Roman"/>
                <w:lang w:val="en-GB"/>
              </w:rPr>
              <w:t>Retail - Purchased receivables</w:t>
            </w:r>
          </w:p>
        </w:tc>
        <w:tc>
          <w:tcPr>
            <w:tcW w:w="444" w:type="pct"/>
          </w:tcPr>
          <w:p w14:paraId="69DAD8BD" w14:textId="1138683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30AF6467" w14:textId="6BC5757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A3979F1" w14:textId="77777777">
        <w:trPr>
          <w:tblCellSpacing w:w="0" w:type="dxa"/>
        </w:trPr>
        <w:tc>
          <w:tcPr>
            <w:tcW w:w="0" w:type="auto"/>
            <w:hideMark/>
          </w:tcPr>
          <w:p w14:paraId="316DCFEB" w14:textId="2E355FD3" w:rsidR="00855666" w:rsidRPr="00FD18D6" w:rsidRDefault="00000000">
            <w:pPr>
              <w:pStyle w:val="P68B1DB1-Normal13"/>
              <w:spacing w:before="100" w:beforeAutospacing="1" w:after="100" w:afterAutospacing="1" w:line="240" w:lineRule="auto"/>
              <w:rPr>
                <w:lang w:val="en-GB"/>
              </w:rPr>
            </w:pPr>
            <w:r w:rsidRPr="00FD18D6">
              <w:rPr>
                <w:lang w:val="en-GB"/>
              </w:rPr>
              <w:t>0401</w:t>
            </w:r>
          </w:p>
        </w:tc>
        <w:tc>
          <w:tcPr>
            <w:tcW w:w="717" w:type="pct"/>
            <w:hideMark/>
          </w:tcPr>
          <w:p w14:paraId="5CCE48EE" w14:textId="77777777" w:rsidR="00855666" w:rsidRPr="00FD18D6" w:rsidRDefault="00000000">
            <w:pPr>
              <w:pStyle w:val="P68B1DB1-Normal13"/>
              <w:spacing w:before="100" w:beforeAutospacing="1" w:after="100" w:afterAutospacing="1" w:line="240" w:lineRule="auto"/>
              <w:rPr>
                <w:lang w:val="en-GB"/>
              </w:rPr>
            </w:pPr>
            <w:r w:rsidRPr="00FD18D6">
              <w:rPr>
                <w:lang w:val="en-GB"/>
              </w:rPr>
              <w:t>1.1.2.2.09</w:t>
            </w:r>
          </w:p>
        </w:tc>
        <w:tc>
          <w:tcPr>
            <w:tcW w:w="2574" w:type="pct"/>
            <w:hideMark/>
          </w:tcPr>
          <w:p w14:paraId="70D0CC24" w14:textId="324BA57F" w:rsidR="00855666" w:rsidRPr="00FD18D6" w:rsidRDefault="00D678F7">
            <w:pPr>
              <w:pStyle w:val="P68B1DB1-Normal13"/>
              <w:spacing w:before="100" w:beforeAutospacing="1" w:after="100" w:afterAutospacing="1" w:line="240" w:lineRule="auto"/>
              <w:rPr>
                <w:lang w:val="en-GB"/>
              </w:rPr>
            </w:pPr>
            <w:r w:rsidRPr="00FD18D6">
              <w:rPr>
                <w:lang w:val="en-GB"/>
              </w:rPr>
              <w:t>Retail - Other</w:t>
            </w:r>
          </w:p>
        </w:tc>
        <w:tc>
          <w:tcPr>
            <w:tcW w:w="444" w:type="pct"/>
          </w:tcPr>
          <w:p w14:paraId="6CF9A7E2" w14:textId="31E1651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153480AF" w14:textId="3C01F35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1266A05" w14:textId="77777777">
        <w:trPr>
          <w:tblCellSpacing w:w="0" w:type="dxa"/>
        </w:trPr>
        <w:tc>
          <w:tcPr>
            <w:tcW w:w="0" w:type="auto"/>
            <w:hideMark/>
          </w:tcPr>
          <w:p w14:paraId="2A07C727" w14:textId="5D4CE76D" w:rsidR="00855666" w:rsidRPr="00FD18D6" w:rsidRDefault="00000000">
            <w:pPr>
              <w:pStyle w:val="P68B1DB1-Normal13"/>
              <w:spacing w:before="100" w:beforeAutospacing="1" w:after="100" w:afterAutospacing="1" w:line="240" w:lineRule="auto"/>
              <w:rPr>
                <w:lang w:val="en-GB"/>
              </w:rPr>
            </w:pPr>
            <w:r w:rsidRPr="00FD18D6">
              <w:rPr>
                <w:lang w:val="en-GB"/>
              </w:rPr>
              <w:t>0411</w:t>
            </w:r>
          </w:p>
        </w:tc>
        <w:tc>
          <w:tcPr>
            <w:tcW w:w="717" w:type="pct"/>
            <w:hideMark/>
          </w:tcPr>
          <w:p w14:paraId="076FEA47" w14:textId="0F69326C" w:rsidR="00855666" w:rsidRPr="00FD18D6" w:rsidRDefault="00000000">
            <w:pPr>
              <w:pStyle w:val="P68B1DB1-Normal13"/>
              <w:spacing w:before="100" w:beforeAutospacing="1" w:after="100" w:afterAutospacing="1" w:line="240" w:lineRule="auto"/>
              <w:rPr>
                <w:lang w:val="en-GB"/>
              </w:rPr>
            </w:pPr>
            <w:r w:rsidRPr="00FD18D6">
              <w:rPr>
                <w:lang w:val="en-GB"/>
              </w:rPr>
              <w:t>1.1.2.2.11*</w:t>
            </w:r>
          </w:p>
        </w:tc>
        <w:tc>
          <w:tcPr>
            <w:tcW w:w="2574" w:type="pct"/>
            <w:hideMark/>
          </w:tcPr>
          <w:p w14:paraId="6B7B67BA" w14:textId="54CF368A" w:rsidR="00855666" w:rsidRPr="00FD18D6" w:rsidRDefault="00D678F7">
            <w:pPr>
              <w:pStyle w:val="P68B1DB1-Normal13"/>
              <w:spacing w:before="100" w:beforeAutospacing="1" w:after="100" w:afterAutospacing="1" w:line="240" w:lineRule="auto"/>
              <w:rPr>
                <w:lang w:val="en-GB"/>
              </w:rPr>
            </w:pPr>
            <w:r w:rsidRPr="00FD18D6">
              <w:rPr>
                <w:lang w:val="en-GB"/>
              </w:rPr>
              <w:t>Memo item: Retail – Secured by immovable property SME</w:t>
            </w:r>
          </w:p>
        </w:tc>
        <w:tc>
          <w:tcPr>
            <w:tcW w:w="444" w:type="pct"/>
          </w:tcPr>
          <w:p w14:paraId="39FA139E" w14:textId="387DBA74"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hideMark/>
          </w:tcPr>
          <w:p w14:paraId="784744C6" w14:textId="29C30741"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7C31813B" w14:textId="77777777">
        <w:trPr>
          <w:tblCellSpacing w:w="0" w:type="dxa"/>
        </w:trPr>
        <w:tc>
          <w:tcPr>
            <w:tcW w:w="0" w:type="auto"/>
          </w:tcPr>
          <w:p w14:paraId="2A0B85B9" w14:textId="2BD90FC1" w:rsidR="00855666" w:rsidRPr="00FD18D6" w:rsidRDefault="00000000">
            <w:pPr>
              <w:pStyle w:val="P68B1DB1-Normal13"/>
              <w:spacing w:before="100" w:beforeAutospacing="1" w:after="100" w:afterAutospacing="1" w:line="240" w:lineRule="auto"/>
              <w:rPr>
                <w:lang w:val="en-GB"/>
              </w:rPr>
            </w:pPr>
            <w:r w:rsidRPr="00FD18D6">
              <w:rPr>
                <w:lang w:val="en-GB"/>
              </w:rPr>
              <w:t>0412</w:t>
            </w:r>
          </w:p>
        </w:tc>
        <w:tc>
          <w:tcPr>
            <w:tcW w:w="717" w:type="pct"/>
          </w:tcPr>
          <w:p w14:paraId="1715DEA7" w14:textId="55C4DD59" w:rsidR="00855666" w:rsidRPr="00FD18D6" w:rsidRDefault="00000000">
            <w:pPr>
              <w:pStyle w:val="P68B1DB1-Normal13"/>
              <w:spacing w:before="100" w:beforeAutospacing="1" w:after="100" w:afterAutospacing="1" w:line="240" w:lineRule="auto"/>
              <w:rPr>
                <w:lang w:val="en-GB"/>
              </w:rPr>
            </w:pPr>
            <w:r w:rsidRPr="00FD18D6">
              <w:rPr>
                <w:lang w:val="en-GB"/>
              </w:rPr>
              <w:t>1.1.2.2.11**</w:t>
            </w:r>
          </w:p>
        </w:tc>
        <w:tc>
          <w:tcPr>
            <w:tcW w:w="2574" w:type="pct"/>
          </w:tcPr>
          <w:p w14:paraId="3D0B7B58" w14:textId="0A1D9747" w:rsidR="00855666" w:rsidRPr="00FD18D6" w:rsidRDefault="00D678F7">
            <w:pPr>
              <w:pStyle w:val="P68B1DB1-Normal13"/>
              <w:spacing w:before="100" w:beforeAutospacing="1" w:after="100" w:afterAutospacing="1" w:line="240" w:lineRule="auto"/>
              <w:rPr>
                <w:lang w:val="en-GB"/>
              </w:rPr>
            </w:pPr>
            <w:r w:rsidRPr="00FD18D6">
              <w:rPr>
                <w:lang w:val="en-GB"/>
              </w:rPr>
              <w:t>Memo item: Retail – Secured by immovable property non-SME</w:t>
            </w:r>
          </w:p>
        </w:tc>
        <w:tc>
          <w:tcPr>
            <w:tcW w:w="444" w:type="pct"/>
          </w:tcPr>
          <w:p w14:paraId="34BF579A" w14:textId="29E40587"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tcPr>
          <w:p w14:paraId="7C87AE2A" w14:textId="2B09CB78"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1603689B" w14:textId="77777777">
        <w:trPr>
          <w:tblCellSpacing w:w="0" w:type="dxa"/>
        </w:trPr>
        <w:tc>
          <w:tcPr>
            <w:tcW w:w="0" w:type="auto"/>
          </w:tcPr>
          <w:p w14:paraId="5096BE79" w14:textId="4716240D" w:rsidR="00855666" w:rsidRPr="00FD18D6" w:rsidRDefault="00000000">
            <w:pPr>
              <w:pStyle w:val="P68B1DB1-Normal13"/>
              <w:spacing w:before="100" w:beforeAutospacing="1" w:after="100" w:afterAutospacing="1" w:line="240" w:lineRule="auto"/>
              <w:rPr>
                <w:lang w:val="en-GB"/>
              </w:rPr>
            </w:pPr>
            <w:r w:rsidRPr="00FD18D6">
              <w:rPr>
                <w:lang w:val="en-GB"/>
              </w:rPr>
              <w:t>0413</w:t>
            </w:r>
          </w:p>
        </w:tc>
        <w:tc>
          <w:tcPr>
            <w:tcW w:w="717" w:type="pct"/>
          </w:tcPr>
          <w:p w14:paraId="4215F775" w14:textId="4201A990" w:rsidR="00855666" w:rsidRPr="00FD18D6" w:rsidRDefault="00000000">
            <w:pPr>
              <w:pStyle w:val="P68B1DB1-Normal13"/>
              <w:spacing w:before="100" w:beforeAutospacing="1" w:after="100" w:afterAutospacing="1" w:line="240" w:lineRule="auto"/>
              <w:rPr>
                <w:lang w:val="en-GB"/>
              </w:rPr>
            </w:pPr>
            <w:r w:rsidRPr="00FD18D6">
              <w:rPr>
                <w:lang w:val="en-GB"/>
              </w:rPr>
              <w:t>1.1.2.2.11***</w:t>
            </w:r>
          </w:p>
        </w:tc>
        <w:tc>
          <w:tcPr>
            <w:tcW w:w="2574" w:type="pct"/>
          </w:tcPr>
          <w:p w14:paraId="5FC312A0" w14:textId="6C33B2F4" w:rsidR="00855666" w:rsidRPr="00FD18D6" w:rsidRDefault="00D678F7">
            <w:pPr>
              <w:pStyle w:val="P68B1DB1-Normal13"/>
              <w:spacing w:before="100" w:beforeAutospacing="1" w:after="100" w:afterAutospacing="1" w:line="240" w:lineRule="auto"/>
              <w:rPr>
                <w:lang w:val="en-GB"/>
              </w:rPr>
            </w:pPr>
            <w:r w:rsidRPr="00FD18D6">
              <w:rPr>
                <w:lang w:val="en-GB"/>
              </w:rPr>
              <w:t>Memo item: Retail – Other SME</w:t>
            </w:r>
          </w:p>
        </w:tc>
        <w:tc>
          <w:tcPr>
            <w:tcW w:w="444" w:type="pct"/>
          </w:tcPr>
          <w:p w14:paraId="61808857" w14:textId="003EE88B"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tcPr>
          <w:p w14:paraId="59AE7D22" w14:textId="6AC0F477"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119C865F" w14:textId="77777777">
        <w:trPr>
          <w:tblCellSpacing w:w="0" w:type="dxa"/>
        </w:trPr>
        <w:tc>
          <w:tcPr>
            <w:tcW w:w="0" w:type="auto"/>
          </w:tcPr>
          <w:p w14:paraId="20E7ED90" w14:textId="6230FCC9" w:rsidR="00855666" w:rsidRPr="00FD18D6" w:rsidRDefault="00000000">
            <w:pPr>
              <w:pStyle w:val="P68B1DB1-Normal13"/>
              <w:spacing w:before="100" w:beforeAutospacing="1" w:after="100" w:afterAutospacing="1" w:line="240" w:lineRule="auto"/>
              <w:rPr>
                <w:lang w:val="en-GB"/>
              </w:rPr>
            </w:pPr>
            <w:r w:rsidRPr="00FD18D6">
              <w:rPr>
                <w:lang w:val="en-GB"/>
              </w:rPr>
              <w:t>0414</w:t>
            </w:r>
          </w:p>
        </w:tc>
        <w:tc>
          <w:tcPr>
            <w:tcW w:w="717" w:type="pct"/>
          </w:tcPr>
          <w:p w14:paraId="7C917504" w14:textId="66850669" w:rsidR="00855666" w:rsidRPr="00FD18D6" w:rsidRDefault="00000000">
            <w:pPr>
              <w:pStyle w:val="P68B1DB1-Normal13"/>
              <w:spacing w:before="100" w:beforeAutospacing="1" w:after="100" w:afterAutospacing="1" w:line="240" w:lineRule="auto"/>
              <w:rPr>
                <w:lang w:val="en-GB"/>
              </w:rPr>
            </w:pPr>
            <w:r w:rsidRPr="00FD18D6">
              <w:rPr>
                <w:lang w:val="en-GB"/>
              </w:rPr>
              <w:t>1.1.2.2.11****</w:t>
            </w:r>
          </w:p>
        </w:tc>
        <w:tc>
          <w:tcPr>
            <w:tcW w:w="2574" w:type="pct"/>
          </w:tcPr>
          <w:p w14:paraId="73431422" w14:textId="29329E36" w:rsidR="00855666" w:rsidRPr="00FD18D6" w:rsidRDefault="00D678F7">
            <w:pPr>
              <w:pStyle w:val="P68B1DB1-Normal13"/>
              <w:spacing w:before="100" w:beforeAutospacing="1" w:after="100" w:afterAutospacing="1" w:line="240" w:lineRule="auto"/>
              <w:rPr>
                <w:lang w:val="en-GB"/>
              </w:rPr>
            </w:pPr>
            <w:r w:rsidRPr="00FD18D6">
              <w:rPr>
                <w:lang w:val="en-GB"/>
              </w:rPr>
              <w:t>Memo item: Retail – Other non-SME</w:t>
            </w:r>
          </w:p>
        </w:tc>
        <w:tc>
          <w:tcPr>
            <w:tcW w:w="444" w:type="pct"/>
          </w:tcPr>
          <w:p w14:paraId="357606FE" w14:textId="2151E671"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tcPr>
          <w:p w14:paraId="6F685BF4" w14:textId="1CF93739"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50F34380" w14:textId="77777777">
        <w:trPr>
          <w:tblCellSpacing w:w="0" w:type="dxa"/>
        </w:trPr>
        <w:tc>
          <w:tcPr>
            <w:tcW w:w="0" w:type="auto"/>
            <w:hideMark/>
          </w:tcPr>
          <w:p w14:paraId="19BE3908" w14:textId="77777777" w:rsidR="00855666" w:rsidRPr="00FD18D6" w:rsidRDefault="00000000">
            <w:pPr>
              <w:pStyle w:val="P68B1DB1-Normal13"/>
              <w:spacing w:before="100" w:beforeAutospacing="1" w:after="100" w:afterAutospacing="1" w:line="240" w:lineRule="auto"/>
              <w:rPr>
                <w:lang w:val="en-GB"/>
              </w:rPr>
            </w:pPr>
            <w:r w:rsidRPr="00FD18D6">
              <w:rPr>
                <w:lang w:val="en-GB"/>
              </w:rPr>
              <w:t>0420</w:t>
            </w:r>
          </w:p>
        </w:tc>
        <w:tc>
          <w:tcPr>
            <w:tcW w:w="717" w:type="pct"/>
            <w:hideMark/>
          </w:tcPr>
          <w:p w14:paraId="319E9B02" w14:textId="77777777" w:rsidR="00855666" w:rsidRPr="00FD18D6" w:rsidRDefault="00000000">
            <w:pPr>
              <w:pStyle w:val="P68B1DB1-Normal13"/>
              <w:spacing w:before="100" w:beforeAutospacing="1" w:after="100" w:afterAutospacing="1" w:line="240" w:lineRule="auto"/>
              <w:rPr>
                <w:lang w:val="en-GB"/>
              </w:rPr>
            </w:pPr>
            <w:r w:rsidRPr="00FD18D6">
              <w:rPr>
                <w:lang w:val="en-GB"/>
              </w:rPr>
              <w:t>1.1.2.3</w:t>
            </w:r>
          </w:p>
        </w:tc>
        <w:tc>
          <w:tcPr>
            <w:tcW w:w="2574" w:type="pct"/>
            <w:hideMark/>
          </w:tcPr>
          <w:p w14:paraId="2CAD70EC" w14:textId="33DBED83" w:rsidR="00855666" w:rsidRPr="00FD18D6" w:rsidRDefault="00D678F7">
            <w:pPr>
              <w:pStyle w:val="P68B1DB1-Normal13"/>
              <w:spacing w:before="100" w:beforeAutospacing="1" w:after="100" w:afterAutospacing="1" w:line="240" w:lineRule="auto"/>
              <w:rPr>
                <w:lang w:val="en-GB"/>
              </w:rPr>
            </w:pPr>
            <w:r w:rsidRPr="00FD18D6">
              <w:rPr>
                <w:lang w:val="en-GB"/>
              </w:rPr>
              <w:t>Equity IRB</w:t>
            </w:r>
          </w:p>
        </w:tc>
        <w:tc>
          <w:tcPr>
            <w:tcW w:w="444" w:type="pct"/>
          </w:tcPr>
          <w:p w14:paraId="1FE69369" w14:textId="21CA5C6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14D1D55E" w14:textId="01021E1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FCDE172" w14:textId="77777777">
        <w:trPr>
          <w:tblCellSpacing w:w="0" w:type="dxa"/>
        </w:trPr>
        <w:tc>
          <w:tcPr>
            <w:tcW w:w="0" w:type="auto"/>
          </w:tcPr>
          <w:p w14:paraId="3F07F579" w14:textId="16E919B1" w:rsidR="00855666" w:rsidRPr="00FD18D6" w:rsidRDefault="00000000">
            <w:pPr>
              <w:pStyle w:val="P68B1DB1-Normal13"/>
              <w:spacing w:before="100" w:beforeAutospacing="1" w:after="100" w:afterAutospacing="1" w:line="240" w:lineRule="auto"/>
              <w:rPr>
                <w:lang w:val="en-GB"/>
              </w:rPr>
            </w:pPr>
            <w:r w:rsidRPr="00FD18D6">
              <w:rPr>
                <w:lang w:val="en-GB"/>
              </w:rPr>
              <w:t>0425</w:t>
            </w:r>
          </w:p>
        </w:tc>
        <w:tc>
          <w:tcPr>
            <w:tcW w:w="717" w:type="pct"/>
          </w:tcPr>
          <w:p w14:paraId="2F60F90D" w14:textId="64231046" w:rsidR="00855666" w:rsidRPr="00FD18D6" w:rsidRDefault="00000000">
            <w:pPr>
              <w:pStyle w:val="P68B1DB1-Normal13"/>
              <w:spacing w:before="100" w:beforeAutospacing="1" w:after="100" w:afterAutospacing="1" w:line="240" w:lineRule="auto"/>
              <w:rPr>
                <w:lang w:val="en-GB"/>
              </w:rPr>
            </w:pPr>
            <w:r w:rsidRPr="00FD18D6">
              <w:rPr>
                <w:lang w:val="en-GB"/>
              </w:rPr>
              <w:t>1.1.2.4</w:t>
            </w:r>
          </w:p>
        </w:tc>
        <w:tc>
          <w:tcPr>
            <w:tcW w:w="2574" w:type="pct"/>
          </w:tcPr>
          <w:p w14:paraId="363F3640" w14:textId="0EBC8B4C" w:rsidR="00855666" w:rsidRPr="00FD18D6" w:rsidRDefault="00D678F7" w:rsidP="002460E1">
            <w:pPr>
              <w:pStyle w:val="InstructionsText"/>
              <w:framePr w:wrap="around"/>
              <w:rPr>
                <w:b/>
              </w:rPr>
            </w:pPr>
            <w:r w:rsidRPr="00FD18D6">
              <w:t>Collective investments undertakings (CIU)</w:t>
            </w:r>
          </w:p>
        </w:tc>
        <w:tc>
          <w:tcPr>
            <w:tcW w:w="444" w:type="pct"/>
          </w:tcPr>
          <w:p w14:paraId="2218B133" w14:textId="573038C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3210F684" w14:textId="494928D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F26B011" w14:textId="77777777">
        <w:trPr>
          <w:tblCellSpacing w:w="0" w:type="dxa"/>
        </w:trPr>
        <w:tc>
          <w:tcPr>
            <w:tcW w:w="0" w:type="auto"/>
            <w:hideMark/>
          </w:tcPr>
          <w:p w14:paraId="1F7162DD" w14:textId="77777777" w:rsidR="00855666" w:rsidRPr="00FD18D6" w:rsidRDefault="00000000">
            <w:pPr>
              <w:pStyle w:val="P68B1DB1-Normal13"/>
              <w:spacing w:before="100" w:beforeAutospacing="1" w:after="100" w:afterAutospacing="1" w:line="240" w:lineRule="auto"/>
              <w:rPr>
                <w:lang w:val="en-GB"/>
              </w:rPr>
            </w:pPr>
            <w:r w:rsidRPr="00FD18D6">
              <w:rPr>
                <w:lang w:val="en-GB"/>
              </w:rPr>
              <w:t>0450</w:t>
            </w:r>
          </w:p>
        </w:tc>
        <w:tc>
          <w:tcPr>
            <w:tcW w:w="717" w:type="pct"/>
            <w:hideMark/>
          </w:tcPr>
          <w:p w14:paraId="5BEA7833" w14:textId="77777777" w:rsidR="00855666" w:rsidRPr="00FD18D6" w:rsidRDefault="00000000">
            <w:pPr>
              <w:pStyle w:val="P68B1DB1-Normal13"/>
              <w:spacing w:before="100" w:beforeAutospacing="1" w:after="100" w:afterAutospacing="1" w:line="240" w:lineRule="auto"/>
              <w:rPr>
                <w:lang w:val="en-GB"/>
              </w:rPr>
            </w:pPr>
            <w:r w:rsidRPr="00FD18D6">
              <w:rPr>
                <w:lang w:val="en-GB"/>
              </w:rPr>
              <w:t>1.1.2.5</w:t>
            </w:r>
          </w:p>
        </w:tc>
        <w:tc>
          <w:tcPr>
            <w:tcW w:w="2574" w:type="pct"/>
            <w:hideMark/>
          </w:tcPr>
          <w:p w14:paraId="4D12140B" w14:textId="336E6A3E" w:rsidR="00855666" w:rsidRPr="00FD18D6" w:rsidRDefault="00D678F7">
            <w:pPr>
              <w:pStyle w:val="P68B1DB1-Normal13"/>
              <w:spacing w:before="100" w:beforeAutospacing="1" w:after="100" w:afterAutospacing="1" w:line="240" w:lineRule="auto"/>
              <w:rPr>
                <w:lang w:val="en-GB"/>
              </w:rPr>
            </w:pPr>
            <w:r w:rsidRPr="00FD18D6">
              <w:rPr>
                <w:lang w:val="en-GB"/>
              </w:rPr>
              <w:t xml:space="preserve">Other </w:t>
            </w:r>
            <w:proofErr w:type="spellStart"/>
            <w:proofErr w:type="gramStart"/>
            <w:r w:rsidRPr="00FD18D6">
              <w:rPr>
                <w:lang w:val="en-GB"/>
              </w:rPr>
              <w:t>non credit</w:t>
            </w:r>
            <w:proofErr w:type="spellEnd"/>
            <w:proofErr w:type="gramEnd"/>
            <w:r w:rsidRPr="00FD18D6">
              <w:rPr>
                <w:lang w:val="en-GB"/>
              </w:rPr>
              <w:t>-obligation assets</w:t>
            </w:r>
          </w:p>
        </w:tc>
        <w:tc>
          <w:tcPr>
            <w:tcW w:w="444" w:type="pct"/>
          </w:tcPr>
          <w:p w14:paraId="0A6AB12C" w14:textId="4272437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4997C9D4" w14:textId="4E3CA71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CA285FE" w14:textId="77777777">
        <w:trPr>
          <w:tblCellSpacing w:w="0" w:type="dxa"/>
        </w:trPr>
        <w:tc>
          <w:tcPr>
            <w:tcW w:w="0" w:type="auto"/>
          </w:tcPr>
          <w:p w14:paraId="00026FC8" w14:textId="41D10B4C" w:rsidR="00855666" w:rsidRPr="00FD18D6" w:rsidRDefault="00000000">
            <w:pPr>
              <w:pStyle w:val="P68B1DB1-Normal13"/>
              <w:spacing w:before="100" w:beforeAutospacing="1" w:after="100" w:afterAutospacing="1" w:line="240" w:lineRule="auto"/>
              <w:rPr>
                <w:lang w:val="en-GB"/>
              </w:rPr>
            </w:pPr>
            <w:r w:rsidRPr="00FD18D6">
              <w:rPr>
                <w:lang w:val="en-GB"/>
              </w:rPr>
              <w:t>0455</w:t>
            </w:r>
          </w:p>
        </w:tc>
        <w:tc>
          <w:tcPr>
            <w:tcW w:w="717" w:type="pct"/>
          </w:tcPr>
          <w:p w14:paraId="78870785" w14:textId="150336AE" w:rsidR="00855666" w:rsidRPr="00FD18D6" w:rsidRDefault="00000000">
            <w:pPr>
              <w:pStyle w:val="P68B1DB1-Normal13"/>
              <w:spacing w:before="100" w:beforeAutospacing="1" w:after="100" w:afterAutospacing="1" w:line="240" w:lineRule="auto"/>
              <w:rPr>
                <w:lang w:val="en-GB"/>
              </w:rPr>
            </w:pPr>
            <w:r w:rsidRPr="00FD18D6">
              <w:rPr>
                <w:lang w:val="en-GB"/>
              </w:rPr>
              <w:t>1.1.2.5.1</w:t>
            </w:r>
          </w:p>
        </w:tc>
        <w:tc>
          <w:tcPr>
            <w:tcW w:w="2574" w:type="pct"/>
          </w:tcPr>
          <w:p w14:paraId="6F387E8A" w14:textId="79FB1C40" w:rsidR="00855666" w:rsidRPr="00FD18D6" w:rsidRDefault="00D678F7">
            <w:pPr>
              <w:spacing w:before="100" w:beforeAutospacing="1" w:after="100" w:afterAutospacing="1" w:line="240" w:lineRule="auto"/>
              <w:rPr>
                <w:rFonts w:ascii="Times New Roman" w:eastAsia="Times New Roman" w:hAnsi="Times New Roman" w:cs="Times New Roman"/>
                <w:b/>
                <w:color w:val="000000"/>
                <w:kern w:val="0"/>
                <w:lang w:val="en-GB"/>
                <w14:ligatures w14:val="none"/>
              </w:rPr>
            </w:pPr>
            <w:r w:rsidRPr="00FD18D6">
              <w:rPr>
                <w:rFonts w:ascii="Times New Roman" w:hAnsi="Times New Roman" w:cs="Times New Roman"/>
                <w:lang w:val="en-GB"/>
              </w:rPr>
              <w:t>Of which: software assets accounted for as intangible assets</w:t>
            </w:r>
          </w:p>
        </w:tc>
        <w:tc>
          <w:tcPr>
            <w:tcW w:w="444" w:type="pct"/>
          </w:tcPr>
          <w:p w14:paraId="4D4D9437" w14:textId="1190859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655B5A42" w14:textId="34AB5469"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676D1480" w14:textId="77777777">
        <w:trPr>
          <w:tblCellSpacing w:w="0" w:type="dxa"/>
        </w:trPr>
        <w:tc>
          <w:tcPr>
            <w:tcW w:w="0" w:type="auto"/>
            <w:hideMark/>
          </w:tcPr>
          <w:p w14:paraId="6A3D6526"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0460</w:t>
            </w:r>
          </w:p>
        </w:tc>
        <w:tc>
          <w:tcPr>
            <w:tcW w:w="717" w:type="pct"/>
            <w:hideMark/>
          </w:tcPr>
          <w:p w14:paraId="505E4F00"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1.1.3</w:t>
            </w:r>
          </w:p>
        </w:tc>
        <w:tc>
          <w:tcPr>
            <w:tcW w:w="2574" w:type="pct"/>
            <w:hideMark/>
          </w:tcPr>
          <w:p w14:paraId="4D0997EE" w14:textId="47EF56E7" w:rsidR="00855666" w:rsidRPr="00FD18D6" w:rsidRDefault="00D678F7">
            <w:pPr>
              <w:pStyle w:val="P68B1DB1-Normal12"/>
              <w:spacing w:before="100" w:beforeAutospacing="1" w:after="100" w:afterAutospacing="1" w:line="240" w:lineRule="auto"/>
              <w:rPr>
                <w:bCs/>
                <w:lang w:val="en-GB"/>
              </w:rPr>
            </w:pPr>
            <w:r w:rsidRPr="00FD18D6">
              <w:rPr>
                <w:lang w:val="en-GB"/>
              </w:rPr>
              <w:t>Risk exposure amount for contributions to the default fund of a CCP</w:t>
            </w:r>
          </w:p>
        </w:tc>
        <w:tc>
          <w:tcPr>
            <w:tcW w:w="444" w:type="pct"/>
          </w:tcPr>
          <w:p w14:paraId="774A5A82" w14:textId="3B7F42E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041652A4" w14:textId="73BD2D4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DBF0CA9" w14:textId="77777777">
        <w:trPr>
          <w:tblCellSpacing w:w="0" w:type="dxa"/>
        </w:trPr>
        <w:tc>
          <w:tcPr>
            <w:tcW w:w="0" w:type="auto"/>
            <w:hideMark/>
          </w:tcPr>
          <w:p w14:paraId="5EB851CF"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0470</w:t>
            </w:r>
          </w:p>
        </w:tc>
        <w:tc>
          <w:tcPr>
            <w:tcW w:w="717" w:type="pct"/>
            <w:hideMark/>
          </w:tcPr>
          <w:p w14:paraId="60274DD6"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1.1.4</w:t>
            </w:r>
          </w:p>
        </w:tc>
        <w:tc>
          <w:tcPr>
            <w:tcW w:w="2574" w:type="pct"/>
            <w:hideMark/>
          </w:tcPr>
          <w:p w14:paraId="5EE1EA33" w14:textId="2436E289" w:rsidR="00855666" w:rsidRPr="00FD18D6" w:rsidRDefault="00BD71D3">
            <w:pPr>
              <w:pStyle w:val="P68B1DB1-Normal12"/>
              <w:spacing w:before="100" w:beforeAutospacing="1" w:after="100" w:afterAutospacing="1" w:line="240" w:lineRule="auto"/>
              <w:rPr>
                <w:bCs/>
                <w:lang w:val="en-GB"/>
              </w:rPr>
            </w:pPr>
            <w:r w:rsidRPr="00FD18D6">
              <w:rPr>
                <w:lang w:val="en-GB"/>
              </w:rPr>
              <w:t>Securitisation positions</w:t>
            </w:r>
          </w:p>
        </w:tc>
        <w:tc>
          <w:tcPr>
            <w:tcW w:w="444" w:type="pct"/>
          </w:tcPr>
          <w:p w14:paraId="7D96D457" w14:textId="7132601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1BE2901B" w14:textId="1C367BA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D1991DC" w14:textId="77777777">
        <w:trPr>
          <w:tblCellSpacing w:w="0" w:type="dxa"/>
        </w:trPr>
        <w:tc>
          <w:tcPr>
            <w:tcW w:w="0" w:type="auto"/>
            <w:hideMark/>
          </w:tcPr>
          <w:p w14:paraId="055599B9"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0490</w:t>
            </w:r>
          </w:p>
        </w:tc>
        <w:tc>
          <w:tcPr>
            <w:tcW w:w="717" w:type="pct"/>
            <w:hideMark/>
          </w:tcPr>
          <w:p w14:paraId="3FF6F804"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w:t>
            </w:r>
          </w:p>
        </w:tc>
        <w:tc>
          <w:tcPr>
            <w:tcW w:w="2574" w:type="pct"/>
            <w:hideMark/>
          </w:tcPr>
          <w:p w14:paraId="009598EF" w14:textId="79BCDBF1" w:rsidR="00855666" w:rsidRPr="00FD18D6" w:rsidRDefault="00BD71D3">
            <w:pPr>
              <w:pStyle w:val="P68B1DB1-Normal12"/>
              <w:spacing w:before="100" w:beforeAutospacing="1" w:after="100" w:afterAutospacing="1" w:line="240" w:lineRule="auto"/>
              <w:rPr>
                <w:bCs/>
                <w:lang w:val="en-GB"/>
              </w:rPr>
            </w:pPr>
            <w:r w:rsidRPr="00FD18D6">
              <w:rPr>
                <w:lang w:val="en-GB"/>
              </w:rPr>
              <w:t>TOTAL RISK EXPOSURE AMOUNT FOR SETTLEMENT/DELIVERY</w:t>
            </w:r>
          </w:p>
        </w:tc>
        <w:tc>
          <w:tcPr>
            <w:tcW w:w="444" w:type="pct"/>
          </w:tcPr>
          <w:p w14:paraId="726ED560"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0618B662" w14:textId="349CB1C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3E49E4F" w14:textId="77777777">
        <w:trPr>
          <w:tblCellSpacing w:w="0" w:type="dxa"/>
        </w:trPr>
        <w:tc>
          <w:tcPr>
            <w:tcW w:w="0" w:type="auto"/>
            <w:hideMark/>
          </w:tcPr>
          <w:p w14:paraId="58FD9C77"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0500</w:t>
            </w:r>
          </w:p>
        </w:tc>
        <w:tc>
          <w:tcPr>
            <w:tcW w:w="717" w:type="pct"/>
            <w:hideMark/>
          </w:tcPr>
          <w:p w14:paraId="14685F45"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1.2.1</w:t>
            </w:r>
          </w:p>
        </w:tc>
        <w:tc>
          <w:tcPr>
            <w:tcW w:w="2574" w:type="pct"/>
            <w:hideMark/>
          </w:tcPr>
          <w:p w14:paraId="031B8BF9" w14:textId="096C4D6E" w:rsidR="00855666" w:rsidRPr="00FD18D6" w:rsidRDefault="00BD71D3">
            <w:pPr>
              <w:pStyle w:val="P68B1DB1-Normal12"/>
              <w:spacing w:before="100" w:beforeAutospacing="1" w:after="100" w:afterAutospacing="1" w:line="240" w:lineRule="auto"/>
              <w:rPr>
                <w:bCs/>
                <w:lang w:val="en-GB"/>
              </w:rPr>
            </w:pPr>
            <w:r w:rsidRPr="00FD18D6">
              <w:rPr>
                <w:lang w:val="en-GB"/>
              </w:rPr>
              <w:t>Settlement/delivery risk in the non-Trading book</w:t>
            </w:r>
          </w:p>
        </w:tc>
        <w:tc>
          <w:tcPr>
            <w:tcW w:w="444" w:type="pct"/>
          </w:tcPr>
          <w:p w14:paraId="1A267A05"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52D581E2" w14:textId="7A5C5F3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EF9C5B4" w14:textId="77777777">
        <w:trPr>
          <w:tblCellSpacing w:w="0" w:type="dxa"/>
        </w:trPr>
        <w:tc>
          <w:tcPr>
            <w:tcW w:w="0" w:type="auto"/>
            <w:hideMark/>
          </w:tcPr>
          <w:p w14:paraId="549A1A0F"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0510</w:t>
            </w:r>
          </w:p>
        </w:tc>
        <w:tc>
          <w:tcPr>
            <w:tcW w:w="717" w:type="pct"/>
            <w:hideMark/>
          </w:tcPr>
          <w:p w14:paraId="36E697BA"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1.2.2</w:t>
            </w:r>
          </w:p>
        </w:tc>
        <w:tc>
          <w:tcPr>
            <w:tcW w:w="2574" w:type="pct"/>
            <w:hideMark/>
          </w:tcPr>
          <w:p w14:paraId="47579216" w14:textId="18011420" w:rsidR="00855666" w:rsidRPr="00FD18D6" w:rsidRDefault="00BD71D3">
            <w:pPr>
              <w:pStyle w:val="P68B1DB1-Normal12"/>
              <w:spacing w:before="100" w:beforeAutospacing="1" w:after="100" w:afterAutospacing="1" w:line="240" w:lineRule="auto"/>
              <w:rPr>
                <w:bCs/>
                <w:lang w:val="en-GB"/>
              </w:rPr>
            </w:pPr>
            <w:r w:rsidRPr="00FD18D6">
              <w:rPr>
                <w:lang w:val="en-GB"/>
              </w:rPr>
              <w:t>Settlement/delivery risk in the Trading book</w:t>
            </w:r>
          </w:p>
        </w:tc>
        <w:tc>
          <w:tcPr>
            <w:tcW w:w="444" w:type="pct"/>
          </w:tcPr>
          <w:p w14:paraId="67319EF0"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058C35D4" w14:textId="44BE28A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B188A80" w14:textId="77777777">
        <w:trPr>
          <w:tblCellSpacing w:w="0" w:type="dxa"/>
        </w:trPr>
        <w:tc>
          <w:tcPr>
            <w:tcW w:w="0" w:type="auto"/>
            <w:hideMark/>
          </w:tcPr>
          <w:p w14:paraId="7F22735D"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0520</w:t>
            </w:r>
          </w:p>
        </w:tc>
        <w:tc>
          <w:tcPr>
            <w:tcW w:w="717" w:type="pct"/>
            <w:hideMark/>
          </w:tcPr>
          <w:p w14:paraId="67B0A30E"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1.3</w:t>
            </w:r>
          </w:p>
        </w:tc>
        <w:tc>
          <w:tcPr>
            <w:tcW w:w="2574" w:type="pct"/>
            <w:hideMark/>
          </w:tcPr>
          <w:p w14:paraId="7E6C3C0E" w14:textId="1F51A5C0" w:rsidR="00855666" w:rsidRPr="00FD18D6" w:rsidRDefault="00BD71D3">
            <w:pPr>
              <w:pStyle w:val="P68B1DB1-Normal12"/>
              <w:spacing w:before="100" w:beforeAutospacing="1" w:after="100" w:afterAutospacing="1" w:line="240" w:lineRule="auto"/>
              <w:rPr>
                <w:bCs/>
                <w:lang w:val="en-GB"/>
              </w:rPr>
            </w:pPr>
            <w:r w:rsidRPr="00FD18D6">
              <w:rPr>
                <w:lang w:val="en-GB"/>
              </w:rPr>
              <w:t>TOTAL RISK EXPOSURE AMOUNT FOR THE BUSINESS SUBJECT TO MARKET RISK</w:t>
            </w:r>
          </w:p>
        </w:tc>
        <w:tc>
          <w:tcPr>
            <w:tcW w:w="444" w:type="pct"/>
          </w:tcPr>
          <w:p w14:paraId="47D791C5"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1948DB7A" w14:textId="4E2AA72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A11384F" w14:textId="77777777">
        <w:trPr>
          <w:tblCellSpacing w:w="0" w:type="dxa"/>
        </w:trPr>
        <w:tc>
          <w:tcPr>
            <w:tcW w:w="0" w:type="auto"/>
            <w:hideMark/>
          </w:tcPr>
          <w:p w14:paraId="1786064D"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0530</w:t>
            </w:r>
          </w:p>
        </w:tc>
        <w:tc>
          <w:tcPr>
            <w:tcW w:w="717" w:type="pct"/>
            <w:hideMark/>
          </w:tcPr>
          <w:p w14:paraId="0BAC7B7D"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1.3.1</w:t>
            </w:r>
          </w:p>
        </w:tc>
        <w:tc>
          <w:tcPr>
            <w:tcW w:w="2574" w:type="pct"/>
            <w:hideMark/>
          </w:tcPr>
          <w:p w14:paraId="730A10C5" w14:textId="660117BF" w:rsidR="00855666" w:rsidRPr="00FD18D6" w:rsidRDefault="00BD71D3">
            <w:pPr>
              <w:spacing w:before="100" w:beforeAutospacing="1" w:after="100" w:afterAutospacing="1" w:line="240" w:lineRule="auto"/>
              <w:rPr>
                <w:rFonts w:ascii="Times New Roman" w:eastAsia="Times New Roman" w:hAnsi="Times New Roman" w:cs="Times New Roman"/>
                <w:b/>
                <w:bCs/>
                <w:color w:val="000000"/>
                <w:kern w:val="0"/>
                <w:lang w:val="en-GB"/>
                <w14:ligatures w14:val="none"/>
              </w:rPr>
            </w:pPr>
            <w:r w:rsidRPr="00FD18D6">
              <w:rPr>
                <w:rFonts w:ascii="Times New Roman" w:eastAsia="Times New Roman" w:hAnsi="Times New Roman" w:cs="Times New Roman"/>
                <w:b/>
                <w:color w:val="000000"/>
                <w:kern w:val="0"/>
                <w:lang w:val="en-GB"/>
                <w14:ligatures w14:val="none"/>
              </w:rPr>
              <w:t>Risk exposure amount for business subject to market risk calculated by entities exclusively applying the simplified standardised approach (SSA)</w:t>
            </w:r>
          </w:p>
        </w:tc>
        <w:tc>
          <w:tcPr>
            <w:tcW w:w="444" w:type="pct"/>
          </w:tcPr>
          <w:p w14:paraId="02363475"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643255C4" w14:textId="555B28C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68007E1" w14:textId="77777777">
        <w:trPr>
          <w:tblCellSpacing w:w="0" w:type="dxa"/>
        </w:trPr>
        <w:tc>
          <w:tcPr>
            <w:tcW w:w="0" w:type="auto"/>
            <w:hideMark/>
          </w:tcPr>
          <w:p w14:paraId="01AA356D" w14:textId="77777777" w:rsidR="00855666" w:rsidRPr="00FD18D6" w:rsidRDefault="00000000">
            <w:pPr>
              <w:pStyle w:val="P68B1DB1-Normal13"/>
              <w:spacing w:before="100" w:beforeAutospacing="1" w:after="100" w:afterAutospacing="1" w:line="240" w:lineRule="auto"/>
              <w:rPr>
                <w:lang w:val="en-GB"/>
              </w:rPr>
            </w:pPr>
            <w:r w:rsidRPr="00FD18D6">
              <w:rPr>
                <w:lang w:val="en-GB"/>
              </w:rPr>
              <w:t>0540</w:t>
            </w:r>
          </w:p>
        </w:tc>
        <w:tc>
          <w:tcPr>
            <w:tcW w:w="717" w:type="pct"/>
            <w:hideMark/>
          </w:tcPr>
          <w:p w14:paraId="79D03A7C" w14:textId="77777777" w:rsidR="00855666" w:rsidRPr="00FD18D6" w:rsidRDefault="00000000">
            <w:pPr>
              <w:pStyle w:val="P68B1DB1-Normal13"/>
              <w:spacing w:before="100" w:beforeAutospacing="1" w:after="100" w:afterAutospacing="1" w:line="240" w:lineRule="auto"/>
              <w:rPr>
                <w:lang w:val="en-GB"/>
              </w:rPr>
            </w:pPr>
            <w:r w:rsidRPr="00FD18D6">
              <w:rPr>
                <w:lang w:val="en-GB"/>
              </w:rPr>
              <w:t>1.3.1.1</w:t>
            </w:r>
          </w:p>
        </w:tc>
        <w:tc>
          <w:tcPr>
            <w:tcW w:w="2574" w:type="pct"/>
            <w:hideMark/>
          </w:tcPr>
          <w:p w14:paraId="4460A77A" w14:textId="2F548F42" w:rsidR="00855666" w:rsidRPr="00FD18D6" w:rsidRDefault="00BD71D3">
            <w:pPr>
              <w:pStyle w:val="P68B1DB1-Normal13"/>
              <w:spacing w:before="100" w:beforeAutospacing="1" w:after="100" w:afterAutospacing="1" w:line="240" w:lineRule="auto"/>
              <w:rPr>
                <w:lang w:val="en-GB"/>
              </w:rPr>
            </w:pPr>
            <w:r w:rsidRPr="00FD18D6">
              <w:rPr>
                <w:lang w:val="en-GB"/>
              </w:rPr>
              <w:t>Traded debt instruments</w:t>
            </w:r>
          </w:p>
        </w:tc>
        <w:tc>
          <w:tcPr>
            <w:tcW w:w="444" w:type="pct"/>
          </w:tcPr>
          <w:p w14:paraId="7C2B1127"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4B05BF13" w14:textId="2538618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5282416" w14:textId="77777777">
        <w:trPr>
          <w:tblCellSpacing w:w="0" w:type="dxa"/>
        </w:trPr>
        <w:tc>
          <w:tcPr>
            <w:tcW w:w="0" w:type="auto"/>
            <w:hideMark/>
          </w:tcPr>
          <w:p w14:paraId="68BB239E" w14:textId="77777777" w:rsidR="00855666" w:rsidRPr="00FD18D6" w:rsidRDefault="00000000">
            <w:pPr>
              <w:pStyle w:val="P68B1DB1-Normal13"/>
              <w:spacing w:before="100" w:beforeAutospacing="1" w:after="100" w:afterAutospacing="1" w:line="240" w:lineRule="auto"/>
              <w:rPr>
                <w:lang w:val="en-GB"/>
              </w:rPr>
            </w:pPr>
            <w:r w:rsidRPr="00FD18D6">
              <w:rPr>
                <w:lang w:val="en-GB"/>
              </w:rPr>
              <w:t>0550</w:t>
            </w:r>
          </w:p>
        </w:tc>
        <w:tc>
          <w:tcPr>
            <w:tcW w:w="717" w:type="pct"/>
            <w:hideMark/>
          </w:tcPr>
          <w:p w14:paraId="6E525F47" w14:textId="77777777" w:rsidR="00855666" w:rsidRPr="00FD18D6" w:rsidRDefault="00000000">
            <w:pPr>
              <w:pStyle w:val="P68B1DB1-Normal13"/>
              <w:spacing w:before="100" w:beforeAutospacing="1" w:after="100" w:afterAutospacing="1" w:line="240" w:lineRule="auto"/>
              <w:rPr>
                <w:lang w:val="en-GB"/>
              </w:rPr>
            </w:pPr>
            <w:r w:rsidRPr="00FD18D6">
              <w:rPr>
                <w:lang w:val="en-GB"/>
              </w:rPr>
              <w:t>1.3.1.2</w:t>
            </w:r>
          </w:p>
        </w:tc>
        <w:tc>
          <w:tcPr>
            <w:tcW w:w="2574" w:type="pct"/>
            <w:hideMark/>
          </w:tcPr>
          <w:p w14:paraId="691E22CC" w14:textId="63B2C194" w:rsidR="00855666" w:rsidRPr="00FD18D6" w:rsidRDefault="00BD71D3">
            <w:pPr>
              <w:pStyle w:val="P68B1DB1-Normal13"/>
              <w:spacing w:before="100" w:beforeAutospacing="1" w:after="100" w:afterAutospacing="1" w:line="240" w:lineRule="auto"/>
              <w:rPr>
                <w:lang w:val="en-GB"/>
              </w:rPr>
            </w:pPr>
            <w:r w:rsidRPr="00FD18D6">
              <w:rPr>
                <w:lang w:val="en-GB"/>
              </w:rPr>
              <w:t>Equity</w:t>
            </w:r>
          </w:p>
        </w:tc>
        <w:tc>
          <w:tcPr>
            <w:tcW w:w="444" w:type="pct"/>
          </w:tcPr>
          <w:p w14:paraId="32FF7AAD"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4429DDA0" w14:textId="7F02BFA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D9BDDA8" w14:textId="77777777">
        <w:trPr>
          <w:tblCellSpacing w:w="0" w:type="dxa"/>
        </w:trPr>
        <w:tc>
          <w:tcPr>
            <w:tcW w:w="0" w:type="auto"/>
            <w:hideMark/>
          </w:tcPr>
          <w:p w14:paraId="3FFD151E" w14:textId="77777777" w:rsidR="00855666" w:rsidRPr="00FD18D6" w:rsidRDefault="00000000">
            <w:pPr>
              <w:pStyle w:val="P68B1DB1-Normal13"/>
              <w:spacing w:before="100" w:beforeAutospacing="1" w:after="100" w:afterAutospacing="1" w:line="240" w:lineRule="auto"/>
              <w:rPr>
                <w:lang w:val="en-GB"/>
              </w:rPr>
            </w:pPr>
            <w:r w:rsidRPr="00FD18D6">
              <w:rPr>
                <w:lang w:val="en-GB"/>
              </w:rPr>
              <w:t>0555</w:t>
            </w:r>
          </w:p>
        </w:tc>
        <w:tc>
          <w:tcPr>
            <w:tcW w:w="717" w:type="pct"/>
            <w:hideMark/>
          </w:tcPr>
          <w:p w14:paraId="6B1FF16B" w14:textId="77777777" w:rsidR="00855666" w:rsidRPr="00FD18D6" w:rsidRDefault="00000000">
            <w:pPr>
              <w:pStyle w:val="P68B1DB1-Normal13"/>
              <w:spacing w:before="100" w:beforeAutospacing="1" w:after="100" w:afterAutospacing="1" w:line="240" w:lineRule="auto"/>
              <w:rPr>
                <w:lang w:val="en-GB"/>
              </w:rPr>
            </w:pPr>
            <w:r w:rsidRPr="00FD18D6">
              <w:rPr>
                <w:lang w:val="en-GB"/>
              </w:rPr>
              <w:t>1.3.1.3</w:t>
            </w:r>
          </w:p>
        </w:tc>
        <w:tc>
          <w:tcPr>
            <w:tcW w:w="2574" w:type="pct"/>
            <w:hideMark/>
          </w:tcPr>
          <w:p w14:paraId="437D87B0" w14:textId="1EDA20E6" w:rsidR="00855666" w:rsidRPr="00FD18D6" w:rsidRDefault="00BD71D3">
            <w:pPr>
              <w:pStyle w:val="P68B1DB1-Normal13"/>
              <w:spacing w:before="100" w:beforeAutospacing="1" w:after="100" w:afterAutospacing="1" w:line="240" w:lineRule="auto"/>
              <w:rPr>
                <w:lang w:val="en-GB"/>
              </w:rPr>
            </w:pPr>
            <w:proofErr w:type="gramStart"/>
            <w:r w:rsidRPr="00FD18D6">
              <w:rPr>
                <w:lang w:val="en-GB"/>
              </w:rPr>
              <w:t>Particular approach</w:t>
            </w:r>
            <w:proofErr w:type="gramEnd"/>
            <w:r w:rsidRPr="00FD18D6">
              <w:rPr>
                <w:lang w:val="en-GB"/>
              </w:rPr>
              <w:t xml:space="preserve"> for position risk in CIUs</w:t>
            </w:r>
          </w:p>
        </w:tc>
        <w:tc>
          <w:tcPr>
            <w:tcW w:w="444" w:type="pct"/>
          </w:tcPr>
          <w:p w14:paraId="66F68D5C"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41CB417B" w14:textId="277F3F5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86068E2" w14:textId="77777777">
        <w:trPr>
          <w:tblCellSpacing w:w="0" w:type="dxa"/>
        </w:trPr>
        <w:tc>
          <w:tcPr>
            <w:tcW w:w="0" w:type="auto"/>
            <w:hideMark/>
          </w:tcPr>
          <w:p w14:paraId="4F9344EE" w14:textId="77777777" w:rsidR="00855666" w:rsidRPr="00FD18D6" w:rsidRDefault="00000000">
            <w:pPr>
              <w:pStyle w:val="P68B1DB1-Normal13"/>
              <w:spacing w:before="100" w:beforeAutospacing="1" w:after="100" w:afterAutospacing="1" w:line="240" w:lineRule="auto"/>
              <w:rPr>
                <w:lang w:val="en-GB"/>
              </w:rPr>
            </w:pPr>
            <w:r w:rsidRPr="00FD18D6">
              <w:rPr>
                <w:lang w:val="en-GB"/>
              </w:rPr>
              <w:t>0556</w:t>
            </w:r>
          </w:p>
        </w:tc>
        <w:tc>
          <w:tcPr>
            <w:tcW w:w="717" w:type="pct"/>
            <w:hideMark/>
          </w:tcPr>
          <w:p w14:paraId="5FC84290" w14:textId="77777777" w:rsidR="00855666" w:rsidRPr="00FD18D6" w:rsidRDefault="00000000">
            <w:pPr>
              <w:pStyle w:val="P68B1DB1-Normal13"/>
              <w:spacing w:before="100" w:beforeAutospacing="1" w:after="100" w:afterAutospacing="1" w:line="240" w:lineRule="auto"/>
              <w:rPr>
                <w:lang w:val="en-GB"/>
              </w:rPr>
            </w:pPr>
            <w:r w:rsidRPr="00FD18D6">
              <w:rPr>
                <w:lang w:val="en-GB"/>
              </w:rPr>
              <w:t>1.3.1.3*</w:t>
            </w:r>
          </w:p>
        </w:tc>
        <w:tc>
          <w:tcPr>
            <w:tcW w:w="2574" w:type="pct"/>
            <w:hideMark/>
          </w:tcPr>
          <w:p w14:paraId="20AE81EE" w14:textId="1814A717" w:rsidR="00855666" w:rsidRPr="00FD18D6" w:rsidRDefault="00BD71D3">
            <w:pPr>
              <w:pStyle w:val="P68B1DB1-Normal13"/>
              <w:spacing w:before="100" w:beforeAutospacing="1" w:after="100" w:afterAutospacing="1" w:line="240" w:lineRule="auto"/>
              <w:rPr>
                <w:lang w:val="en-GB"/>
              </w:rPr>
            </w:pPr>
            <w:r w:rsidRPr="00FD18D6">
              <w:rPr>
                <w:lang w:val="en-GB"/>
              </w:rPr>
              <w:t>Memo item: CIUs exclusively invested in traded debt instruments</w:t>
            </w:r>
          </w:p>
        </w:tc>
        <w:tc>
          <w:tcPr>
            <w:tcW w:w="444" w:type="pct"/>
          </w:tcPr>
          <w:p w14:paraId="793C2127"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61BB455A" w14:textId="7E497E6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9F31F28" w14:textId="77777777">
        <w:trPr>
          <w:tblCellSpacing w:w="0" w:type="dxa"/>
        </w:trPr>
        <w:tc>
          <w:tcPr>
            <w:tcW w:w="0" w:type="auto"/>
            <w:hideMark/>
          </w:tcPr>
          <w:p w14:paraId="55A4821D" w14:textId="77777777" w:rsidR="00855666" w:rsidRPr="00FD18D6" w:rsidRDefault="00000000">
            <w:pPr>
              <w:pStyle w:val="P68B1DB1-Normal13"/>
              <w:spacing w:before="100" w:beforeAutospacing="1" w:after="100" w:afterAutospacing="1" w:line="240" w:lineRule="auto"/>
              <w:rPr>
                <w:lang w:val="en-GB"/>
              </w:rPr>
            </w:pPr>
            <w:r w:rsidRPr="00FD18D6">
              <w:rPr>
                <w:lang w:val="en-GB"/>
              </w:rPr>
              <w:t>0557</w:t>
            </w:r>
          </w:p>
        </w:tc>
        <w:tc>
          <w:tcPr>
            <w:tcW w:w="717" w:type="pct"/>
            <w:hideMark/>
          </w:tcPr>
          <w:p w14:paraId="23206E79" w14:textId="77777777" w:rsidR="00855666" w:rsidRPr="00FD18D6" w:rsidRDefault="00000000">
            <w:pPr>
              <w:pStyle w:val="P68B1DB1-Normal13"/>
              <w:spacing w:before="100" w:beforeAutospacing="1" w:after="100" w:afterAutospacing="1" w:line="240" w:lineRule="auto"/>
              <w:rPr>
                <w:lang w:val="en-GB"/>
              </w:rPr>
            </w:pPr>
            <w:r w:rsidRPr="00FD18D6">
              <w:rPr>
                <w:lang w:val="en-GB"/>
              </w:rPr>
              <w:t>1.3.1.3**</w:t>
            </w:r>
          </w:p>
        </w:tc>
        <w:tc>
          <w:tcPr>
            <w:tcW w:w="2574" w:type="pct"/>
            <w:hideMark/>
          </w:tcPr>
          <w:p w14:paraId="2E3AECED" w14:textId="11336040" w:rsidR="00855666" w:rsidRPr="00FD18D6" w:rsidRDefault="00BD71D3">
            <w:pPr>
              <w:pStyle w:val="P68B1DB1-Normal13"/>
              <w:spacing w:before="100" w:beforeAutospacing="1" w:after="100" w:afterAutospacing="1" w:line="240" w:lineRule="auto"/>
              <w:rPr>
                <w:lang w:val="en-GB"/>
              </w:rPr>
            </w:pPr>
            <w:r w:rsidRPr="00FD18D6">
              <w:rPr>
                <w:lang w:val="en-GB"/>
              </w:rPr>
              <w:t>Memo item: CIUs invested exclusively in equity instruments or in mixed instruments</w:t>
            </w:r>
          </w:p>
        </w:tc>
        <w:tc>
          <w:tcPr>
            <w:tcW w:w="444" w:type="pct"/>
          </w:tcPr>
          <w:p w14:paraId="72487BCD"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25A01930" w14:textId="6482698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8690F23" w14:textId="77777777">
        <w:trPr>
          <w:tblCellSpacing w:w="0" w:type="dxa"/>
        </w:trPr>
        <w:tc>
          <w:tcPr>
            <w:tcW w:w="0" w:type="auto"/>
            <w:hideMark/>
          </w:tcPr>
          <w:p w14:paraId="4EFEF767" w14:textId="77777777" w:rsidR="00855666" w:rsidRPr="00FD18D6" w:rsidRDefault="00000000">
            <w:pPr>
              <w:pStyle w:val="P68B1DB1-Normal13"/>
              <w:spacing w:before="100" w:beforeAutospacing="1" w:after="100" w:afterAutospacing="1" w:line="240" w:lineRule="auto"/>
              <w:rPr>
                <w:lang w:val="en-GB"/>
              </w:rPr>
            </w:pPr>
            <w:r w:rsidRPr="00FD18D6">
              <w:rPr>
                <w:lang w:val="en-GB"/>
              </w:rPr>
              <w:t>0560</w:t>
            </w:r>
          </w:p>
        </w:tc>
        <w:tc>
          <w:tcPr>
            <w:tcW w:w="717" w:type="pct"/>
            <w:hideMark/>
          </w:tcPr>
          <w:p w14:paraId="26661B43" w14:textId="77777777" w:rsidR="00855666" w:rsidRPr="00FD18D6" w:rsidRDefault="00000000">
            <w:pPr>
              <w:pStyle w:val="P68B1DB1-Normal13"/>
              <w:spacing w:before="100" w:beforeAutospacing="1" w:after="100" w:afterAutospacing="1" w:line="240" w:lineRule="auto"/>
              <w:rPr>
                <w:lang w:val="en-GB"/>
              </w:rPr>
            </w:pPr>
            <w:r w:rsidRPr="00FD18D6">
              <w:rPr>
                <w:lang w:val="en-GB"/>
              </w:rPr>
              <w:t>1.3.1.4</w:t>
            </w:r>
          </w:p>
        </w:tc>
        <w:tc>
          <w:tcPr>
            <w:tcW w:w="2574" w:type="pct"/>
            <w:hideMark/>
          </w:tcPr>
          <w:p w14:paraId="3630A1F2" w14:textId="6F811906" w:rsidR="00855666" w:rsidRPr="00FD18D6" w:rsidRDefault="00BD71D3">
            <w:pPr>
              <w:pStyle w:val="P68B1DB1-Normal13"/>
              <w:spacing w:before="100" w:beforeAutospacing="1" w:after="100" w:afterAutospacing="1" w:line="240" w:lineRule="auto"/>
              <w:rPr>
                <w:lang w:val="en-GB"/>
              </w:rPr>
            </w:pPr>
            <w:r w:rsidRPr="00FD18D6">
              <w:rPr>
                <w:lang w:val="en-GB"/>
              </w:rPr>
              <w:t>Foreign Exchange</w:t>
            </w:r>
          </w:p>
        </w:tc>
        <w:tc>
          <w:tcPr>
            <w:tcW w:w="444" w:type="pct"/>
          </w:tcPr>
          <w:p w14:paraId="7AD0C100"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02C19B22" w14:textId="7A16C6C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CA8E41D" w14:textId="77777777">
        <w:trPr>
          <w:tblCellSpacing w:w="0" w:type="dxa"/>
        </w:trPr>
        <w:tc>
          <w:tcPr>
            <w:tcW w:w="0" w:type="auto"/>
            <w:hideMark/>
          </w:tcPr>
          <w:p w14:paraId="51769CDD" w14:textId="77777777" w:rsidR="00855666" w:rsidRPr="00FD18D6" w:rsidRDefault="00000000">
            <w:pPr>
              <w:pStyle w:val="P68B1DB1-Normal13"/>
              <w:spacing w:before="100" w:beforeAutospacing="1" w:after="100" w:afterAutospacing="1" w:line="240" w:lineRule="auto"/>
              <w:rPr>
                <w:lang w:val="en-GB"/>
              </w:rPr>
            </w:pPr>
            <w:r w:rsidRPr="00FD18D6">
              <w:rPr>
                <w:lang w:val="en-GB"/>
              </w:rPr>
              <w:t>0570</w:t>
            </w:r>
          </w:p>
        </w:tc>
        <w:tc>
          <w:tcPr>
            <w:tcW w:w="717" w:type="pct"/>
            <w:hideMark/>
          </w:tcPr>
          <w:p w14:paraId="4E6CB163" w14:textId="77777777" w:rsidR="00855666" w:rsidRPr="00FD18D6" w:rsidRDefault="00000000">
            <w:pPr>
              <w:pStyle w:val="P68B1DB1-Normal13"/>
              <w:spacing w:before="100" w:beforeAutospacing="1" w:after="100" w:afterAutospacing="1" w:line="240" w:lineRule="auto"/>
              <w:rPr>
                <w:lang w:val="en-GB"/>
              </w:rPr>
            </w:pPr>
            <w:r w:rsidRPr="00FD18D6">
              <w:rPr>
                <w:lang w:val="en-GB"/>
              </w:rPr>
              <w:t>1.3.1.5</w:t>
            </w:r>
          </w:p>
        </w:tc>
        <w:tc>
          <w:tcPr>
            <w:tcW w:w="2574" w:type="pct"/>
            <w:hideMark/>
          </w:tcPr>
          <w:p w14:paraId="3ADDFA68" w14:textId="5E96996E" w:rsidR="00855666" w:rsidRPr="00FD18D6" w:rsidRDefault="00BD71D3">
            <w:pPr>
              <w:pStyle w:val="P68B1DB1-Normal13"/>
              <w:spacing w:before="100" w:beforeAutospacing="1" w:after="100" w:afterAutospacing="1" w:line="240" w:lineRule="auto"/>
              <w:rPr>
                <w:lang w:val="en-GB"/>
              </w:rPr>
            </w:pPr>
            <w:r w:rsidRPr="00FD18D6">
              <w:rPr>
                <w:lang w:val="en-GB"/>
              </w:rPr>
              <w:t xml:space="preserve">Commodities </w:t>
            </w:r>
          </w:p>
        </w:tc>
        <w:tc>
          <w:tcPr>
            <w:tcW w:w="444" w:type="pct"/>
          </w:tcPr>
          <w:p w14:paraId="69153B7E"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70DC40A5" w14:textId="56D52B6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8D79601" w14:textId="77777777">
        <w:trPr>
          <w:tblCellSpacing w:w="0" w:type="dxa"/>
        </w:trPr>
        <w:tc>
          <w:tcPr>
            <w:tcW w:w="0" w:type="auto"/>
            <w:hideMark/>
          </w:tcPr>
          <w:p w14:paraId="06441537"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0580</w:t>
            </w:r>
          </w:p>
        </w:tc>
        <w:tc>
          <w:tcPr>
            <w:tcW w:w="717" w:type="pct"/>
            <w:hideMark/>
          </w:tcPr>
          <w:p w14:paraId="7CEE88F0"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1.3.2</w:t>
            </w:r>
          </w:p>
        </w:tc>
        <w:tc>
          <w:tcPr>
            <w:tcW w:w="2574" w:type="pct"/>
            <w:hideMark/>
          </w:tcPr>
          <w:p w14:paraId="66085499" w14:textId="2F415A89" w:rsidR="00855666" w:rsidRPr="00FD18D6" w:rsidRDefault="00BD71D3">
            <w:pPr>
              <w:pStyle w:val="P68B1DB1-Normal12"/>
              <w:spacing w:before="100" w:beforeAutospacing="1" w:after="100" w:afterAutospacing="1" w:line="240" w:lineRule="auto"/>
              <w:rPr>
                <w:bCs/>
                <w:lang w:val="en-GB"/>
              </w:rPr>
            </w:pPr>
            <w:r w:rsidRPr="00FD18D6">
              <w:rPr>
                <w:lang w:val="en-GB"/>
              </w:rPr>
              <w:t>Risk exposure amount for position, foreign exchange and commodities risks under internal models (IM)</w:t>
            </w:r>
          </w:p>
        </w:tc>
        <w:tc>
          <w:tcPr>
            <w:tcW w:w="444" w:type="pct"/>
          </w:tcPr>
          <w:p w14:paraId="63A1016A" w14:textId="6144754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68A263B2" w14:textId="4AEF816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5A652FD" w14:textId="77777777">
        <w:trPr>
          <w:tblCellSpacing w:w="0" w:type="dxa"/>
        </w:trPr>
        <w:tc>
          <w:tcPr>
            <w:tcW w:w="0" w:type="auto"/>
          </w:tcPr>
          <w:p w14:paraId="28C6E994" w14:textId="46254634" w:rsidR="00855666" w:rsidRPr="00FD18D6" w:rsidRDefault="00000000">
            <w:pPr>
              <w:pStyle w:val="P68B1DB1-Normal12"/>
              <w:spacing w:before="100" w:beforeAutospacing="1" w:after="100" w:afterAutospacing="1" w:line="240" w:lineRule="auto"/>
              <w:rPr>
                <w:bCs/>
                <w:lang w:val="en-GB"/>
              </w:rPr>
            </w:pPr>
            <w:r w:rsidRPr="00FD18D6">
              <w:rPr>
                <w:lang w:val="en-GB"/>
              </w:rPr>
              <w:lastRenderedPageBreak/>
              <w:t xml:space="preserve">0581 </w:t>
            </w:r>
          </w:p>
        </w:tc>
        <w:tc>
          <w:tcPr>
            <w:tcW w:w="717" w:type="pct"/>
          </w:tcPr>
          <w:p w14:paraId="71FBA782" w14:textId="45FB998B" w:rsidR="00855666" w:rsidRPr="00FD18D6" w:rsidRDefault="00000000">
            <w:pPr>
              <w:pStyle w:val="P68B1DB1-Normal12"/>
              <w:spacing w:before="100" w:beforeAutospacing="1" w:after="100" w:afterAutospacing="1" w:line="240" w:lineRule="auto"/>
              <w:rPr>
                <w:bCs/>
                <w:lang w:val="en-GB"/>
              </w:rPr>
            </w:pPr>
            <w:r w:rsidRPr="00FD18D6">
              <w:rPr>
                <w:lang w:val="en-GB"/>
              </w:rPr>
              <w:t>1.3.3</w:t>
            </w:r>
          </w:p>
        </w:tc>
        <w:tc>
          <w:tcPr>
            <w:tcW w:w="2574" w:type="pct"/>
          </w:tcPr>
          <w:p w14:paraId="5E561C46" w14:textId="6113B8CB" w:rsidR="00855666" w:rsidRPr="00FD18D6" w:rsidRDefault="00BD71D3">
            <w:pPr>
              <w:pStyle w:val="P68B1DB1-Normal12"/>
              <w:spacing w:before="100" w:beforeAutospacing="1" w:after="100" w:afterAutospacing="1" w:line="240" w:lineRule="auto"/>
              <w:rPr>
                <w:bCs/>
                <w:lang w:val="en-GB"/>
              </w:rPr>
            </w:pPr>
            <w:r w:rsidRPr="00FD18D6">
              <w:rPr>
                <w:lang w:val="en-GB"/>
              </w:rPr>
              <w:t>Risk exposure amount for on- and off-balance sheet subject to market risk of entities applying exclusively the Alternative standardised approach (ASA)</w:t>
            </w:r>
          </w:p>
        </w:tc>
        <w:tc>
          <w:tcPr>
            <w:tcW w:w="444" w:type="pct"/>
          </w:tcPr>
          <w:p w14:paraId="10E9625E" w14:textId="4E01B35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highlight w:val="yellow"/>
                <w:lang w:val="en-GB"/>
                <w14:ligatures w14:val="none"/>
              </w:rPr>
            </w:pPr>
          </w:p>
        </w:tc>
        <w:tc>
          <w:tcPr>
            <w:tcW w:w="0" w:type="auto"/>
          </w:tcPr>
          <w:p w14:paraId="28879D32" w14:textId="1A551B3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highlight w:val="yellow"/>
                <w:lang w:val="en-GB"/>
                <w14:ligatures w14:val="none"/>
              </w:rPr>
            </w:pPr>
          </w:p>
        </w:tc>
      </w:tr>
      <w:tr w:rsidR="00855666" w:rsidRPr="00FD18D6" w14:paraId="20F22E68" w14:textId="77777777">
        <w:trPr>
          <w:tblCellSpacing w:w="0" w:type="dxa"/>
        </w:trPr>
        <w:tc>
          <w:tcPr>
            <w:tcW w:w="0" w:type="auto"/>
          </w:tcPr>
          <w:p w14:paraId="425BDDAC" w14:textId="7DA53D88" w:rsidR="00855666" w:rsidRPr="00FD18D6" w:rsidRDefault="00000000">
            <w:pPr>
              <w:pStyle w:val="P68B1DB1-Normal12"/>
              <w:spacing w:before="100" w:beforeAutospacing="1" w:after="100" w:afterAutospacing="1" w:line="240" w:lineRule="auto"/>
              <w:rPr>
                <w:bCs/>
                <w:lang w:val="en-GB"/>
              </w:rPr>
            </w:pPr>
            <w:r w:rsidRPr="00FD18D6">
              <w:rPr>
                <w:lang w:val="en-GB"/>
              </w:rPr>
              <w:t>0585</w:t>
            </w:r>
          </w:p>
        </w:tc>
        <w:tc>
          <w:tcPr>
            <w:tcW w:w="717" w:type="pct"/>
          </w:tcPr>
          <w:p w14:paraId="5953F3BD" w14:textId="06B68E35" w:rsidR="00855666" w:rsidRPr="00FD18D6" w:rsidRDefault="00000000">
            <w:pPr>
              <w:pStyle w:val="P68B1DB1-Normal12"/>
              <w:spacing w:before="100" w:beforeAutospacing="1" w:after="100" w:afterAutospacing="1" w:line="240" w:lineRule="auto"/>
              <w:rPr>
                <w:bCs/>
                <w:lang w:val="en-GB"/>
              </w:rPr>
            </w:pPr>
            <w:r w:rsidRPr="00FD18D6">
              <w:rPr>
                <w:lang w:val="en-GB"/>
              </w:rPr>
              <w:t>1.3.4</w:t>
            </w:r>
          </w:p>
        </w:tc>
        <w:tc>
          <w:tcPr>
            <w:tcW w:w="2574" w:type="pct"/>
          </w:tcPr>
          <w:p w14:paraId="04BA74DA" w14:textId="16A734A9" w:rsidR="00855666" w:rsidRPr="00FD18D6" w:rsidRDefault="00BD71D3" w:rsidP="00BD71D3">
            <w:pPr>
              <w:pStyle w:val="P68B1DB1-Normal12"/>
              <w:spacing w:before="100" w:beforeAutospacing="1" w:after="100" w:afterAutospacing="1" w:line="240" w:lineRule="auto"/>
              <w:rPr>
                <w:lang w:val="en-GB"/>
              </w:rPr>
            </w:pPr>
            <w:r w:rsidRPr="00FD18D6">
              <w:rPr>
                <w:lang w:val="en-GB"/>
              </w:rPr>
              <w:t>Risk exposure amount for on- and off-balance sheet subject to market risk of entities applying only the Alternative Internal Models Approach (AIMA) or a combination of AIMA and ASA</w:t>
            </w:r>
          </w:p>
        </w:tc>
        <w:tc>
          <w:tcPr>
            <w:tcW w:w="444" w:type="pct"/>
          </w:tcPr>
          <w:p w14:paraId="1F7ECC1C" w14:textId="5E73A6D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highlight w:val="yellow"/>
                <w:lang w:val="en-GB"/>
                <w14:ligatures w14:val="none"/>
              </w:rPr>
            </w:pPr>
          </w:p>
        </w:tc>
        <w:tc>
          <w:tcPr>
            <w:tcW w:w="0" w:type="auto"/>
          </w:tcPr>
          <w:p w14:paraId="002184D9" w14:textId="324A10C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highlight w:val="yellow"/>
                <w:lang w:val="en-GB"/>
                <w14:ligatures w14:val="none"/>
              </w:rPr>
            </w:pPr>
          </w:p>
        </w:tc>
      </w:tr>
      <w:tr w:rsidR="00855666" w:rsidRPr="00FD18D6" w14:paraId="3B8A6F4C" w14:textId="77777777">
        <w:trPr>
          <w:tblCellSpacing w:w="0" w:type="dxa"/>
        </w:trPr>
        <w:tc>
          <w:tcPr>
            <w:tcW w:w="0" w:type="auto"/>
          </w:tcPr>
          <w:p w14:paraId="7E87726D" w14:textId="1BF4A774" w:rsidR="00855666" w:rsidRPr="00FD18D6" w:rsidRDefault="00000000">
            <w:pPr>
              <w:pStyle w:val="P68B1DB1-Normal12"/>
              <w:spacing w:before="100" w:beforeAutospacing="1" w:after="100" w:afterAutospacing="1" w:line="240" w:lineRule="auto"/>
              <w:rPr>
                <w:bCs/>
                <w:lang w:val="en-GB"/>
              </w:rPr>
            </w:pPr>
            <w:r w:rsidRPr="00FD18D6">
              <w:rPr>
                <w:lang w:val="en-GB"/>
              </w:rPr>
              <w:t>0589</w:t>
            </w:r>
          </w:p>
        </w:tc>
        <w:tc>
          <w:tcPr>
            <w:tcW w:w="717" w:type="pct"/>
          </w:tcPr>
          <w:p w14:paraId="2D3DB503" w14:textId="69B4A257" w:rsidR="00855666" w:rsidRPr="00FD18D6" w:rsidRDefault="00000000">
            <w:pPr>
              <w:pStyle w:val="P68B1DB1-Normal12"/>
              <w:spacing w:before="100" w:beforeAutospacing="1" w:after="100" w:afterAutospacing="1" w:line="240" w:lineRule="auto"/>
              <w:rPr>
                <w:bCs/>
                <w:lang w:val="en-GB"/>
              </w:rPr>
            </w:pPr>
            <w:r w:rsidRPr="00FD18D6">
              <w:rPr>
                <w:lang w:val="en-GB"/>
              </w:rPr>
              <w:t>1.3*</w:t>
            </w:r>
          </w:p>
        </w:tc>
        <w:tc>
          <w:tcPr>
            <w:tcW w:w="2574" w:type="pct"/>
          </w:tcPr>
          <w:p w14:paraId="3355FFD8" w14:textId="213E5EF1" w:rsidR="00855666" w:rsidRPr="00FD18D6" w:rsidRDefault="00BD71D3">
            <w:pPr>
              <w:pStyle w:val="P68B1DB1-Normal12"/>
              <w:spacing w:before="100" w:beforeAutospacing="1" w:after="100" w:afterAutospacing="1" w:line="240" w:lineRule="auto"/>
              <w:rPr>
                <w:bCs/>
                <w:lang w:val="en-GB"/>
              </w:rPr>
            </w:pPr>
            <w:r w:rsidRPr="00FD18D6">
              <w:rPr>
                <w:lang w:val="en-GB"/>
              </w:rPr>
              <w:t>RISK EXPOSURE AMOUNT FOR RECLASSIFICATIONS BETWEEN NON-TRADING BOOK AND TRADING BOOK</w:t>
            </w:r>
          </w:p>
        </w:tc>
        <w:tc>
          <w:tcPr>
            <w:tcW w:w="444" w:type="pct"/>
          </w:tcPr>
          <w:p w14:paraId="01989F21" w14:textId="3D5E47A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0544CD73" w14:textId="15D5926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65357D7" w14:textId="77777777">
        <w:trPr>
          <w:tblCellSpacing w:w="0" w:type="dxa"/>
        </w:trPr>
        <w:tc>
          <w:tcPr>
            <w:tcW w:w="0" w:type="auto"/>
            <w:hideMark/>
          </w:tcPr>
          <w:p w14:paraId="41A2853F"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0590</w:t>
            </w:r>
          </w:p>
        </w:tc>
        <w:tc>
          <w:tcPr>
            <w:tcW w:w="717" w:type="pct"/>
            <w:hideMark/>
          </w:tcPr>
          <w:p w14:paraId="12DE9669"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1.4</w:t>
            </w:r>
          </w:p>
        </w:tc>
        <w:tc>
          <w:tcPr>
            <w:tcW w:w="2574" w:type="pct"/>
            <w:hideMark/>
          </w:tcPr>
          <w:p w14:paraId="003CE96E" w14:textId="0690D3C7" w:rsidR="00855666" w:rsidRPr="00FD18D6" w:rsidRDefault="00BD71D3">
            <w:pPr>
              <w:pStyle w:val="P68B1DB1-Normal12"/>
              <w:spacing w:before="100" w:beforeAutospacing="1" w:after="100" w:afterAutospacing="1" w:line="240" w:lineRule="auto"/>
              <w:rPr>
                <w:bCs/>
                <w:lang w:val="en-GB"/>
              </w:rPr>
            </w:pPr>
            <w:r w:rsidRPr="00FD18D6">
              <w:rPr>
                <w:lang w:val="en-GB"/>
              </w:rPr>
              <w:t>TOTAL RISK EXPOSURE AMOUNT FOR OPERATIONAL RISK (</w:t>
            </w:r>
            <w:proofErr w:type="spellStart"/>
            <w:r w:rsidRPr="00FD18D6">
              <w:rPr>
                <w:lang w:val="en-GB"/>
              </w:rPr>
              <w:t>OpR</w:t>
            </w:r>
            <w:proofErr w:type="spellEnd"/>
            <w:r w:rsidRPr="00FD18D6">
              <w:rPr>
                <w:lang w:val="en-GB"/>
              </w:rPr>
              <w:t>)</w:t>
            </w:r>
          </w:p>
        </w:tc>
        <w:tc>
          <w:tcPr>
            <w:tcW w:w="444" w:type="pct"/>
          </w:tcPr>
          <w:p w14:paraId="1FA1DEDF"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3BD3C5AD" w14:textId="411CC7F1"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F907A69" w14:textId="77777777">
        <w:trPr>
          <w:tblCellSpacing w:w="0" w:type="dxa"/>
        </w:trPr>
        <w:tc>
          <w:tcPr>
            <w:tcW w:w="0" w:type="auto"/>
            <w:hideMark/>
          </w:tcPr>
          <w:p w14:paraId="6E65453E"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0630</w:t>
            </w:r>
          </w:p>
        </w:tc>
        <w:tc>
          <w:tcPr>
            <w:tcW w:w="717" w:type="pct"/>
            <w:hideMark/>
          </w:tcPr>
          <w:p w14:paraId="3E1E4DCA"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1.5</w:t>
            </w:r>
          </w:p>
        </w:tc>
        <w:tc>
          <w:tcPr>
            <w:tcW w:w="2574" w:type="pct"/>
            <w:hideMark/>
          </w:tcPr>
          <w:p w14:paraId="2B9B1860" w14:textId="73D4D7A2" w:rsidR="00855666" w:rsidRPr="00FD18D6" w:rsidRDefault="00BD71D3">
            <w:pPr>
              <w:pStyle w:val="P68B1DB1-Normal12"/>
              <w:spacing w:before="100" w:beforeAutospacing="1" w:after="100" w:afterAutospacing="1" w:line="240" w:lineRule="auto"/>
              <w:rPr>
                <w:bCs/>
                <w:lang w:val="en-GB"/>
              </w:rPr>
            </w:pPr>
            <w:r w:rsidRPr="00FD18D6">
              <w:rPr>
                <w:lang w:val="en-GB"/>
              </w:rPr>
              <w:t>ADDITIONAL RISK EXPOSURE AMOUNT DUE TO FIXED OVERHEADS</w:t>
            </w:r>
          </w:p>
        </w:tc>
        <w:tc>
          <w:tcPr>
            <w:tcW w:w="444" w:type="pct"/>
          </w:tcPr>
          <w:p w14:paraId="3DB362F8" w14:textId="48567583"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tcPr>
          <w:p w14:paraId="7802D41E" w14:textId="5DEC7E06"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2462F24D" w14:textId="77777777">
        <w:trPr>
          <w:tblCellSpacing w:w="0" w:type="dxa"/>
        </w:trPr>
        <w:tc>
          <w:tcPr>
            <w:tcW w:w="0" w:type="auto"/>
            <w:hideMark/>
          </w:tcPr>
          <w:p w14:paraId="04B4DD33"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0640</w:t>
            </w:r>
          </w:p>
        </w:tc>
        <w:tc>
          <w:tcPr>
            <w:tcW w:w="717" w:type="pct"/>
            <w:hideMark/>
          </w:tcPr>
          <w:p w14:paraId="299692D8"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1.6</w:t>
            </w:r>
          </w:p>
        </w:tc>
        <w:tc>
          <w:tcPr>
            <w:tcW w:w="2574" w:type="pct"/>
            <w:hideMark/>
          </w:tcPr>
          <w:p w14:paraId="108C2D7B" w14:textId="7BA63C42" w:rsidR="00855666" w:rsidRPr="00FD18D6" w:rsidRDefault="00BD71D3">
            <w:pPr>
              <w:pStyle w:val="P68B1DB1-Normal12"/>
              <w:spacing w:before="100" w:beforeAutospacing="1" w:after="100" w:afterAutospacing="1" w:line="240" w:lineRule="auto"/>
              <w:rPr>
                <w:bCs/>
                <w:lang w:val="en-GB"/>
              </w:rPr>
            </w:pPr>
            <w:r w:rsidRPr="00FD18D6">
              <w:rPr>
                <w:lang w:val="en-GB"/>
              </w:rPr>
              <w:t>TOTAL RISK EXPOSURE AMOUNT FOR CREDIT VALUATION ADJUSTMENT</w:t>
            </w:r>
          </w:p>
        </w:tc>
        <w:tc>
          <w:tcPr>
            <w:tcW w:w="444" w:type="pct"/>
          </w:tcPr>
          <w:p w14:paraId="6561E9A1"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6CB98652" w14:textId="046A320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3585691" w14:textId="77777777">
        <w:trPr>
          <w:tblCellSpacing w:w="0" w:type="dxa"/>
        </w:trPr>
        <w:tc>
          <w:tcPr>
            <w:tcW w:w="0" w:type="auto"/>
          </w:tcPr>
          <w:p w14:paraId="4C7342E3" w14:textId="715BDE24" w:rsidR="00855666" w:rsidRPr="00FD18D6" w:rsidRDefault="00000000">
            <w:pPr>
              <w:pStyle w:val="P68B1DB1-Normal12"/>
              <w:spacing w:before="100" w:beforeAutospacing="1" w:after="100" w:afterAutospacing="1" w:line="240" w:lineRule="auto"/>
              <w:rPr>
                <w:bCs/>
                <w:lang w:val="en-GB"/>
              </w:rPr>
            </w:pPr>
            <w:r w:rsidRPr="00FD18D6">
              <w:rPr>
                <w:lang w:val="en-GB"/>
              </w:rPr>
              <w:t>0655</w:t>
            </w:r>
          </w:p>
        </w:tc>
        <w:tc>
          <w:tcPr>
            <w:tcW w:w="717" w:type="pct"/>
          </w:tcPr>
          <w:p w14:paraId="7CD9DEBF" w14:textId="3456128B" w:rsidR="00855666" w:rsidRPr="00FD18D6" w:rsidRDefault="00000000">
            <w:pPr>
              <w:pStyle w:val="P68B1DB1-Normal12"/>
              <w:spacing w:before="100" w:beforeAutospacing="1" w:after="100" w:afterAutospacing="1" w:line="240" w:lineRule="auto"/>
              <w:rPr>
                <w:bCs/>
                <w:lang w:val="en-GB"/>
              </w:rPr>
            </w:pPr>
            <w:r w:rsidRPr="00FD18D6">
              <w:rPr>
                <w:lang w:val="en-GB"/>
              </w:rPr>
              <w:t>1.6.4</w:t>
            </w:r>
          </w:p>
        </w:tc>
        <w:tc>
          <w:tcPr>
            <w:tcW w:w="2574" w:type="pct"/>
          </w:tcPr>
          <w:p w14:paraId="4D432EE3" w14:textId="746A9115" w:rsidR="00855666" w:rsidRPr="00FD18D6" w:rsidRDefault="00BD71D3">
            <w:pPr>
              <w:pStyle w:val="P68B1DB1-Normal12"/>
              <w:spacing w:before="100" w:beforeAutospacing="1" w:after="100" w:afterAutospacing="1" w:line="240" w:lineRule="auto"/>
              <w:rPr>
                <w:bCs/>
                <w:lang w:val="en-GB"/>
              </w:rPr>
            </w:pPr>
            <w:r w:rsidRPr="00FD18D6">
              <w:rPr>
                <w:lang w:val="en-GB"/>
              </w:rPr>
              <w:t>Standardised approach (SA)</w:t>
            </w:r>
          </w:p>
        </w:tc>
        <w:tc>
          <w:tcPr>
            <w:tcW w:w="444" w:type="pct"/>
          </w:tcPr>
          <w:p w14:paraId="6C13A9EF"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highlight w:val="yellow"/>
                <w:lang w:val="en-GB"/>
                <w14:ligatures w14:val="none"/>
              </w:rPr>
            </w:pPr>
          </w:p>
        </w:tc>
        <w:tc>
          <w:tcPr>
            <w:tcW w:w="0" w:type="auto"/>
          </w:tcPr>
          <w:p w14:paraId="256A8AB7" w14:textId="790CD35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highlight w:val="yellow"/>
                <w:lang w:val="en-GB"/>
                <w14:ligatures w14:val="none"/>
              </w:rPr>
            </w:pPr>
          </w:p>
        </w:tc>
      </w:tr>
      <w:tr w:rsidR="00855666" w:rsidRPr="00FD18D6" w14:paraId="416FD055" w14:textId="77777777">
        <w:trPr>
          <w:tblCellSpacing w:w="0" w:type="dxa"/>
        </w:trPr>
        <w:tc>
          <w:tcPr>
            <w:tcW w:w="0" w:type="auto"/>
          </w:tcPr>
          <w:p w14:paraId="36F06B48" w14:textId="56A41D16" w:rsidR="00855666" w:rsidRPr="00FD18D6" w:rsidRDefault="00000000">
            <w:pPr>
              <w:pStyle w:val="P68B1DB1-Normal12"/>
              <w:spacing w:before="100" w:beforeAutospacing="1" w:after="100" w:afterAutospacing="1" w:line="240" w:lineRule="auto"/>
              <w:rPr>
                <w:bCs/>
                <w:lang w:val="en-GB"/>
              </w:rPr>
            </w:pPr>
            <w:r w:rsidRPr="00FD18D6">
              <w:rPr>
                <w:lang w:val="en-GB"/>
              </w:rPr>
              <w:t>0665</w:t>
            </w:r>
          </w:p>
        </w:tc>
        <w:tc>
          <w:tcPr>
            <w:tcW w:w="717" w:type="pct"/>
          </w:tcPr>
          <w:p w14:paraId="40507C41" w14:textId="357D4026" w:rsidR="00855666" w:rsidRPr="00FD18D6" w:rsidRDefault="00000000">
            <w:pPr>
              <w:pStyle w:val="P68B1DB1-Normal12"/>
              <w:spacing w:before="100" w:beforeAutospacing="1" w:after="100" w:afterAutospacing="1" w:line="240" w:lineRule="auto"/>
              <w:rPr>
                <w:bCs/>
                <w:lang w:val="en-GB"/>
              </w:rPr>
            </w:pPr>
            <w:r w:rsidRPr="00FD18D6">
              <w:rPr>
                <w:lang w:val="en-GB"/>
              </w:rPr>
              <w:t>1.6.5</w:t>
            </w:r>
          </w:p>
        </w:tc>
        <w:tc>
          <w:tcPr>
            <w:tcW w:w="2574" w:type="pct"/>
          </w:tcPr>
          <w:p w14:paraId="6ABB8DF2" w14:textId="10147243" w:rsidR="00855666" w:rsidRPr="00FD18D6" w:rsidRDefault="00BD71D3">
            <w:pPr>
              <w:pStyle w:val="P68B1DB1-Normal12"/>
              <w:spacing w:before="100" w:beforeAutospacing="1" w:after="100" w:afterAutospacing="1" w:line="240" w:lineRule="auto"/>
              <w:rPr>
                <w:bCs/>
                <w:lang w:val="en-GB"/>
              </w:rPr>
            </w:pPr>
            <w:r w:rsidRPr="00FD18D6">
              <w:rPr>
                <w:lang w:val="en-GB"/>
              </w:rPr>
              <w:t>Full Basic approach (F-BA)</w:t>
            </w:r>
          </w:p>
        </w:tc>
        <w:tc>
          <w:tcPr>
            <w:tcW w:w="444" w:type="pct"/>
          </w:tcPr>
          <w:p w14:paraId="2F49D035"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highlight w:val="yellow"/>
                <w:lang w:val="en-GB"/>
                <w14:ligatures w14:val="none"/>
              </w:rPr>
            </w:pPr>
          </w:p>
        </w:tc>
        <w:tc>
          <w:tcPr>
            <w:tcW w:w="0" w:type="auto"/>
          </w:tcPr>
          <w:p w14:paraId="38416FEE" w14:textId="7C15547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highlight w:val="yellow"/>
                <w:lang w:val="en-GB"/>
                <w14:ligatures w14:val="none"/>
              </w:rPr>
            </w:pPr>
          </w:p>
        </w:tc>
      </w:tr>
      <w:tr w:rsidR="00855666" w:rsidRPr="00FD18D6" w14:paraId="50124130" w14:textId="77777777">
        <w:trPr>
          <w:tblCellSpacing w:w="0" w:type="dxa"/>
        </w:trPr>
        <w:tc>
          <w:tcPr>
            <w:tcW w:w="0" w:type="auto"/>
          </w:tcPr>
          <w:p w14:paraId="5C68CA10" w14:textId="50964225" w:rsidR="00855666" w:rsidRPr="00FD18D6" w:rsidRDefault="00000000">
            <w:pPr>
              <w:pStyle w:val="P68B1DB1-Normal12"/>
              <w:spacing w:before="100" w:beforeAutospacing="1" w:after="100" w:afterAutospacing="1" w:line="240" w:lineRule="auto"/>
              <w:rPr>
                <w:bCs/>
                <w:lang w:val="en-GB"/>
              </w:rPr>
            </w:pPr>
            <w:r w:rsidRPr="00FD18D6">
              <w:rPr>
                <w:lang w:val="en-GB"/>
              </w:rPr>
              <w:t>0666</w:t>
            </w:r>
          </w:p>
        </w:tc>
        <w:tc>
          <w:tcPr>
            <w:tcW w:w="717" w:type="pct"/>
          </w:tcPr>
          <w:p w14:paraId="3B1CB55C" w14:textId="17F1CB06" w:rsidR="00855666" w:rsidRPr="00FD18D6" w:rsidRDefault="00000000">
            <w:pPr>
              <w:pStyle w:val="P68B1DB1-Normal12"/>
              <w:spacing w:before="100" w:beforeAutospacing="1" w:after="100" w:afterAutospacing="1" w:line="240" w:lineRule="auto"/>
              <w:rPr>
                <w:bCs/>
                <w:lang w:val="en-GB"/>
              </w:rPr>
            </w:pPr>
            <w:r w:rsidRPr="00FD18D6">
              <w:rPr>
                <w:lang w:val="en-GB"/>
              </w:rPr>
              <w:t>1.6.6</w:t>
            </w:r>
          </w:p>
        </w:tc>
        <w:tc>
          <w:tcPr>
            <w:tcW w:w="2574" w:type="pct"/>
          </w:tcPr>
          <w:p w14:paraId="57665353" w14:textId="7E1476FB" w:rsidR="00855666" w:rsidRPr="00FD18D6" w:rsidRDefault="00BD71D3">
            <w:pPr>
              <w:pStyle w:val="P68B1DB1-Normal12"/>
              <w:spacing w:before="100" w:beforeAutospacing="1" w:after="100" w:afterAutospacing="1" w:line="240" w:lineRule="auto"/>
              <w:rPr>
                <w:bCs/>
                <w:lang w:val="en-GB"/>
              </w:rPr>
            </w:pPr>
            <w:r w:rsidRPr="00FD18D6">
              <w:rPr>
                <w:lang w:val="en-GB"/>
              </w:rPr>
              <w:t>Reduced Basic approach (R-BA)</w:t>
            </w:r>
          </w:p>
        </w:tc>
        <w:tc>
          <w:tcPr>
            <w:tcW w:w="444" w:type="pct"/>
          </w:tcPr>
          <w:p w14:paraId="559DEC67"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highlight w:val="yellow"/>
                <w:lang w:val="en-GB"/>
                <w14:ligatures w14:val="none"/>
              </w:rPr>
            </w:pPr>
          </w:p>
        </w:tc>
        <w:tc>
          <w:tcPr>
            <w:tcW w:w="0" w:type="auto"/>
          </w:tcPr>
          <w:p w14:paraId="0B978D3E" w14:textId="5955AC7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highlight w:val="yellow"/>
                <w:lang w:val="en-GB"/>
                <w14:ligatures w14:val="none"/>
              </w:rPr>
            </w:pPr>
          </w:p>
        </w:tc>
      </w:tr>
      <w:tr w:rsidR="00855666" w:rsidRPr="00FD18D6" w14:paraId="48D9D4EF" w14:textId="77777777">
        <w:trPr>
          <w:tblCellSpacing w:w="0" w:type="dxa"/>
        </w:trPr>
        <w:tc>
          <w:tcPr>
            <w:tcW w:w="0" w:type="auto"/>
          </w:tcPr>
          <w:p w14:paraId="2CFFDAAC" w14:textId="457CF1FF" w:rsidR="00855666" w:rsidRPr="00FD18D6" w:rsidRDefault="00000000">
            <w:pPr>
              <w:pStyle w:val="P68B1DB1-Normal12"/>
              <w:spacing w:before="100" w:beforeAutospacing="1" w:after="100" w:afterAutospacing="1" w:line="240" w:lineRule="auto"/>
              <w:rPr>
                <w:bCs/>
                <w:lang w:val="en-GB"/>
              </w:rPr>
            </w:pPr>
            <w:r w:rsidRPr="00FD18D6">
              <w:rPr>
                <w:lang w:val="en-GB"/>
              </w:rPr>
              <w:t>0675</w:t>
            </w:r>
          </w:p>
        </w:tc>
        <w:tc>
          <w:tcPr>
            <w:tcW w:w="717" w:type="pct"/>
          </w:tcPr>
          <w:p w14:paraId="6E74B10D" w14:textId="5BD3046F" w:rsidR="00855666" w:rsidRPr="00FD18D6" w:rsidRDefault="00000000">
            <w:pPr>
              <w:pStyle w:val="P68B1DB1-Normal12"/>
              <w:spacing w:before="100" w:beforeAutospacing="1" w:after="100" w:afterAutospacing="1" w:line="240" w:lineRule="auto"/>
              <w:rPr>
                <w:bCs/>
                <w:lang w:val="en-GB"/>
              </w:rPr>
            </w:pPr>
            <w:r w:rsidRPr="00FD18D6">
              <w:rPr>
                <w:lang w:val="en-GB"/>
              </w:rPr>
              <w:t>1.6.7</w:t>
            </w:r>
          </w:p>
        </w:tc>
        <w:tc>
          <w:tcPr>
            <w:tcW w:w="2574" w:type="pct"/>
          </w:tcPr>
          <w:p w14:paraId="0DB94540" w14:textId="2BC65639" w:rsidR="00855666" w:rsidRPr="00FD18D6" w:rsidRDefault="00BD71D3">
            <w:pPr>
              <w:pStyle w:val="P68B1DB1-Normal12"/>
              <w:spacing w:before="100" w:beforeAutospacing="1" w:after="100" w:afterAutospacing="1" w:line="240" w:lineRule="auto"/>
              <w:rPr>
                <w:bCs/>
                <w:lang w:val="en-GB"/>
              </w:rPr>
            </w:pPr>
            <w:r w:rsidRPr="00FD18D6">
              <w:rPr>
                <w:lang w:val="en-GB"/>
              </w:rPr>
              <w:t>Simplified approach</w:t>
            </w:r>
          </w:p>
        </w:tc>
        <w:tc>
          <w:tcPr>
            <w:tcW w:w="444" w:type="pct"/>
          </w:tcPr>
          <w:p w14:paraId="0A28B544"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highlight w:val="yellow"/>
                <w:lang w:val="en-GB"/>
                <w14:ligatures w14:val="none"/>
              </w:rPr>
            </w:pPr>
          </w:p>
        </w:tc>
        <w:tc>
          <w:tcPr>
            <w:tcW w:w="0" w:type="auto"/>
          </w:tcPr>
          <w:p w14:paraId="17A24FBD" w14:textId="46C7738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highlight w:val="yellow"/>
                <w:lang w:val="en-GB"/>
                <w14:ligatures w14:val="none"/>
              </w:rPr>
            </w:pPr>
          </w:p>
        </w:tc>
      </w:tr>
      <w:tr w:rsidR="00855666" w:rsidRPr="00FD18D6" w14:paraId="17A4D74C" w14:textId="77777777">
        <w:trPr>
          <w:tblCellSpacing w:w="0" w:type="dxa"/>
        </w:trPr>
        <w:tc>
          <w:tcPr>
            <w:tcW w:w="0" w:type="auto"/>
          </w:tcPr>
          <w:p w14:paraId="57DF04B2" w14:textId="182A0ACD" w:rsidR="00855666" w:rsidRPr="00FD18D6" w:rsidRDefault="00000000">
            <w:pPr>
              <w:pStyle w:val="P68B1DB1-Normal12"/>
              <w:spacing w:before="100" w:beforeAutospacing="1" w:after="100" w:afterAutospacing="1" w:line="240" w:lineRule="auto"/>
              <w:rPr>
                <w:bCs/>
                <w:lang w:val="en-GB"/>
              </w:rPr>
            </w:pPr>
            <w:r w:rsidRPr="00FD18D6">
              <w:rPr>
                <w:lang w:val="en-GB"/>
              </w:rPr>
              <w:t>0676</w:t>
            </w:r>
          </w:p>
        </w:tc>
        <w:tc>
          <w:tcPr>
            <w:tcW w:w="717" w:type="pct"/>
          </w:tcPr>
          <w:p w14:paraId="21C405F8" w14:textId="4A849045" w:rsidR="00855666" w:rsidRPr="00FD18D6" w:rsidRDefault="00000000">
            <w:pPr>
              <w:pStyle w:val="P68B1DB1-Normal12"/>
              <w:spacing w:before="100" w:beforeAutospacing="1" w:after="100" w:afterAutospacing="1" w:line="240" w:lineRule="auto"/>
              <w:rPr>
                <w:bCs/>
                <w:lang w:val="en-GB"/>
              </w:rPr>
            </w:pPr>
            <w:r w:rsidRPr="00FD18D6">
              <w:rPr>
                <w:lang w:val="en-GB"/>
              </w:rPr>
              <w:t>1.6.8</w:t>
            </w:r>
          </w:p>
        </w:tc>
        <w:tc>
          <w:tcPr>
            <w:tcW w:w="2574" w:type="pct"/>
          </w:tcPr>
          <w:p w14:paraId="7825C4BF" w14:textId="0933F199" w:rsidR="00855666" w:rsidRPr="00FD18D6" w:rsidRDefault="00BD71D3">
            <w:pPr>
              <w:pStyle w:val="P68B1DB1-Normal12"/>
              <w:spacing w:before="100" w:beforeAutospacing="1" w:after="100" w:afterAutospacing="1" w:line="240" w:lineRule="auto"/>
              <w:rPr>
                <w:bCs/>
                <w:lang w:val="en-GB"/>
              </w:rPr>
            </w:pPr>
            <w:r w:rsidRPr="00FD18D6">
              <w:rPr>
                <w:lang w:val="en-GB"/>
              </w:rPr>
              <w:t>Simplified treatment for derivative positions in CIUs</w:t>
            </w:r>
          </w:p>
        </w:tc>
        <w:tc>
          <w:tcPr>
            <w:tcW w:w="444" w:type="pct"/>
          </w:tcPr>
          <w:p w14:paraId="6B8E7EF9" w14:textId="74DA0AB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5BF9C26E" w14:textId="6CA8EC3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E59660C" w14:textId="77777777">
        <w:trPr>
          <w:tblCellSpacing w:w="0" w:type="dxa"/>
        </w:trPr>
        <w:tc>
          <w:tcPr>
            <w:tcW w:w="0" w:type="auto"/>
            <w:hideMark/>
          </w:tcPr>
          <w:p w14:paraId="24556D06"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0680</w:t>
            </w:r>
          </w:p>
        </w:tc>
        <w:tc>
          <w:tcPr>
            <w:tcW w:w="717" w:type="pct"/>
            <w:hideMark/>
          </w:tcPr>
          <w:p w14:paraId="7C444370"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1.7</w:t>
            </w:r>
          </w:p>
        </w:tc>
        <w:tc>
          <w:tcPr>
            <w:tcW w:w="2574" w:type="pct"/>
            <w:hideMark/>
          </w:tcPr>
          <w:p w14:paraId="61DC0BBB" w14:textId="09D135DA" w:rsidR="00855666" w:rsidRPr="00FD18D6" w:rsidRDefault="00BD71D3">
            <w:pPr>
              <w:pStyle w:val="P68B1DB1-Normal12"/>
              <w:spacing w:before="100" w:beforeAutospacing="1" w:after="100" w:afterAutospacing="1" w:line="240" w:lineRule="auto"/>
              <w:rPr>
                <w:bCs/>
                <w:lang w:val="en-GB"/>
              </w:rPr>
            </w:pPr>
            <w:r w:rsidRPr="00FD18D6">
              <w:rPr>
                <w:lang w:val="en-GB"/>
              </w:rPr>
              <w:t>TOTAL RISK EXPOSURE AMOUNT RELATED TO LARGE EXPOSURES IN THE TRADING BOOK</w:t>
            </w:r>
          </w:p>
        </w:tc>
        <w:tc>
          <w:tcPr>
            <w:tcW w:w="444" w:type="pct"/>
          </w:tcPr>
          <w:p w14:paraId="5DC982EB"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c>
          <w:tcPr>
            <w:tcW w:w="0" w:type="auto"/>
          </w:tcPr>
          <w:p w14:paraId="51BB0270" w14:textId="277C08AD"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5B89D2F9" w14:textId="77777777">
        <w:trPr>
          <w:tblCellSpacing w:w="0" w:type="dxa"/>
        </w:trPr>
        <w:tc>
          <w:tcPr>
            <w:tcW w:w="0" w:type="auto"/>
            <w:hideMark/>
          </w:tcPr>
          <w:p w14:paraId="16AC884B"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0690</w:t>
            </w:r>
          </w:p>
        </w:tc>
        <w:tc>
          <w:tcPr>
            <w:tcW w:w="717" w:type="pct"/>
            <w:hideMark/>
          </w:tcPr>
          <w:p w14:paraId="73F565FB"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1.8</w:t>
            </w:r>
          </w:p>
        </w:tc>
        <w:tc>
          <w:tcPr>
            <w:tcW w:w="2574" w:type="pct"/>
            <w:hideMark/>
          </w:tcPr>
          <w:p w14:paraId="28564BFD" w14:textId="63FADC98" w:rsidR="00855666" w:rsidRPr="00FD18D6" w:rsidRDefault="00BD71D3">
            <w:pPr>
              <w:pStyle w:val="P68B1DB1-Normal12"/>
              <w:spacing w:before="100" w:beforeAutospacing="1" w:after="100" w:afterAutospacing="1" w:line="240" w:lineRule="auto"/>
              <w:rPr>
                <w:bCs/>
                <w:lang w:val="en-GB"/>
              </w:rPr>
            </w:pPr>
            <w:r w:rsidRPr="00FD18D6">
              <w:rPr>
                <w:lang w:val="en-GB"/>
              </w:rPr>
              <w:t>OTHER RISK EXPOSURE AMOUNTS</w:t>
            </w:r>
          </w:p>
        </w:tc>
        <w:tc>
          <w:tcPr>
            <w:tcW w:w="444" w:type="pct"/>
          </w:tcPr>
          <w:p w14:paraId="05BAB75A"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c>
          <w:tcPr>
            <w:tcW w:w="0" w:type="auto"/>
          </w:tcPr>
          <w:p w14:paraId="11AE01DA" w14:textId="5C659BF4"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70D44B4A" w14:textId="77777777">
        <w:trPr>
          <w:tblCellSpacing w:w="0" w:type="dxa"/>
        </w:trPr>
        <w:tc>
          <w:tcPr>
            <w:tcW w:w="0" w:type="auto"/>
            <w:hideMark/>
          </w:tcPr>
          <w:p w14:paraId="516F7EEF"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0710</w:t>
            </w:r>
          </w:p>
        </w:tc>
        <w:tc>
          <w:tcPr>
            <w:tcW w:w="717" w:type="pct"/>
            <w:hideMark/>
          </w:tcPr>
          <w:p w14:paraId="3D6586EB"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1.8.2</w:t>
            </w:r>
          </w:p>
        </w:tc>
        <w:tc>
          <w:tcPr>
            <w:tcW w:w="2574" w:type="pct"/>
            <w:hideMark/>
          </w:tcPr>
          <w:p w14:paraId="7AF5B504" w14:textId="1033A76A" w:rsidR="00855666" w:rsidRPr="00FD18D6" w:rsidRDefault="00BD71D3">
            <w:pPr>
              <w:pStyle w:val="P68B1DB1-Normal12"/>
              <w:spacing w:before="100" w:beforeAutospacing="1" w:after="100" w:afterAutospacing="1" w:line="240" w:lineRule="auto"/>
              <w:rPr>
                <w:bCs/>
                <w:lang w:val="en-GB"/>
              </w:rPr>
            </w:pPr>
            <w:r w:rsidRPr="00FD18D6">
              <w:rPr>
                <w:lang w:val="en-GB"/>
              </w:rPr>
              <w:t>Of which: Additional stricter prudential requirements</w:t>
            </w:r>
          </w:p>
        </w:tc>
        <w:tc>
          <w:tcPr>
            <w:tcW w:w="444" w:type="pct"/>
          </w:tcPr>
          <w:p w14:paraId="37EFEE38" w14:textId="3AD4F527"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hideMark/>
          </w:tcPr>
          <w:p w14:paraId="3F2E5DE1" w14:textId="5FC4BD99"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3E2BCF83" w14:textId="77777777">
        <w:trPr>
          <w:tblCellSpacing w:w="0" w:type="dxa"/>
        </w:trPr>
        <w:tc>
          <w:tcPr>
            <w:tcW w:w="0" w:type="auto"/>
            <w:hideMark/>
          </w:tcPr>
          <w:p w14:paraId="1B594BD3" w14:textId="77777777" w:rsidR="00855666" w:rsidRPr="00FD18D6" w:rsidRDefault="00000000">
            <w:pPr>
              <w:pStyle w:val="P68B1DB1-Normal13"/>
              <w:spacing w:before="100" w:beforeAutospacing="1" w:after="100" w:afterAutospacing="1" w:line="240" w:lineRule="auto"/>
              <w:rPr>
                <w:lang w:val="en-GB"/>
              </w:rPr>
            </w:pPr>
            <w:r w:rsidRPr="00FD18D6">
              <w:rPr>
                <w:lang w:val="en-GB"/>
              </w:rPr>
              <w:t>0720</w:t>
            </w:r>
          </w:p>
        </w:tc>
        <w:tc>
          <w:tcPr>
            <w:tcW w:w="717" w:type="pct"/>
            <w:hideMark/>
          </w:tcPr>
          <w:p w14:paraId="4BBE8D88" w14:textId="77777777" w:rsidR="00855666" w:rsidRPr="00FD18D6" w:rsidRDefault="00000000">
            <w:pPr>
              <w:pStyle w:val="P68B1DB1-Normal13"/>
              <w:spacing w:before="100" w:beforeAutospacing="1" w:after="100" w:afterAutospacing="1" w:line="240" w:lineRule="auto"/>
              <w:rPr>
                <w:lang w:val="en-GB"/>
              </w:rPr>
            </w:pPr>
            <w:r w:rsidRPr="00FD18D6">
              <w:rPr>
                <w:lang w:val="en-GB"/>
              </w:rPr>
              <w:t>1.8.2*</w:t>
            </w:r>
          </w:p>
        </w:tc>
        <w:tc>
          <w:tcPr>
            <w:tcW w:w="2574" w:type="pct"/>
            <w:hideMark/>
          </w:tcPr>
          <w:p w14:paraId="684876DE" w14:textId="52181DE1" w:rsidR="00855666" w:rsidRPr="00FD18D6" w:rsidRDefault="00BD71D3">
            <w:pPr>
              <w:pStyle w:val="P68B1DB1-Normal13"/>
              <w:spacing w:before="100" w:beforeAutospacing="1" w:after="100" w:afterAutospacing="1" w:line="240" w:lineRule="auto"/>
              <w:rPr>
                <w:lang w:val="en-GB"/>
              </w:rPr>
            </w:pPr>
            <w:r w:rsidRPr="00FD18D6">
              <w:rPr>
                <w:lang w:val="en-GB"/>
              </w:rPr>
              <w:t>Of which: requirements for large exposures</w:t>
            </w:r>
          </w:p>
        </w:tc>
        <w:tc>
          <w:tcPr>
            <w:tcW w:w="444" w:type="pct"/>
          </w:tcPr>
          <w:p w14:paraId="36D57ABE" w14:textId="772B165E"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hideMark/>
          </w:tcPr>
          <w:p w14:paraId="3F050208" w14:textId="43F722CC"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3D65CBE2" w14:textId="77777777">
        <w:trPr>
          <w:tblCellSpacing w:w="0" w:type="dxa"/>
        </w:trPr>
        <w:tc>
          <w:tcPr>
            <w:tcW w:w="0" w:type="auto"/>
            <w:hideMark/>
          </w:tcPr>
          <w:p w14:paraId="31C4AFEE" w14:textId="77777777" w:rsidR="00855666" w:rsidRPr="00FD18D6" w:rsidRDefault="00000000">
            <w:pPr>
              <w:pStyle w:val="P68B1DB1-Normal13"/>
              <w:spacing w:before="100" w:beforeAutospacing="1" w:after="100" w:afterAutospacing="1" w:line="240" w:lineRule="auto"/>
              <w:rPr>
                <w:lang w:val="en-GB"/>
              </w:rPr>
            </w:pPr>
            <w:r w:rsidRPr="00FD18D6">
              <w:rPr>
                <w:lang w:val="en-GB"/>
              </w:rPr>
              <w:t>0730</w:t>
            </w:r>
          </w:p>
        </w:tc>
        <w:tc>
          <w:tcPr>
            <w:tcW w:w="717" w:type="pct"/>
            <w:hideMark/>
          </w:tcPr>
          <w:p w14:paraId="619E010B" w14:textId="77777777" w:rsidR="00855666" w:rsidRPr="00FD18D6" w:rsidRDefault="00000000">
            <w:pPr>
              <w:pStyle w:val="P68B1DB1-Normal13"/>
              <w:spacing w:before="100" w:beforeAutospacing="1" w:after="100" w:afterAutospacing="1" w:line="240" w:lineRule="auto"/>
              <w:rPr>
                <w:lang w:val="en-GB"/>
              </w:rPr>
            </w:pPr>
            <w:r w:rsidRPr="00FD18D6">
              <w:rPr>
                <w:lang w:val="en-GB"/>
              </w:rPr>
              <w:t>1.8.2**</w:t>
            </w:r>
          </w:p>
        </w:tc>
        <w:tc>
          <w:tcPr>
            <w:tcW w:w="2574" w:type="pct"/>
            <w:hideMark/>
          </w:tcPr>
          <w:p w14:paraId="059AFD0F" w14:textId="0698C52B" w:rsidR="00855666" w:rsidRPr="00FD18D6" w:rsidRDefault="00BD71D3">
            <w:pPr>
              <w:pStyle w:val="P68B1DB1-Normal13"/>
              <w:spacing w:before="100" w:beforeAutospacing="1" w:after="100" w:afterAutospacing="1" w:line="240" w:lineRule="auto"/>
              <w:rPr>
                <w:lang w:val="en-GB"/>
              </w:rPr>
            </w:pPr>
            <w:r w:rsidRPr="00FD18D6">
              <w:rPr>
                <w:lang w:val="en-GB"/>
              </w:rPr>
              <w:t>Of which: due to modified risk weights for targeting asset bubbles in the residential and commercial property</w:t>
            </w:r>
          </w:p>
        </w:tc>
        <w:tc>
          <w:tcPr>
            <w:tcW w:w="444" w:type="pct"/>
          </w:tcPr>
          <w:p w14:paraId="47A17FC3" w14:textId="78FFB83E"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hideMark/>
          </w:tcPr>
          <w:p w14:paraId="25EAD7CE" w14:textId="2F57B659"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5F1EC9E5" w14:textId="77777777">
        <w:trPr>
          <w:tblCellSpacing w:w="0" w:type="dxa"/>
        </w:trPr>
        <w:tc>
          <w:tcPr>
            <w:tcW w:w="0" w:type="auto"/>
            <w:hideMark/>
          </w:tcPr>
          <w:p w14:paraId="054B72F9" w14:textId="77777777" w:rsidR="00855666" w:rsidRPr="00FD18D6" w:rsidRDefault="00000000">
            <w:pPr>
              <w:pStyle w:val="P68B1DB1-Normal13"/>
              <w:spacing w:before="100" w:beforeAutospacing="1" w:after="100" w:afterAutospacing="1" w:line="240" w:lineRule="auto"/>
              <w:rPr>
                <w:lang w:val="en-GB"/>
              </w:rPr>
            </w:pPr>
            <w:r w:rsidRPr="00FD18D6">
              <w:rPr>
                <w:lang w:val="en-GB"/>
              </w:rPr>
              <w:t>0740</w:t>
            </w:r>
          </w:p>
        </w:tc>
        <w:tc>
          <w:tcPr>
            <w:tcW w:w="717" w:type="pct"/>
            <w:hideMark/>
          </w:tcPr>
          <w:p w14:paraId="3A867414" w14:textId="77777777" w:rsidR="00855666" w:rsidRPr="00FD18D6" w:rsidRDefault="00000000">
            <w:pPr>
              <w:pStyle w:val="P68B1DB1-Normal13"/>
              <w:spacing w:before="100" w:beforeAutospacing="1" w:after="100" w:afterAutospacing="1" w:line="240" w:lineRule="auto"/>
              <w:rPr>
                <w:lang w:val="en-GB"/>
              </w:rPr>
            </w:pPr>
            <w:r w:rsidRPr="00FD18D6">
              <w:rPr>
                <w:lang w:val="en-GB"/>
              </w:rPr>
              <w:t>1.8.2***</w:t>
            </w:r>
          </w:p>
        </w:tc>
        <w:tc>
          <w:tcPr>
            <w:tcW w:w="2574" w:type="pct"/>
            <w:hideMark/>
          </w:tcPr>
          <w:p w14:paraId="531FF0E4" w14:textId="1B652B5E" w:rsidR="00855666" w:rsidRPr="00FD18D6" w:rsidRDefault="00BD71D3">
            <w:pPr>
              <w:pStyle w:val="P68B1DB1-Normal13"/>
              <w:spacing w:before="100" w:beforeAutospacing="1" w:after="100" w:afterAutospacing="1" w:line="240" w:lineRule="auto"/>
              <w:rPr>
                <w:lang w:val="en-GB"/>
              </w:rPr>
            </w:pPr>
            <w:r w:rsidRPr="00FD18D6">
              <w:rPr>
                <w:lang w:val="en-GB"/>
              </w:rPr>
              <w:t>Of which: due to intra financial sector exposures</w:t>
            </w:r>
          </w:p>
        </w:tc>
        <w:tc>
          <w:tcPr>
            <w:tcW w:w="444" w:type="pct"/>
          </w:tcPr>
          <w:p w14:paraId="7226C052" w14:textId="0DFD411F"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hideMark/>
          </w:tcPr>
          <w:p w14:paraId="0B693B90" w14:textId="24EF8DDC"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20302B28" w14:textId="77777777">
        <w:trPr>
          <w:tblCellSpacing w:w="0" w:type="dxa"/>
        </w:trPr>
        <w:tc>
          <w:tcPr>
            <w:tcW w:w="0" w:type="auto"/>
            <w:hideMark/>
          </w:tcPr>
          <w:p w14:paraId="3B343414"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0750</w:t>
            </w:r>
          </w:p>
        </w:tc>
        <w:tc>
          <w:tcPr>
            <w:tcW w:w="717" w:type="pct"/>
            <w:hideMark/>
          </w:tcPr>
          <w:p w14:paraId="5CBEAD98"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1.8.3</w:t>
            </w:r>
          </w:p>
        </w:tc>
        <w:tc>
          <w:tcPr>
            <w:tcW w:w="2574" w:type="pct"/>
            <w:hideMark/>
          </w:tcPr>
          <w:p w14:paraId="1A168141" w14:textId="22AF7A42" w:rsidR="00855666" w:rsidRPr="00FD18D6" w:rsidRDefault="00BD71D3">
            <w:pPr>
              <w:pStyle w:val="P68B1DB1-Normal12"/>
              <w:spacing w:before="100" w:beforeAutospacing="1" w:after="100" w:afterAutospacing="1" w:line="240" w:lineRule="auto"/>
              <w:rPr>
                <w:bCs/>
                <w:lang w:val="en-GB"/>
              </w:rPr>
            </w:pPr>
            <w:r w:rsidRPr="00FD18D6">
              <w:rPr>
                <w:lang w:val="en-GB"/>
              </w:rPr>
              <w:t>Of which: Additional stricter prudential requirements</w:t>
            </w:r>
          </w:p>
        </w:tc>
        <w:tc>
          <w:tcPr>
            <w:tcW w:w="444" w:type="pct"/>
          </w:tcPr>
          <w:p w14:paraId="2CC4B0B8" w14:textId="21CCDD9C"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hideMark/>
          </w:tcPr>
          <w:p w14:paraId="6C6956B4" w14:textId="1A6E2B3E"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464E2E52" w14:textId="77777777">
        <w:trPr>
          <w:tblCellSpacing w:w="0" w:type="dxa"/>
        </w:trPr>
        <w:tc>
          <w:tcPr>
            <w:tcW w:w="0" w:type="auto"/>
          </w:tcPr>
          <w:p w14:paraId="44742311" w14:textId="718D7E1C" w:rsidR="00855666" w:rsidRPr="00FD18D6" w:rsidRDefault="00000000">
            <w:pPr>
              <w:pStyle w:val="P68B1DB1-Normal13"/>
              <w:spacing w:before="100" w:beforeAutospacing="1" w:after="100" w:afterAutospacing="1" w:line="240" w:lineRule="auto"/>
              <w:rPr>
                <w:lang w:val="en-GB"/>
              </w:rPr>
            </w:pPr>
            <w:r w:rsidRPr="00FD18D6">
              <w:rPr>
                <w:lang w:val="en-GB"/>
              </w:rPr>
              <w:t>0755</w:t>
            </w:r>
          </w:p>
        </w:tc>
        <w:tc>
          <w:tcPr>
            <w:tcW w:w="717" w:type="pct"/>
          </w:tcPr>
          <w:p w14:paraId="36722389" w14:textId="1AEF5CFE" w:rsidR="00855666" w:rsidRPr="00FD18D6" w:rsidRDefault="00000000">
            <w:pPr>
              <w:pStyle w:val="P68B1DB1-Normal13"/>
              <w:spacing w:before="100" w:beforeAutospacing="1" w:after="100" w:afterAutospacing="1" w:line="240" w:lineRule="auto"/>
              <w:rPr>
                <w:lang w:val="en-GB"/>
              </w:rPr>
            </w:pPr>
            <w:r w:rsidRPr="00FD18D6">
              <w:rPr>
                <w:lang w:val="en-GB"/>
              </w:rPr>
              <w:t>1.8.3a</w:t>
            </w:r>
          </w:p>
        </w:tc>
        <w:tc>
          <w:tcPr>
            <w:tcW w:w="2574" w:type="pct"/>
          </w:tcPr>
          <w:p w14:paraId="53CA08DF" w14:textId="2E095BA7" w:rsidR="00855666" w:rsidRPr="00FD18D6" w:rsidRDefault="004100E6">
            <w:pPr>
              <w:pStyle w:val="P68B1DB1-Normal13"/>
              <w:spacing w:before="100" w:beforeAutospacing="1" w:after="100" w:afterAutospacing="1" w:line="240" w:lineRule="auto"/>
              <w:rPr>
                <w:lang w:val="en-GB"/>
              </w:rPr>
            </w:pPr>
            <w:r w:rsidRPr="00FD18D6">
              <w:rPr>
                <w:lang w:val="en-GB"/>
              </w:rPr>
              <w:t>Of which: additional RWEA for market risk imposed by supervisor</w:t>
            </w:r>
          </w:p>
        </w:tc>
        <w:tc>
          <w:tcPr>
            <w:tcW w:w="444" w:type="pct"/>
          </w:tcPr>
          <w:p w14:paraId="236DAC12" w14:textId="2755FF2E"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c>
          <w:tcPr>
            <w:tcW w:w="0" w:type="auto"/>
          </w:tcPr>
          <w:p w14:paraId="08C34581" w14:textId="7119DF37"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087481A0" w14:textId="77777777">
        <w:trPr>
          <w:tblCellSpacing w:w="0" w:type="dxa"/>
        </w:trPr>
        <w:tc>
          <w:tcPr>
            <w:tcW w:w="0" w:type="auto"/>
            <w:hideMark/>
          </w:tcPr>
          <w:p w14:paraId="72F4696E"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0760</w:t>
            </w:r>
          </w:p>
        </w:tc>
        <w:tc>
          <w:tcPr>
            <w:tcW w:w="717" w:type="pct"/>
            <w:hideMark/>
          </w:tcPr>
          <w:p w14:paraId="257DA13D"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1.8.4</w:t>
            </w:r>
          </w:p>
        </w:tc>
        <w:tc>
          <w:tcPr>
            <w:tcW w:w="2574" w:type="pct"/>
            <w:hideMark/>
          </w:tcPr>
          <w:p w14:paraId="5F9F79CC" w14:textId="665D5A2A" w:rsidR="00855666" w:rsidRPr="00FD18D6" w:rsidRDefault="004100E6">
            <w:pPr>
              <w:pStyle w:val="P68B1DB1-Normal12"/>
              <w:spacing w:before="100" w:beforeAutospacing="1" w:after="100" w:afterAutospacing="1" w:line="240" w:lineRule="auto"/>
              <w:rPr>
                <w:bCs/>
                <w:lang w:val="en-GB"/>
              </w:rPr>
            </w:pPr>
            <w:r w:rsidRPr="00FD18D6">
              <w:rPr>
                <w:lang w:val="en-GB"/>
              </w:rPr>
              <w:t xml:space="preserve">Of which: Additional risk exposure </w:t>
            </w:r>
            <w:proofErr w:type="gramStart"/>
            <w:r w:rsidRPr="00FD18D6">
              <w:rPr>
                <w:lang w:val="en-GB"/>
              </w:rPr>
              <w:t>amount</w:t>
            </w:r>
            <w:proofErr w:type="gramEnd"/>
            <w:r w:rsidRPr="00FD18D6">
              <w:rPr>
                <w:lang w:val="en-GB"/>
              </w:rPr>
              <w:t xml:space="preserve"> due to </w:t>
            </w:r>
            <w:r w:rsidR="007678AB" w:rsidRPr="00FD18D6">
              <w:rPr>
                <w:lang w:val="en-GB"/>
              </w:rPr>
              <w:t>point</w:t>
            </w:r>
            <w:r w:rsidRPr="00FD18D6">
              <w:rPr>
                <w:lang w:val="en-GB"/>
              </w:rPr>
              <w:t xml:space="preserve"> 3 of Regulation No 109/2018</w:t>
            </w:r>
          </w:p>
        </w:tc>
        <w:tc>
          <w:tcPr>
            <w:tcW w:w="444" w:type="pct"/>
          </w:tcPr>
          <w:p w14:paraId="5782525F"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hideMark/>
          </w:tcPr>
          <w:p w14:paraId="041082BF" w14:textId="1E47E61A"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140F5BE6" w14:textId="77777777">
        <w:trPr>
          <w:tblCellSpacing w:w="0" w:type="dxa"/>
        </w:trPr>
        <w:tc>
          <w:tcPr>
            <w:tcW w:w="0" w:type="auto"/>
          </w:tcPr>
          <w:p w14:paraId="3BFDBED3" w14:textId="72A13B57" w:rsidR="00855666" w:rsidRPr="00FD18D6" w:rsidRDefault="00000000">
            <w:pPr>
              <w:pStyle w:val="P68B1DB1-Normal12"/>
              <w:spacing w:before="100" w:beforeAutospacing="1" w:after="100" w:afterAutospacing="1" w:line="240" w:lineRule="auto"/>
              <w:rPr>
                <w:bCs/>
                <w:lang w:val="en-GB"/>
              </w:rPr>
            </w:pPr>
            <w:r w:rsidRPr="00FD18D6">
              <w:rPr>
                <w:lang w:val="en-GB"/>
              </w:rPr>
              <w:t>0770</w:t>
            </w:r>
          </w:p>
        </w:tc>
        <w:tc>
          <w:tcPr>
            <w:tcW w:w="717" w:type="pct"/>
          </w:tcPr>
          <w:p w14:paraId="108E69BD" w14:textId="086EF950" w:rsidR="00855666" w:rsidRPr="00FD18D6" w:rsidRDefault="00000000">
            <w:pPr>
              <w:pStyle w:val="P68B1DB1-Normal12"/>
              <w:spacing w:before="100" w:beforeAutospacing="1" w:after="100" w:afterAutospacing="1" w:line="240" w:lineRule="auto"/>
              <w:rPr>
                <w:bCs/>
                <w:lang w:val="en-GB"/>
              </w:rPr>
            </w:pPr>
            <w:r w:rsidRPr="00FD18D6">
              <w:rPr>
                <w:lang w:val="en-GB"/>
              </w:rPr>
              <w:t>1.8.4*</w:t>
            </w:r>
          </w:p>
        </w:tc>
        <w:tc>
          <w:tcPr>
            <w:tcW w:w="2574" w:type="pct"/>
          </w:tcPr>
          <w:p w14:paraId="427B3D45" w14:textId="7A9F020F" w:rsidR="00855666" w:rsidRPr="00FD18D6" w:rsidRDefault="00000000">
            <w:pPr>
              <w:pStyle w:val="P68B1DB1-Normal12"/>
              <w:spacing w:before="100" w:beforeAutospacing="1" w:after="100" w:afterAutospacing="1" w:line="240" w:lineRule="auto"/>
              <w:rPr>
                <w:bCs/>
                <w:lang w:val="en-GB"/>
              </w:rPr>
            </w:pPr>
            <w:r w:rsidRPr="00FD18D6">
              <w:rPr>
                <w:lang w:val="en-GB"/>
              </w:rPr>
              <w:t>Of which: Additional RWEAs for market risk</w:t>
            </w:r>
          </w:p>
        </w:tc>
        <w:tc>
          <w:tcPr>
            <w:tcW w:w="444" w:type="pct"/>
          </w:tcPr>
          <w:p w14:paraId="15703315" w14:textId="3EE0ACE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0CEA5018" w14:textId="04051741"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3B19E54F" w14:textId="77777777">
        <w:trPr>
          <w:tblCellSpacing w:w="0" w:type="dxa"/>
        </w:trPr>
        <w:tc>
          <w:tcPr>
            <w:tcW w:w="0" w:type="auto"/>
          </w:tcPr>
          <w:p w14:paraId="71ABFBAB" w14:textId="3C4288F2" w:rsidR="00855666" w:rsidRPr="00FD18D6" w:rsidRDefault="00000000">
            <w:pPr>
              <w:pStyle w:val="P68B1DB1-Normal12"/>
              <w:spacing w:before="100" w:beforeAutospacing="1" w:after="100" w:afterAutospacing="1" w:line="240" w:lineRule="auto"/>
              <w:rPr>
                <w:bCs/>
                <w:lang w:val="en-GB"/>
              </w:rPr>
            </w:pPr>
            <w:r w:rsidRPr="00FD18D6">
              <w:rPr>
                <w:lang w:val="en-GB"/>
              </w:rPr>
              <w:t>0780</w:t>
            </w:r>
          </w:p>
        </w:tc>
        <w:tc>
          <w:tcPr>
            <w:tcW w:w="717" w:type="pct"/>
          </w:tcPr>
          <w:p w14:paraId="6DE2BF83" w14:textId="218CB179" w:rsidR="00855666" w:rsidRPr="00FD18D6" w:rsidRDefault="00000000">
            <w:pPr>
              <w:pStyle w:val="P68B1DB1-Normal12"/>
              <w:spacing w:before="100" w:beforeAutospacing="1" w:after="100" w:afterAutospacing="1" w:line="240" w:lineRule="auto"/>
              <w:rPr>
                <w:bCs/>
                <w:lang w:val="en-GB"/>
              </w:rPr>
            </w:pPr>
            <w:r w:rsidRPr="00FD18D6">
              <w:rPr>
                <w:lang w:val="en-GB"/>
              </w:rPr>
              <w:t>1.8.5</w:t>
            </w:r>
          </w:p>
        </w:tc>
        <w:tc>
          <w:tcPr>
            <w:tcW w:w="2574" w:type="pct"/>
          </w:tcPr>
          <w:p w14:paraId="2ED9F01D" w14:textId="6BF28CAE" w:rsidR="00855666" w:rsidRPr="00FD18D6" w:rsidRDefault="00000000">
            <w:pPr>
              <w:pStyle w:val="P68B1DB1-Normal12"/>
              <w:spacing w:before="100" w:beforeAutospacing="1" w:after="100" w:afterAutospacing="1" w:line="240" w:lineRule="auto"/>
              <w:rPr>
                <w:bCs/>
                <w:lang w:val="en-GB"/>
              </w:rPr>
            </w:pPr>
            <w:r w:rsidRPr="00FD18D6">
              <w:rPr>
                <w:lang w:val="en-GB"/>
              </w:rPr>
              <w:t xml:space="preserve">Of which: transitional exposure amount for crypto-asset risk </w:t>
            </w:r>
          </w:p>
        </w:tc>
        <w:tc>
          <w:tcPr>
            <w:tcW w:w="444" w:type="pct"/>
          </w:tcPr>
          <w:p w14:paraId="03A20825" w14:textId="4C556E0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c>
          <w:tcPr>
            <w:tcW w:w="0" w:type="auto"/>
          </w:tcPr>
          <w:p w14:paraId="79DD552F" w14:textId="5F19378C"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bl>
    <w:p w14:paraId="7CC77784" w14:textId="77777777" w:rsidR="00855666" w:rsidRPr="00FD18D6" w:rsidRDefault="00855666">
      <w:pPr>
        <w:rPr>
          <w:lang w:val="en-GB"/>
        </w:rPr>
      </w:pPr>
    </w:p>
    <w:p w14:paraId="059DD25A" w14:textId="77777777" w:rsidR="004100E6" w:rsidRPr="00FD18D6" w:rsidRDefault="004100E6" w:rsidP="004100E6">
      <w:pPr>
        <w:pStyle w:val="P68B1DB1-Normal12"/>
        <w:jc w:val="center"/>
        <w:rPr>
          <w:bCs/>
          <w:sz w:val="24"/>
          <w:szCs w:val="24"/>
          <w:lang w:val="en-GB"/>
        </w:rPr>
      </w:pPr>
      <w:r w:rsidRPr="00FD18D6">
        <w:rPr>
          <w:sz w:val="24"/>
          <w:szCs w:val="24"/>
          <w:lang w:val="en-GB"/>
        </w:rPr>
        <w:t>Method of completing the report</w:t>
      </w:r>
    </w:p>
    <w:p w14:paraId="53D415BA" w14:textId="737986D5" w:rsidR="00855666" w:rsidRPr="00FD18D6" w:rsidRDefault="00000000">
      <w:pPr>
        <w:pStyle w:val="P68B1DB1-Normal8"/>
        <w:jc w:val="center"/>
        <w:rPr>
          <w:bCs/>
          <w:lang w:val="en-GB"/>
        </w:rPr>
      </w:pPr>
      <w:r w:rsidRPr="00FD18D6">
        <w:rPr>
          <w:lang w:val="en-GB"/>
        </w:rPr>
        <w:t>C 02.00 – OWN FUND</w:t>
      </w:r>
      <w:r w:rsidR="004100E6" w:rsidRPr="00FD18D6">
        <w:rPr>
          <w:lang w:val="en-GB"/>
        </w:rPr>
        <w:t>S</w:t>
      </w:r>
      <w:r w:rsidRPr="00FD18D6">
        <w:rPr>
          <w:lang w:val="en-GB"/>
        </w:rPr>
        <w:t xml:space="preserve"> REQUIREMENTS (CA2)</w:t>
      </w:r>
    </w:p>
    <w:p w14:paraId="3D574357" w14:textId="77777777" w:rsidR="00855666" w:rsidRPr="00FD18D6" w:rsidRDefault="00000000">
      <w:pPr>
        <w:pStyle w:val="P68B1DB1-Normal17"/>
        <w:rPr>
          <w:lang w:val="en-GB"/>
        </w:rPr>
      </w:pPr>
      <w:r w:rsidRPr="00FD18D6">
        <w:rPr>
          <w:lang w:val="en-GB"/>
        </w:rPr>
        <w:t>  Instructions concerning certain headings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8363"/>
      </w:tblGrid>
      <w:tr w:rsidR="00855666" w:rsidRPr="00FD18D6" w14:paraId="66CE5A37" w14:textId="77777777">
        <w:tc>
          <w:tcPr>
            <w:tcW w:w="993" w:type="dxa"/>
            <w:shd w:val="clear" w:color="auto" w:fill="D9D9D9"/>
          </w:tcPr>
          <w:p w14:paraId="5CA411DF" w14:textId="47CCEF8F" w:rsidR="00855666" w:rsidRPr="00FD18D6" w:rsidRDefault="004100E6" w:rsidP="002460E1">
            <w:pPr>
              <w:pStyle w:val="InstructionsText"/>
              <w:framePr w:wrap="around"/>
            </w:pPr>
            <w:r w:rsidRPr="00FD18D6">
              <w:lastRenderedPageBreak/>
              <w:t>Rows</w:t>
            </w:r>
          </w:p>
        </w:tc>
        <w:tc>
          <w:tcPr>
            <w:tcW w:w="8363" w:type="dxa"/>
            <w:shd w:val="clear" w:color="auto" w:fill="D9D9D9"/>
          </w:tcPr>
          <w:p w14:paraId="1D4E7AEB" w14:textId="77777777" w:rsidR="00855666" w:rsidRPr="00FD18D6" w:rsidRDefault="00000000" w:rsidP="002460E1">
            <w:pPr>
              <w:pStyle w:val="InstructionsText"/>
              <w:framePr w:wrap="around"/>
            </w:pPr>
            <w:r w:rsidRPr="00FD18D6">
              <w:t>Legal references and instructions</w:t>
            </w:r>
          </w:p>
        </w:tc>
      </w:tr>
      <w:tr w:rsidR="00855666" w:rsidRPr="00FD18D6" w14:paraId="0F191382" w14:textId="77777777">
        <w:tc>
          <w:tcPr>
            <w:tcW w:w="993" w:type="dxa"/>
          </w:tcPr>
          <w:p w14:paraId="1567EFD0" w14:textId="77777777" w:rsidR="00855666" w:rsidRPr="00FD18D6" w:rsidRDefault="00000000" w:rsidP="002460E1">
            <w:pPr>
              <w:pStyle w:val="InstructionsText"/>
              <w:framePr w:wrap="around"/>
            </w:pPr>
            <w:r w:rsidRPr="00FD18D6">
              <w:t>0010</w:t>
            </w:r>
          </w:p>
        </w:tc>
        <w:tc>
          <w:tcPr>
            <w:tcW w:w="8363" w:type="dxa"/>
          </w:tcPr>
          <w:p w14:paraId="4F67AD64" w14:textId="0BCFF729" w:rsidR="00855666" w:rsidRPr="00FD18D6" w:rsidRDefault="00000000" w:rsidP="002460E1">
            <w:pPr>
              <w:pStyle w:val="InstructionsText"/>
              <w:framePr w:wrap="around"/>
              <w:rPr>
                <w:bCs/>
              </w:rPr>
            </w:pPr>
            <w:r w:rsidRPr="00FD18D6">
              <w:rPr>
                <w:rStyle w:val="InstructionsTabelleberschrift"/>
                <w:rFonts w:ascii="Times New Roman" w:hAnsi="Times New Roman"/>
                <w:bCs w:val="0"/>
                <w:sz w:val="22"/>
                <w:u w:val="none"/>
              </w:rPr>
              <w:t>TOTAL RISK EXPOSURE AMOUNT (TREA)</w:t>
            </w:r>
          </w:p>
          <w:p w14:paraId="5773C352" w14:textId="3CCA3A05" w:rsidR="00855666" w:rsidRPr="00FD18D6" w:rsidRDefault="007678AB" w:rsidP="002460E1">
            <w:pPr>
              <w:pStyle w:val="InstructionsText"/>
              <w:framePr w:wrap="around"/>
            </w:pPr>
            <w:r w:rsidRPr="00FD18D6">
              <w:t>Point 131</w:t>
            </w:r>
            <w:r w:rsidRPr="00FD18D6">
              <w:rPr>
                <w:vertAlign w:val="superscript"/>
              </w:rPr>
              <w:t>1</w:t>
            </w:r>
            <w:r w:rsidRPr="00FD18D6">
              <w:t xml:space="preserve"> of Regulation No 109/2018.</w:t>
            </w:r>
          </w:p>
        </w:tc>
      </w:tr>
      <w:tr w:rsidR="00855666" w:rsidRPr="00FD18D6" w14:paraId="11748540" w14:textId="77777777">
        <w:tc>
          <w:tcPr>
            <w:tcW w:w="993" w:type="dxa"/>
          </w:tcPr>
          <w:p w14:paraId="500E1939" w14:textId="77777777" w:rsidR="00855666" w:rsidRPr="00FD18D6" w:rsidRDefault="00000000" w:rsidP="002460E1">
            <w:pPr>
              <w:pStyle w:val="InstructionsText"/>
              <w:framePr w:wrap="around"/>
            </w:pPr>
            <w:r w:rsidRPr="00FD18D6">
              <w:t>0020</w:t>
            </w:r>
          </w:p>
        </w:tc>
        <w:tc>
          <w:tcPr>
            <w:tcW w:w="8363" w:type="dxa"/>
          </w:tcPr>
          <w:p w14:paraId="47EA85FC" w14:textId="1D680CAD" w:rsidR="00855666" w:rsidRPr="00FD18D6" w:rsidRDefault="00D877CE" w:rsidP="002460E1">
            <w:pPr>
              <w:pStyle w:val="InstructionsText"/>
              <w:framePr w:wrap="around"/>
            </w:pPr>
            <w:r w:rsidRPr="00FD18D6">
              <w:t xml:space="preserve">S-TREA </w:t>
            </w:r>
            <w:r w:rsidR="00846F81" w:rsidRPr="00FD18D6">
              <w:t>OUTPUT</w:t>
            </w:r>
            <w:r w:rsidRPr="00FD18D6">
              <w:t xml:space="preserve"> FLOOR</w:t>
            </w:r>
          </w:p>
          <w:p w14:paraId="39800809" w14:textId="30460CF6" w:rsidR="00855666" w:rsidRPr="00FD18D6" w:rsidRDefault="00000000" w:rsidP="002460E1">
            <w:pPr>
              <w:pStyle w:val="InstructionsText"/>
              <w:framePr w:wrap="around"/>
            </w:pPr>
            <w:r w:rsidRPr="00FD18D6">
              <w:t xml:space="preserve">Banks subject to the </w:t>
            </w:r>
            <w:r w:rsidR="00846F81" w:rsidRPr="00FD18D6">
              <w:t>Output</w:t>
            </w:r>
            <w:r w:rsidRPr="00FD18D6">
              <w:t xml:space="preserve"> </w:t>
            </w:r>
            <w:r w:rsidR="00D877CE" w:rsidRPr="00FD18D6">
              <w:t>Floor</w:t>
            </w:r>
            <w:r w:rsidRPr="00FD18D6">
              <w:t xml:space="preserve"> in accordance with</w:t>
            </w:r>
            <w:r w:rsidRPr="00FD18D6">
              <w:rPr>
                <w:color w:val="000000"/>
              </w:rPr>
              <w:t xml:space="preserve"> </w:t>
            </w:r>
            <w:r w:rsidR="007678AB" w:rsidRPr="00FD18D6">
              <w:rPr>
                <w:color w:val="000000"/>
              </w:rPr>
              <w:t>point</w:t>
            </w:r>
            <w:r w:rsidRPr="00FD18D6">
              <w:rPr>
                <w:color w:val="000000"/>
              </w:rPr>
              <w:t xml:space="preserve"> 131</w:t>
            </w:r>
            <w:r w:rsidRPr="00FD18D6">
              <w:rPr>
                <w:color w:val="000000"/>
                <w:vertAlign w:val="superscript"/>
              </w:rPr>
              <w:t>1</w:t>
            </w:r>
            <w:r w:rsidRPr="00FD18D6">
              <w:rPr>
                <w:color w:val="000000"/>
              </w:rPr>
              <w:t xml:space="preserve"> of Regulation No 109/2018 </w:t>
            </w:r>
            <w:r w:rsidRPr="00FD18D6">
              <w:t>shall report the entity’s total risk exposure amount under the Standardised Approaches calculated in accordance with</w:t>
            </w:r>
            <w:r w:rsidRPr="00FD18D6">
              <w:rPr>
                <w:color w:val="000000"/>
              </w:rPr>
              <w:t xml:space="preserve"> </w:t>
            </w:r>
            <w:r w:rsidR="007678AB" w:rsidRPr="00FD18D6">
              <w:rPr>
                <w:color w:val="000000"/>
              </w:rPr>
              <w:t>point</w:t>
            </w:r>
            <w:r w:rsidRPr="00FD18D6">
              <w:rPr>
                <w:color w:val="000000"/>
              </w:rPr>
              <w:t xml:space="preserve"> 132</w:t>
            </w:r>
            <w:r w:rsidRPr="00FD18D6">
              <w:rPr>
                <w:color w:val="000000"/>
                <w:vertAlign w:val="superscript"/>
              </w:rPr>
              <w:t xml:space="preserve">1 </w:t>
            </w:r>
            <w:r w:rsidRPr="00FD18D6">
              <w:rPr>
                <w:color w:val="000000"/>
              </w:rPr>
              <w:t>of Regulation No 109/2018</w:t>
            </w:r>
            <w:r w:rsidRPr="00FD18D6">
              <w:t>.</w:t>
            </w:r>
          </w:p>
          <w:p w14:paraId="0B22EC11" w14:textId="09272A06" w:rsidR="00855666" w:rsidRPr="00FD18D6" w:rsidRDefault="00000000" w:rsidP="002460E1">
            <w:pPr>
              <w:pStyle w:val="InstructionsText"/>
              <w:framePr w:wrap="around"/>
            </w:pPr>
            <w:r w:rsidRPr="00FD18D6">
              <w:t>This column applies only to banks using internal models.</w:t>
            </w:r>
          </w:p>
          <w:p w14:paraId="55C701A5" w14:textId="000835E4" w:rsidR="00855666" w:rsidRPr="00FD18D6" w:rsidRDefault="00000000" w:rsidP="002460E1">
            <w:pPr>
              <w:pStyle w:val="InstructionsText"/>
              <w:framePr w:wrap="around"/>
            </w:pPr>
            <w:r w:rsidRPr="00FD18D6">
              <w:t>In the rows where internal model approaches are used for the calculation of RWEA, the standardised amounts for these exposures shall be reported.</w:t>
            </w:r>
          </w:p>
          <w:p w14:paraId="4E96FCFE" w14:textId="3969A2AA" w:rsidR="00855666" w:rsidRPr="00FD18D6" w:rsidRDefault="00000000" w:rsidP="002460E1">
            <w:pPr>
              <w:pStyle w:val="InstructionsText"/>
              <w:framePr w:wrap="around"/>
            </w:pPr>
            <w:r w:rsidRPr="00FD18D6">
              <w:t>In the rows where standardised approaches are used for the calculation of RWEA, the same amounts as reported in column 0010 for these exposures shall be reported.</w:t>
            </w:r>
          </w:p>
        </w:tc>
      </w:tr>
    </w:tbl>
    <w:p w14:paraId="4B35C096" w14:textId="77777777" w:rsidR="00855666" w:rsidRPr="00FD18D6" w:rsidRDefault="00855666">
      <w:pPr>
        <w:spacing w:before="100" w:beforeAutospacing="1" w:after="100" w:afterAutospacing="1" w:line="240" w:lineRule="auto"/>
        <w:rPr>
          <w:rFonts w:ascii="Times New Roman" w:eastAsia="Times New Roman" w:hAnsi="Times New Roman" w:cs="Times New Roman"/>
          <w:color w:val="000000"/>
          <w:kern w:val="0"/>
          <w:lang w:val="en-GB"/>
          <w14:ligatures w14:val="none"/>
        </w:rPr>
      </w:pPr>
    </w:p>
    <w:tbl>
      <w:tblPr>
        <w:tblW w:w="4929"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57"/>
        <w:gridCol w:w="6609"/>
        <w:gridCol w:w="993"/>
        <w:gridCol w:w="991"/>
      </w:tblGrid>
      <w:tr w:rsidR="00855666" w:rsidRPr="00FD18D6" w14:paraId="39CA8691" w14:textId="0BF08E0E">
        <w:trPr>
          <w:tblCellSpacing w:w="0" w:type="dxa"/>
        </w:trPr>
        <w:tc>
          <w:tcPr>
            <w:tcW w:w="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DD71F3" w14:textId="77777777" w:rsidR="00855666" w:rsidRPr="00FD18D6" w:rsidRDefault="00000000">
            <w:pPr>
              <w:pStyle w:val="P68B1DB1-Normal13"/>
              <w:spacing w:before="100" w:beforeAutospacing="1" w:after="100" w:afterAutospacing="1"/>
              <w:rPr>
                <w:lang w:val="en-GB"/>
              </w:rPr>
            </w:pPr>
            <w:r w:rsidRPr="00FD18D6">
              <w:rPr>
                <w:lang w:val="en-GB"/>
              </w:rPr>
              <w:t>Row</w:t>
            </w:r>
          </w:p>
        </w:tc>
        <w:tc>
          <w:tcPr>
            <w:tcW w:w="3534"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269395E" w14:textId="77777777" w:rsidR="00855666" w:rsidRPr="00FD18D6" w:rsidRDefault="00000000">
            <w:pPr>
              <w:pStyle w:val="P68B1DB1-Normal13"/>
              <w:spacing w:before="100" w:beforeAutospacing="1" w:after="100" w:afterAutospacing="1"/>
              <w:rPr>
                <w:lang w:val="en-GB"/>
              </w:rPr>
            </w:pPr>
            <w:r w:rsidRPr="00FD18D6">
              <w:rPr>
                <w:lang w:val="en-GB"/>
              </w:rPr>
              <w:t>Legal references and instructions</w:t>
            </w:r>
          </w:p>
        </w:tc>
        <w:tc>
          <w:tcPr>
            <w:tcW w:w="1061" w:type="pct"/>
            <w:gridSpan w:val="2"/>
            <w:tcBorders>
              <w:right w:val="single" w:sz="4" w:space="0" w:color="auto"/>
            </w:tcBorders>
            <w:shd w:val="clear" w:color="auto" w:fill="D9D9D9" w:themeFill="background1" w:themeFillShade="D9"/>
          </w:tcPr>
          <w:p w14:paraId="268660FD" w14:textId="5842068F" w:rsidR="00855666" w:rsidRPr="00FD18D6" w:rsidRDefault="00000000">
            <w:pPr>
              <w:pStyle w:val="P68B1DB1-Normal13"/>
              <w:spacing w:before="100" w:beforeAutospacing="1" w:after="100" w:afterAutospacing="1"/>
              <w:jc w:val="center"/>
              <w:rPr>
                <w:lang w:val="en-GB"/>
              </w:rPr>
            </w:pPr>
            <w:r w:rsidRPr="00FD18D6">
              <w:rPr>
                <w:lang w:val="en-GB"/>
              </w:rPr>
              <w:t>Value</w:t>
            </w:r>
          </w:p>
        </w:tc>
      </w:tr>
      <w:tr w:rsidR="00855666" w:rsidRPr="00FD18D6" w14:paraId="3DA9C341" w14:textId="77777777">
        <w:trPr>
          <w:tblCellSpacing w:w="0" w:type="dxa"/>
        </w:trPr>
        <w:tc>
          <w:tcPr>
            <w:tcW w:w="4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82249F" w14:textId="77777777" w:rsidR="00855666" w:rsidRPr="00FD18D6" w:rsidRDefault="00855666">
            <w:pPr>
              <w:spacing w:before="100" w:beforeAutospacing="1" w:after="100" w:afterAutospacing="1"/>
              <w:rPr>
                <w:rFonts w:ascii="Times New Roman" w:eastAsia="Times New Roman" w:hAnsi="Times New Roman" w:cs="Times New Roman"/>
                <w:color w:val="000000"/>
                <w:kern w:val="0"/>
                <w:lang w:val="en-GB"/>
                <w14:ligatures w14:val="none"/>
              </w:rPr>
            </w:pPr>
          </w:p>
        </w:tc>
        <w:tc>
          <w:tcPr>
            <w:tcW w:w="353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C3C57E" w14:textId="77777777" w:rsidR="00855666" w:rsidRPr="00FD18D6" w:rsidRDefault="00855666">
            <w:pPr>
              <w:spacing w:before="100" w:beforeAutospacing="1" w:after="100" w:afterAutospacing="1"/>
              <w:rPr>
                <w:rFonts w:ascii="Times New Roman" w:eastAsia="Times New Roman" w:hAnsi="Times New Roman" w:cs="Times New Roman"/>
                <w:color w:val="000000"/>
                <w:kern w:val="0"/>
                <w:highlight w:val="lightGray"/>
                <w:lang w:val="en-GB"/>
                <w14:ligatures w14:val="none"/>
              </w:rPr>
            </w:pPr>
          </w:p>
        </w:tc>
        <w:tc>
          <w:tcPr>
            <w:tcW w:w="531" w:type="pct"/>
            <w:shd w:val="clear" w:color="auto" w:fill="D0CECE" w:themeFill="background2" w:themeFillShade="E6"/>
          </w:tcPr>
          <w:p w14:paraId="02F11352" w14:textId="692B0A0A" w:rsidR="00855666" w:rsidRPr="00FD18D6" w:rsidRDefault="00000000">
            <w:pPr>
              <w:pStyle w:val="P68B1DB1-Normal19"/>
              <w:spacing w:before="100" w:beforeAutospacing="1" w:after="100" w:afterAutospacing="1"/>
              <w:jc w:val="center"/>
              <w:rPr>
                <w:lang w:val="en-GB"/>
              </w:rPr>
            </w:pPr>
            <w:r w:rsidRPr="00FD18D6">
              <w:rPr>
                <w:lang w:val="en-GB"/>
              </w:rPr>
              <w:t>0010</w:t>
            </w:r>
          </w:p>
        </w:tc>
        <w:tc>
          <w:tcPr>
            <w:tcW w:w="530"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7C7BE5" w14:textId="6FB9C026" w:rsidR="00855666" w:rsidRPr="00FD18D6" w:rsidRDefault="00000000">
            <w:pPr>
              <w:pStyle w:val="P68B1DB1-Normal19"/>
              <w:spacing w:before="100" w:beforeAutospacing="1" w:after="100" w:afterAutospacing="1"/>
              <w:jc w:val="center"/>
              <w:rPr>
                <w:lang w:val="en-GB"/>
              </w:rPr>
            </w:pPr>
            <w:r w:rsidRPr="00FD18D6">
              <w:rPr>
                <w:lang w:val="en-GB"/>
              </w:rPr>
              <w:t>0020</w:t>
            </w:r>
          </w:p>
        </w:tc>
      </w:tr>
      <w:tr w:rsidR="00855666" w:rsidRPr="00FD18D6" w14:paraId="2A313C96" w14:textId="0C43A2B4">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9994417" w14:textId="77777777" w:rsidR="00855666" w:rsidRPr="00FD18D6" w:rsidRDefault="00000000">
            <w:pPr>
              <w:pStyle w:val="P68B1DB1-Normal13"/>
              <w:spacing w:after="0"/>
              <w:rPr>
                <w:lang w:val="en-GB"/>
              </w:rPr>
            </w:pPr>
            <w:r w:rsidRPr="00FD18D6">
              <w:rPr>
                <w:lang w:val="en-GB"/>
              </w:rPr>
              <w:t>0010</w:t>
            </w:r>
          </w:p>
        </w:tc>
        <w:tc>
          <w:tcPr>
            <w:tcW w:w="3534" w:type="pct"/>
            <w:tcBorders>
              <w:top w:val="single" w:sz="4" w:space="0" w:color="auto"/>
              <w:left w:val="single" w:sz="4" w:space="0" w:color="auto"/>
              <w:bottom w:val="single" w:sz="4" w:space="0" w:color="auto"/>
              <w:right w:val="single" w:sz="4" w:space="0" w:color="auto"/>
            </w:tcBorders>
            <w:hideMark/>
          </w:tcPr>
          <w:p w14:paraId="77D5F0E8" w14:textId="1DD12C25" w:rsidR="00855666" w:rsidRPr="00FD18D6" w:rsidRDefault="00000000">
            <w:pPr>
              <w:spacing w:after="0"/>
              <w:rPr>
                <w:rFonts w:ascii="Times New Roman" w:eastAsia="Times New Roman" w:hAnsi="Times New Roman" w:cs="Times New Roman"/>
                <w:color w:val="000000"/>
                <w:kern w:val="0"/>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w:t>
            </w:r>
            <w:r w:rsidRPr="00FD18D6">
              <w:rPr>
                <w:rStyle w:val="InstructionsTabelleberschrift"/>
                <w:rFonts w:ascii="Times New Roman" w:eastAsia="Times New Roman" w:hAnsi="Times New Roman"/>
                <w:color w:val="000000"/>
                <w:kern w:val="0"/>
                <w:sz w:val="22"/>
                <w:u w:val="none"/>
                <w:lang w:val="en-GB"/>
                <w14:ligatures w14:val="none"/>
              </w:rPr>
              <w:tab/>
              <w:t>TOTAL RISK EXPOSURE AMOUNT</w:t>
            </w:r>
          </w:p>
          <w:p w14:paraId="6587EA37" w14:textId="6D46BFA6" w:rsidR="00855666" w:rsidRPr="00FD18D6" w:rsidRDefault="007678AB">
            <w:pPr>
              <w:pStyle w:val="P68B1DB1-Normal13"/>
              <w:spacing w:after="0"/>
              <w:rPr>
                <w:lang w:val="en-GB"/>
              </w:rPr>
            </w:pPr>
            <w:r w:rsidRPr="00FD18D6">
              <w:rPr>
                <w:lang w:val="en-GB"/>
              </w:rPr>
              <w:t>Point 131</w:t>
            </w:r>
            <w:r w:rsidRPr="00FD18D6">
              <w:rPr>
                <w:vertAlign w:val="superscript"/>
                <w:lang w:val="en-GB"/>
              </w:rPr>
              <w:t>1</w:t>
            </w:r>
            <w:r w:rsidRPr="00FD18D6">
              <w:rPr>
                <w:lang w:val="en-GB"/>
              </w:rPr>
              <w:t xml:space="preserve"> of Regulation No 109/2018.</w:t>
            </w:r>
          </w:p>
        </w:tc>
        <w:tc>
          <w:tcPr>
            <w:tcW w:w="531" w:type="pct"/>
          </w:tcPr>
          <w:p w14:paraId="227D5A0F"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19C5903C" w14:textId="757EF4AC"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2A943C5C" w14:textId="4B3B1427">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DEE22F4" w14:textId="77777777" w:rsidR="00855666" w:rsidRPr="00FD18D6" w:rsidRDefault="00000000">
            <w:pPr>
              <w:pStyle w:val="P68B1DB1-Normal13"/>
              <w:spacing w:after="0"/>
              <w:rPr>
                <w:lang w:val="en-GB"/>
              </w:rPr>
            </w:pPr>
            <w:r w:rsidRPr="00FD18D6">
              <w:rPr>
                <w:lang w:val="en-GB"/>
              </w:rPr>
              <w:t>0020</w:t>
            </w:r>
          </w:p>
        </w:tc>
        <w:tc>
          <w:tcPr>
            <w:tcW w:w="3534" w:type="pct"/>
            <w:tcBorders>
              <w:top w:val="single" w:sz="4" w:space="0" w:color="auto"/>
              <w:left w:val="single" w:sz="4" w:space="0" w:color="auto"/>
              <w:bottom w:val="single" w:sz="4" w:space="0" w:color="auto"/>
              <w:right w:val="single" w:sz="4" w:space="0" w:color="auto"/>
            </w:tcBorders>
            <w:hideMark/>
          </w:tcPr>
          <w:p w14:paraId="73BFCA06" w14:textId="7A1D5AF9" w:rsidR="00855666" w:rsidRPr="00FD18D6" w:rsidRDefault="00000000">
            <w:pPr>
              <w:spacing w:after="0"/>
              <w:rPr>
                <w:rFonts w:ascii="Times New Roman" w:eastAsia="Times New Roman" w:hAnsi="Times New Roman" w:cs="Times New Roman"/>
                <w:color w:val="000000"/>
                <w:kern w:val="0"/>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w:t>
            </w:r>
            <w:r w:rsidRPr="00FD18D6">
              <w:rPr>
                <w:rStyle w:val="InstructionsTabelleberschrift"/>
                <w:rFonts w:ascii="Times New Roman" w:eastAsia="Times New Roman" w:hAnsi="Times New Roman"/>
                <w:color w:val="000000"/>
                <w:kern w:val="0"/>
                <w:sz w:val="22"/>
                <w:u w:val="none"/>
                <w:lang w:val="en-GB"/>
                <w14:ligatures w14:val="none"/>
              </w:rPr>
              <w:tab/>
              <w:t xml:space="preserve">Of which: investment firms </w:t>
            </w:r>
          </w:p>
          <w:p w14:paraId="1FB62ACA" w14:textId="50402B7E" w:rsidR="00855666" w:rsidRPr="00FD18D6" w:rsidRDefault="00855666">
            <w:pPr>
              <w:spacing w:after="0"/>
              <w:rPr>
                <w:rFonts w:ascii="Times New Roman" w:eastAsia="Times New Roman" w:hAnsi="Times New Roman" w:cs="Times New Roman"/>
                <w:color w:val="000000"/>
                <w:kern w:val="0"/>
                <w:lang w:val="en-GB"/>
                <w14:ligatures w14:val="none"/>
              </w:rPr>
            </w:pPr>
          </w:p>
        </w:tc>
        <w:tc>
          <w:tcPr>
            <w:tcW w:w="531" w:type="pct"/>
          </w:tcPr>
          <w:p w14:paraId="6DC3E5A1" w14:textId="3483F798"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34810B83" w14:textId="4E63C39E" w:rsidR="00855666" w:rsidRPr="00FD18D6" w:rsidRDefault="00000000">
            <w:pPr>
              <w:spacing w:after="0"/>
              <w:jc w:val="center"/>
              <w:rPr>
                <w:rStyle w:val="InstructionsTabelleberschrift"/>
                <w:rFonts w:ascii="Times New Roman" w:eastAsia="Times New Roman" w:hAnsi="Times New Roman"/>
                <w:b w:val="0"/>
                <w:bCs w:val="0"/>
                <w:color w:val="000000"/>
                <w:kern w:val="0"/>
                <w:sz w:val="22"/>
                <w:highlight w:val="yellow"/>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7517B3AF" w14:textId="55A37748">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3DC5903" w14:textId="77777777" w:rsidR="00855666" w:rsidRPr="00FD18D6" w:rsidRDefault="00000000">
            <w:pPr>
              <w:pStyle w:val="P68B1DB1-Normal13"/>
              <w:spacing w:after="0"/>
              <w:rPr>
                <w:lang w:val="en-GB"/>
              </w:rPr>
            </w:pPr>
            <w:r w:rsidRPr="00FD18D6">
              <w:rPr>
                <w:lang w:val="en-GB"/>
              </w:rPr>
              <w:t>0030</w:t>
            </w:r>
          </w:p>
        </w:tc>
        <w:tc>
          <w:tcPr>
            <w:tcW w:w="3534" w:type="pct"/>
            <w:tcBorders>
              <w:top w:val="single" w:sz="4" w:space="0" w:color="auto"/>
              <w:left w:val="single" w:sz="4" w:space="0" w:color="auto"/>
              <w:bottom w:val="single" w:sz="4" w:space="0" w:color="auto"/>
              <w:right w:val="single" w:sz="4" w:space="0" w:color="auto"/>
            </w:tcBorders>
            <w:hideMark/>
          </w:tcPr>
          <w:p w14:paraId="0E5885F5" w14:textId="5337EEE1" w:rsidR="00855666" w:rsidRPr="00FD18D6" w:rsidRDefault="00000000">
            <w:pPr>
              <w:spacing w:after="0"/>
              <w:rPr>
                <w:rFonts w:ascii="Times New Roman" w:eastAsia="Times New Roman" w:hAnsi="Times New Roman" w:cs="Times New Roman"/>
                <w:color w:val="000000"/>
                <w:kern w:val="0"/>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w:t>
            </w:r>
            <w:r w:rsidRPr="00FD18D6">
              <w:rPr>
                <w:rStyle w:val="InstructionsTabelleberschrift"/>
                <w:rFonts w:ascii="Times New Roman" w:eastAsia="Times New Roman" w:hAnsi="Times New Roman"/>
                <w:color w:val="000000"/>
                <w:kern w:val="0"/>
                <w:sz w:val="22"/>
                <w:u w:val="none"/>
                <w:lang w:val="en-GB"/>
                <w14:ligatures w14:val="none"/>
              </w:rPr>
              <w:tab/>
              <w:t xml:space="preserve">Of which: investment firms </w:t>
            </w:r>
          </w:p>
        </w:tc>
        <w:tc>
          <w:tcPr>
            <w:tcW w:w="531" w:type="pct"/>
          </w:tcPr>
          <w:p w14:paraId="21AEA2CB" w14:textId="2D038DCD"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7B23E510" w14:textId="2F2CB2AB" w:rsidR="00855666" w:rsidRPr="00FD18D6" w:rsidRDefault="00000000">
            <w:pPr>
              <w:spacing w:after="0"/>
              <w:jc w:val="center"/>
              <w:rPr>
                <w:rStyle w:val="InstructionsTabelleberschrift"/>
                <w:rFonts w:ascii="Times New Roman" w:eastAsia="Times New Roman" w:hAnsi="Times New Roman"/>
                <w:b w:val="0"/>
                <w:bCs w:val="0"/>
                <w:color w:val="000000"/>
                <w:kern w:val="0"/>
                <w:sz w:val="22"/>
                <w:highlight w:val="yellow"/>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25383086" w14:textId="2B1783D6">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9553CCF" w14:textId="77777777" w:rsidR="00855666" w:rsidRPr="00FD18D6" w:rsidRDefault="00000000">
            <w:pPr>
              <w:spacing w:after="0"/>
              <w:rPr>
                <w:rFonts w:ascii="Times New Roman" w:eastAsia="Times New Roman" w:hAnsi="Times New Roman" w:cs="Times New Roman"/>
                <w:color w:val="000000"/>
                <w:kern w:val="0"/>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0035</w:t>
            </w:r>
          </w:p>
        </w:tc>
        <w:tc>
          <w:tcPr>
            <w:tcW w:w="3534" w:type="pct"/>
            <w:tcBorders>
              <w:top w:val="single" w:sz="4" w:space="0" w:color="auto"/>
              <w:left w:val="single" w:sz="4" w:space="0" w:color="auto"/>
              <w:bottom w:val="single" w:sz="4" w:space="0" w:color="auto"/>
              <w:right w:val="single" w:sz="4" w:space="0" w:color="auto"/>
            </w:tcBorders>
            <w:hideMark/>
          </w:tcPr>
          <w:p w14:paraId="460A8AF8" w14:textId="349489D5" w:rsidR="00855666" w:rsidRPr="00FD18D6" w:rsidRDefault="00000000">
            <w:pPr>
              <w:spacing w:after="0"/>
              <w:rPr>
                <w:rFonts w:ascii="Times New Roman" w:eastAsia="Times New Roman" w:hAnsi="Times New Roman" w:cs="Times New Roman"/>
                <w:color w:val="000000"/>
                <w:kern w:val="0"/>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w:t>
            </w:r>
            <w:r w:rsidRPr="00FD18D6">
              <w:rPr>
                <w:rStyle w:val="InstructionsTabelleberschrift"/>
                <w:rFonts w:ascii="Times New Roman" w:eastAsia="Times New Roman" w:hAnsi="Times New Roman"/>
                <w:color w:val="000000"/>
                <w:kern w:val="0"/>
                <w:sz w:val="22"/>
                <w:u w:val="none"/>
                <w:lang w:val="en-GB"/>
                <w14:ligatures w14:val="none"/>
              </w:rPr>
              <w:tab/>
            </w:r>
            <w:r w:rsidR="003F5E82" w:rsidRPr="00FD18D6">
              <w:rPr>
                <w:rFonts w:ascii="Times New Roman" w:eastAsia="Times New Roman" w:hAnsi="Times New Roman" w:cs="Times New Roman"/>
                <w:b/>
                <w:bCs/>
                <w:color w:val="000000"/>
                <w:kern w:val="0"/>
                <w:lang w:val="en-GB"/>
                <w14:ligatures w14:val="none"/>
              </w:rPr>
              <w:t>Of which: Floor adjustment</w:t>
            </w:r>
          </w:p>
          <w:p w14:paraId="1D8227A9" w14:textId="1FE561A6" w:rsidR="00855666" w:rsidRPr="00FD18D6" w:rsidRDefault="00000000">
            <w:pPr>
              <w:pStyle w:val="P68B1DB1-Normal13"/>
              <w:spacing w:after="0"/>
              <w:rPr>
                <w:rStyle w:val="InstructionsTabelleberschrift"/>
                <w:rFonts w:ascii="Times New Roman" w:hAnsi="Times New Roman"/>
                <w:b w:val="0"/>
                <w:bCs w:val="0"/>
                <w:sz w:val="22"/>
                <w:u w:val="none"/>
                <w:lang w:val="en-GB"/>
              </w:rPr>
            </w:pPr>
            <w:r w:rsidRPr="00FD18D6">
              <w:rPr>
                <w:lang w:val="en-GB"/>
              </w:rPr>
              <w:t xml:space="preserve">Banks subject to the </w:t>
            </w:r>
            <w:r w:rsidR="00846F81" w:rsidRPr="00FD18D6">
              <w:rPr>
                <w:lang w:val="en-GB"/>
              </w:rPr>
              <w:t>output</w:t>
            </w:r>
            <w:r w:rsidRPr="00FD18D6">
              <w:rPr>
                <w:lang w:val="en-GB"/>
              </w:rPr>
              <w:t xml:space="preserve"> </w:t>
            </w:r>
            <w:r w:rsidR="00846F81" w:rsidRPr="00FD18D6">
              <w:rPr>
                <w:lang w:val="en-GB"/>
              </w:rPr>
              <w:t>f</w:t>
            </w:r>
            <w:r w:rsidR="003F5E82" w:rsidRPr="00FD18D6">
              <w:rPr>
                <w:lang w:val="en-GB"/>
              </w:rPr>
              <w:t>loor</w:t>
            </w:r>
            <w:r w:rsidRPr="00FD18D6">
              <w:rPr>
                <w:lang w:val="en-GB"/>
              </w:rPr>
              <w:t xml:space="preserve"> in accordance with </w:t>
            </w:r>
            <w:r w:rsidR="007678AB" w:rsidRPr="00FD18D6">
              <w:rPr>
                <w:lang w:val="en-GB"/>
              </w:rPr>
              <w:t>point</w:t>
            </w:r>
            <w:r w:rsidRPr="00FD18D6">
              <w:rPr>
                <w:lang w:val="en-GB"/>
              </w:rPr>
              <w:t xml:space="preserve"> 131</w:t>
            </w:r>
            <w:r w:rsidRPr="00FD18D6">
              <w:rPr>
                <w:vertAlign w:val="superscript"/>
                <w:lang w:val="en-GB"/>
              </w:rPr>
              <w:t>1</w:t>
            </w:r>
            <w:r w:rsidRPr="00FD18D6">
              <w:rPr>
                <w:lang w:val="en-GB"/>
              </w:rPr>
              <w:t xml:space="preserve"> of Regulation No 109/2018 shall report the difference between the amount reported in column 0010 and the amount reported in row 0036. The value is either positive or equal to zero.</w:t>
            </w:r>
          </w:p>
        </w:tc>
        <w:tc>
          <w:tcPr>
            <w:tcW w:w="531" w:type="pct"/>
          </w:tcPr>
          <w:p w14:paraId="231B7750" w14:textId="7F75892C"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029674F" w14:textId="2C947E59"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3B5979FC" w14:textId="0F6D0EE1">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7AA4C02" w14:textId="77777777" w:rsidR="00855666" w:rsidRPr="00FD18D6" w:rsidRDefault="00000000">
            <w:pPr>
              <w:spacing w:after="0"/>
              <w:rPr>
                <w:rFonts w:ascii="Times New Roman" w:eastAsia="Times New Roman" w:hAnsi="Times New Roman" w:cs="Times New Roman"/>
                <w:color w:val="000000"/>
                <w:kern w:val="0"/>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0036</w:t>
            </w:r>
          </w:p>
        </w:tc>
        <w:tc>
          <w:tcPr>
            <w:tcW w:w="3534" w:type="pct"/>
            <w:tcBorders>
              <w:top w:val="single" w:sz="4" w:space="0" w:color="auto"/>
              <w:left w:val="single" w:sz="4" w:space="0" w:color="auto"/>
              <w:bottom w:val="single" w:sz="4" w:space="0" w:color="auto"/>
              <w:right w:val="single" w:sz="4" w:space="0" w:color="auto"/>
            </w:tcBorders>
            <w:hideMark/>
          </w:tcPr>
          <w:p w14:paraId="5B32E5EE" w14:textId="1B88D10A"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1a </w:t>
            </w:r>
            <w:r w:rsidR="003F5E82" w:rsidRPr="00FD18D6">
              <w:rPr>
                <w:rFonts w:ascii="Times New Roman" w:eastAsia="Times New Roman" w:hAnsi="Times New Roman" w:cs="Times New Roman"/>
                <w:b/>
                <w:bCs/>
                <w:color w:val="000000"/>
                <w:kern w:val="0"/>
                <w:lang w:val="en-GB"/>
                <w14:ligatures w14:val="none"/>
              </w:rPr>
              <w:t>TOTAL RISK EXPOSURE AMOUNT PRE-FLOOR</w:t>
            </w:r>
          </w:p>
          <w:p w14:paraId="4AABC961" w14:textId="6A92780A"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Fonts w:ascii="Times New Roman" w:eastAsia="Times New Roman" w:hAnsi="Times New Roman" w:cs="Times New Roman"/>
                <w:color w:val="000000"/>
                <w:kern w:val="0"/>
                <w:lang w:val="en-GB"/>
                <w14:ligatures w14:val="none"/>
              </w:rPr>
              <w:t xml:space="preserve">Banks subject to the </w:t>
            </w:r>
            <w:r w:rsidR="00846F81" w:rsidRPr="00FD18D6">
              <w:rPr>
                <w:rFonts w:ascii="Times New Roman" w:eastAsia="Times New Roman" w:hAnsi="Times New Roman" w:cs="Times New Roman"/>
                <w:color w:val="000000"/>
                <w:kern w:val="0"/>
                <w:lang w:val="en-GB"/>
                <w14:ligatures w14:val="none"/>
              </w:rPr>
              <w:t>output</w:t>
            </w:r>
            <w:r w:rsidRPr="00FD18D6">
              <w:rPr>
                <w:rFonts w:ascii="Times New Roman" w:eastAsia="Times New Roman" w:hAnsi="Times New Roman" w:cs="Times New Roman"/>
                <w:color w:val="000000"/>
                <w:kern w:val="0"/>
                <w:lang w:val="en-GB"/>
                <w14:ligatures w14:val="none"/>
              </w:rPr>
              <w:t xml:space="preserve"> </w:t>
            </w:r>
            <w:r w:rsidR="00846F81" w:rsidRPr="00FD18D6">
              <w:rPr>
                <w:rFonts w:ascii="Times New Roman" w:eastAsia="Times New Roman" w:hAnsi="Times New Roman" w:cs="Times New Roman"/>
                <w:color w:val="000000"/>
                <w:kern w:val="0"/>
                <w:lang w:val="en-GB"/>
                <w14:ligatures w14:val="none"/>
              </w:rPr>
              <w:t>f</w:t>
            </w:r>
            <w:r w:rsidR="003F5E82" w:rsidRPr="00FD18D6">
              <w:rPr>
                <w:rFonts w:ascii="Times New Roman" w:eastAsia="Times New Roman" w:hAnsi="Times New Roman" w:cs="Times New Roman"/>
                <w:color w:val="000000"/>
                <w:kern w:val="0"/>
                <w:lang w:val="en-GB"/>
                <w14:ligatures w14:val="none"/>
              </w:rPr>
              <w:t>loor</w:t>
            </w:r>
            <w:r w:rsidRPr="00FD18D6">
              <w:rPr>
                <w:rFonts w:ascii="Times New Roman" w:eastAsia="Times New Roman" w:hAnsi="Times New Roman" w:cs="Times New Roman"/>
                <w:color w:val="000000"/>
                <w:kern w:val="0"/>
                <w:lang w:val="en-GB"/>
                <w14:ligatures w14:val="none"/>
              </w:rPr>
              <w:t xml:space="preserve"> in accordance with </w:t>
            </w:r>
            <w:r w:rsidR="007678AB" w:rsidRPr="00FD18D6">
              <w:rPr>
                <w:rFonts w:ascii="Times New Roman" w:hAnsi="Times New Roman" w:cs="Times New Roman"/>
                <w:lang w:val="en-GB"/>
              </w:rPr>
              <w:t>point</w:t>
            </w:r>
            <w:r w:rsidRPr="00FD18D6">
              <w:rPr>
                <w:rFonts w:ascii="Times New Roman" w:hAnsi="Times New Roman" w:cs="Times New Roman"/>
                <w:lang w:val="en-GB"/>
              </w:rPr>
              <w:t xml:space="preserve"> </w:t>
            </w:r>
            <w:r w:rsidRPr="00FD18D6">
              <w:rPr>
                <w:rFonts w:ascii="Times New Roman" w:eastAsia="Times New Roman" w:hAnsi="Times New Roman" w:cs="Times New Roman"/>
                <w:color w:val="000000"/>
                <w:kern w:val="0"/>
                <w:lang w:val="en-GB"/>
                <w14:ligatures w14:val="none"/>
              </w:rPr>
              <w:t>131</w:t>
            </w:r>
            <w:r w:rsidRPr="00FD18D6">
              <w:rPr>
                <w:rFonts w:ascii="Times New Roman" w:eastAsia="Times New Roman" w:hAnsi="Times New Roman" w:cs="Times New Roman"/>
                <w:color w:val="000000"/>
                <w:kern w:val="0"/>
                <w:vertAlign w:val="superscript"/>
                <w:lang w:val="en-GB"/>
                <w14:ligatures w14:val="none"/>
              </w:rPr>
              <w:t>1</w:t>
            </w:r>
            <w:r w:rsidRPr="00FD18D6">
              <w:rPr>
                <w:rFonts w:ascii="Times New Roman" w:hAnsi="Times New Roman" w:cs="Times New Roman"/>
                <w:lang w:val="en-GB"/>
              </w:rPr>
              <w:t xml:space="preserve"> of Regulation No 109/2018 </w:t>
            </w:r>
            <w:r w:rsidRPr="00FD18D6">
              <w:rPr>
                <w:rFonts w:ascii="Times New Roman" w:eastAsia="Times New Roman" w:hAnsi="Times New Roman" w:cs="Times New Roman"/>
                <w:color w:val="000000"/>
                <w:kern w:val="0"/>
                <w:lang w:val="en-GB"/>
                <w14:ligatures w14:val="none"/>
              </w:rPr>
              <w:t xml:space="preserve">shall report TREA without the application of the </w:t>
            </w:r>
            <w:r w:rsidR="003F5E82" w:rsidRPr="00FD18D6">
              <w:rPr>
                <w:rFonts w:ascii="Times New Roman" w:eastAsia="Times New Roman" w:hAnsi="Times New Roman" w:cs="Times New Roman"/>
                <w:color w:val="000000"/>
                <w:kern w:val="0"/>
                <w:lang w:val="en-GB"/>
                <w14:ligatures w14:val="none"/>
              </w:rPr>
              <w:t>Floor</w:t>
            </w:r>
            <w:r w:rsidRPr="00FD18D6">
              <w:rPr>
                <w:rFonts w:ascii="Times New Roman" w:eastAsia="Times New Roman" w:hAnsi="Times New Roman" w:cs="Times New Roman"/>
                <w:color w:val="000000"/>
                <w:kern w:val="0"/>
                <w:lang w:val="en-GB"/>
                <w14:ligatures w14:val="none"/>
              </w:rPr>
              <w:t xml:space="preserve"> as defined in </w:t>
            </w:r>
            <w:r w:rsidR="007678AB" w:rsidRPr="00FD18D6">
              <w:rPr>
                <w:rFonts w:ascii="Times New Roman" w:hAnsi="Times New Roman" w:cs="Times New Roman"/>
                <w:lang w:val="en-GB"/>
              </w:rPr>
              <w:t>point</w:t>
            </w:r>
            <w:r w:rsidRPr="00FD18D6">
              <w:rPr>
                <w:rFonts w:ascii="Times New Roman" w:hAnsi="Times New Roman" w:cs="Times New Roman"/>
                <w:lang w:val="en-GB"/>
              </w:rPr>
              <w:t xml:space="preserve"> 132 of Regulation No 109/2018</w:t>
            </w:r>
            <w:r w:rsidRPr="00FD18D6">
              <w:rPr>
                <w:rFonts w:ascii="Times New Roman" w:eastAsia="Times New Roman" w:hAnsi="Times New Roman" w:cs="Times New Roman"/>
                <w:color w:val="000000"/>
                <w:kern w:val="0"/>
                <w:lang w:val="en-GB"/>
                <w14:ligatures w14:val="none"/>
              </w:rPr>
              <w:t>.</w:t>
            </w:r>
          </w:p>
        </w:tc>
        <w:tc>
          <w:tcPr>
            <w:tcW w:w="531" w:type="pct"/>
          </w:tcPr>
          <w:p w14:paraId="41FD4CC1"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65E084A9" w14:textId="42153A70"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29DB644B" w14:textId="714E26B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2A99A07"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0040</w:t>
            </w:r>
          </w:p>
        </w:tc>
        <w:tc>
          <w:tcPr>
            <w:tcW w:w="3534" w:type="pct"/>
            <w:tcBorders>
              <w:top w:val="single" w:sz="4" w:space="0" w:color="auto"/>
              <w:left w:val="single" w:sz="4" w:space="0" w:color="auto"/>
              <w:bottom w:val="single" w:sz="4" w:space="0" w:color="auto"/>
              <w:right w:val="single" w:sz="4" w:space="0" w:color="auto"/>
            </w:tcBorders>
            <w:hideMark/>
          </w:tcPr>
          <w:p w14:paraId="6F86E471" w14:textId="01BEC38C"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w:t>
            </w:r>
            <w:r w:rsidRPr="00FD18D6">
              <w:rPr>
                <w:rStyle w:val="InstructionsTabelleberschrift"/>
                <w:rFonts w:ascii="Times New Roman" w:eastAsia="Times New Roman" w:hAnsi="Times New Roman"/>
                <w:color w:val="000000"/>
                <w:kern w:val="0"/>
                <w:sz w:val="22"/>
                <w:u w:val="none"/>
                <w:lang w:val="en-GB"/>
                <w14:ligatures w14:val="none"/>
              </w:rPr>
              <w:tab/>
            </w:r>
            <w:r w:rsidR="003F5E82" w:rsidRPr="00FD18D6">
              <w:rPr>
                <w:rFonts w:ascii="Times New Roman" w:eastAsia="Times New Roman" w:hAnsi="Times New Roman" w:cs="Times New Roman"/>
                <w:b/>
                <w:bCs/>
                <w:color w:val="000000"/>
                <w:kern w:val="0"/>
                <w:lang w:val="en-GB"/>
                <w14:ligatures w14:val="none"/>
              </w:rPr>
              <w:t xml:space="preserve">RISK WEIGHTED EXPOSURE AMOUNTS FOR CREDIT, COUNTERPARTY CREDIT AND DILUTION RISKS AND FREE DELIVERIES </w:t>
            </w:r>
          </w:p>
          <w:p w14:paraId="24F6C474" w14:textId="686F11C8" w:rsidR="00855666" w:rsidRPr="00FD18D6" w:rsidRDefault="007678AB">
            <w:pPr>
              <w:pStyle w:val="P68B1DB1-Normal13"/>
              <w:spacing w:after="0"/>
              <w:rPr>
                <w:rStyle w:val="FormatvorlageInstructionsTabelleText"/>
                <w:rFonts w:ascii="Times New Roman" w:hAnsi="Times New Roman"/>
                <w:bCs w:val="0"/>
                <w:sz w:val="22"/>
                <w:lang w:val="en-GB"/>
              </w:rPr>
            </w:pPr>
            <w:r w:rsidRPr="00FD18D6">
              <w:rPr>
                <w:lang w:val="en-GB"/>
              </w:rPr>
              <w:t>Point 131</w:t>
            </w:r>
            <w:r w:rsidRPr="00FD18D6">
              <w:rPr>
                <w:vertAlign w:val="superscript"/>
                <w:lang w:val="en-GB"/>
              </w:rPr>
              <w:t>1</w:t>
            </w:r>
            <w:r w:rsidRPr="00FD18D6">
              <w:rPr>
                <w:lang w:val="en-GB"/>
              </w:rPr>
              <w:t xml:space="preserve"> and 132</w:t>
            </w:r>
            <w:r w:rsidR="003F5E82" w:rsidRPr="00FD18D6">
              <w:rPr>
                <w:lang w:val="en-GB"/>
              </w:rPr>
              <w:t xml:space="preserve"> sub</w:t>
            </w:r>
            <w:r w:rsidRPr="00FD18D6">
              <w:rPr>
                <w:lang w:val="en-GB"/>
              </w:rPr>
              <w:t>point</w:t>
            </w:r>
            <w:r w:rsidR="003F5E82" w:rsidRPr="00FD18D6">
              <w:rPr>
                <w:lang w:val="en-GB"/>
              </w:rPr>
              <w:t xml:space="preserve"> </w:t>
            </w:r>
            <w:r w:rsidRPr="00FD18D6">
              <w:rPr>
                <w:lang w:val="en-GB"/>
              </w:rPr>
              <w:t>1) of Regulation No 109/2018</w:t>
            </w:r>
          </w:p>
        </w:tc>
        <w:tc>
          <w:tcPr>
            <w:tcW w:w="531" w:type="pct"/>
          </w:tcPr>
          <w:p w14:paraId="33FFC3A3"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5E2FA307" w14:textId="2D7671FD"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11657A0E" w14:textId="648E231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0A35607"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0050</w:t>
            </w:r>
          </w:p>
        </w:tc>
        <w:tc>
          <w:tcPr>
            <w:tcW w:w="3534" w:type="pct"/>
            <w:tcBorders>
              <w:top w:val="single" w:sz="4" w:space="0" w:color="auto"/>
              <w:left w:val="single" w:sz="4" w:space="0" w:color="auto"/>
              <w:bottom w:val="single" w:sz="4" w:space="0" w:color="auto"/>
              <w:right w:val="single" w:sz="4" w:space="0" w:color="auto"/>
            </w:tcBorders>
            <w:hideMark/>
          </w:tcPr>
          <w:p w14:paraId="75284100" w14:textId="5BD11013"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w:t>
            </w:r>
            <w:r w:rsidRPr="00FD18D6">
              <w:rPr>
                <w:rStyle w:val="InstructionsTabelleberschrift"/>
                <w:rFonts w:ascii="Times New Roman" w:eastAsia="Times New Roman" w:hAnsi="Times New Roman"/>
                <w:color w:val="000000"/>
                <w:kern w:val="0"/>
                <w:sz w:val="22"/>
                <w:u w:val="none"/>
                <w:lang w:val="en-GB"/>
                <w14:ligatures w14:val="none"/>
              </w:rPr>
              <w:tab/>
              <w:t>Standardised Approach (SA)</w:t>
            </w:r>
          </w:p>
          <w:p w14:paraId="2452A3DF" w14:textId="4E2155F3"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CR SA template (CR – credit risk) at the level of total exposures</w:t>
            </w:r>
          </w:p>
        </w:tc>
        <w:tc>
          <w:tcPr>
            <w:tcW w:w="531" w:type="pct"/>
          </w:tcPr>
          <w:p w14:paraId="23EAD0C3"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3BE48072" w14:textId="76011E0D"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6231D0B0" w14:textId="48206882">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D082EF8"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0051</w:t>
            </w:r>
          </w:p>
        </w:tc>
        <w:tc>
          <w:tcPr>
            <w:tcW w:w="3534" w:type="pct"/>
            <w:tcBorders>
              <w:top w:val="single" w:sz="4" w:space="0" w:color="auto"/>
              <w:left w:val="single" w:sz="4" w:space="0" w:color="auto"/>
              <w:bottom w:val="single" w:sz="4" w:space="0" w:color="auto"/>
              <w:right w:val="single" w:sz="4" w:space="0" w:color="auto"/>
            </w:tcBorders>
            <w:hideMark/>
          </w:tcPr>
          <w:p w14:paraId="73717210" w14:textId="08866FA9"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w:t>
            </w:r>
            <w:r w:rsidRPr="00FD18D6">
              <w:rPr>
                <w:rStyle w:val="InstructionsTabelleberschrift"/>
                <w:rFonts w:ascii="Times New Roman" w:eastAsia="Times New Roman" w:hAnsi="Times New Roman"/>
                <w:color w:val="000000"/>
                <w:kern w:val="0"/>
                <w:sz w:val="22"/>
                <w:u w:val="none"/>
                <w:lang w:val="en-GB"/>
                <w14:ligatures w14:val="none"/>
              </w:rPr>
              <w:tab/>
            </w:r>
            <w:r w:rsidR="003F5E82" w:rsidRPr="00FD18D6">
              <w:rPr>
                <w:rFonts w:ascii="Times New Roman" w:eastAsia="Times New Roman" w:hAnsi="Times New Roman" w:cs="Times New Roman"/>
                <w:b/>
                <w:bCs/>
                <w:color w:val="000000"/>
                <w:kern w:val="0"/>
                <w:lang w:val="en-GB"/>
                <w14:ligatures w14:val="none"/>
              </w:rPr>
              <w:t>Of which: Additional stricter prudential requirements based on</w:t>
            </w:r>
            <w:r w:rsidRPr="00FD18D6">
              <w:rPr>
                <w:rStyle w:val="InstructionsTabelleberschrift"/>
                <w:rFonts w:ascii="Times New Roman" w:hAnsi="Times New Roman"/>
                <w:sz w:val="22"/>
                <w:u w:val="none"/>
                <w:lang w:val="en-GB"/>
              </w:rPr>
              <w:t xml:space="preserve"> </w:t>
            </w:r>
            <w:r w:rsidR="007678AB" w:rsidRPr="00FD18D6">
              <w:rPr>
                <w:rStyle w:val="InstructionsTabelleberschrift"/>
                <w:rFonts w:ascii="Times New Roman" w:hAnsi="Times New Roman"/>
                <w:sz w:val="22"/>
                <w:u w:val="none"/>
                <w:lang w:val="en-GB"/>
              </w:rPr>
              <w:t>point</w:t>
            </w:r>
            <w:r w:rsidR="004A57C3" w:rsidRPr="00FD18D6">
              <w:rPr>
                <w:rStyle w:val="InstructionsTabelleberschrift"/>
                <w:rFonts w:ascii="Times New Roman" w:hAnsi="Times New Roman"/>
                <w:sz w:val="22"/>
                <w:u w:val="none"/>
                <w:lang w:val="en-GB"/>
              </w:rPr>
              <w:t>s</w:t>
            </w:r>
            <w:r w:rsidRPr="00FD18D6">
              <w:rPr>
                <w:rStyle w:val="InstructionsTabelleberschrift"/>
                <w:rFonts w:ascii="Times New Roman" w:hAnsi="Times New Roman"/>
                <w:sz w:val="22"/>
                <w:u w:val="none"/>
                <w:lang w:val="en-GB"/>
              </w:rPr>
              <w:t xml:space="preserve"> 68</w:t>
            </w:r>
            <w:r w:rsidRPr="00FD18D6">
              <w:rPr>
                <w:rStyle w:val="InstructionsTabelleberschrift"/>
                <w:rFonts w:ascii="Times New Roman" w:hAnsi="Times New Roman"/>
                <w:sz w:val="22"/>
                <w:u w:val="none"/>
                <w:vertAlign w:val="superscript"/>
                <w:lang w:val="en-GB"/>
              </w:rPr>
              <w:t>4</w:t>
            </w:r>
            <w:r w:rsidRPr="00FD18D6">
              <w:rPr>
                <w:rStyle w:val="InstructionsTabelleberschrift"/>
                <w:rFonts w:ascii="Times New Roman" w:hAnsi="Times New Roman"/>
                <w:sz w:val="22"/>
                <w:u w:val="none"/>
                <w:lang w:val="en-GB"/>
              </w:rPr>
              <w:t xml:space="preserve"> to 68</w:t>
            </w:r>
            <w:r w:rsidRPr="00FD18D6">
              <w:rPr>
                <w:rStyle w:val="InstructionsTabelleberschrift"/>
                <w:rFonts w:ascii="Times New Roman" w:hAnsi="Times New Roman"/>
                <w:sz w:val="22"/>
                <w:u w:val="none"/>
                <w:vertAlign w:val="superscript"/>
                <w:lang w:val="en-GB"/>
              </w:rPr>
              <w:t>9</w:t>
            </w:r>
            <w:r w:rsidRPr="00FD18D6">
              <w:rPr>
                <w:rStyle w:val="InstructionsTabelleberschrift"/>
                <w:rFonts w:ascii="Times New Roman" w:hAnsi="Times New Roman"/>
                <w:sz w:val="22"/>
                <w:u w:val="none"/>
                <w:lang w:val="en-GB"/>
              </w:rPr>
              <w:t xml:space="preserve"> </w:t>
            </w:r>
            <w:r w:rsidRPr="00FD18D6">
              <w:rPr>
                <w:rFonts w:ascii="Times New Roman" w:eastAsia="Times New Roman" w:hAnsi="Times New Roman" w:cs="Times New Roman"/>
                <w:b/>
                <w:color w:val="000000"/>
                <w:kern w:val="0"/>
                <w:lang w:val="en-GB"/>
                <w14:ligatures w14:val="none"/>
              </w:rPr>
              <w:t>of Regulation 111/2018</w:t>
            </w:r>
            <w:r w:rsidR="005F2D73" w:rsidRPr="00FD18D6">
              <w:rPr>
                <w:rFonts w:ascii="Times New Roman" w:eastAsia="Times New Roman" w:hAnsi="Times New Roman" w:cs="Times New Roman"/>
                <w:b/>
                <w:color w:val="000000"/>
                <w:kern w:val="0"/>
                <w:lang w:val="en-GB"/>
                <w14:ligatures w14:val="none"/>
              </w:rPr>
              <w:t xml:space="preserve"> </w:t>
            </w:r>
          </w:p>
        </w:tc>
        <w:tc>
          <w:tcPr>
            <w:tcW w:w="531" w:type="pct"/>
          </w:tcPr>
          <w:p w14:paraId="713D819D" w14:textId="3F1BF451"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1E562DED" w14:textId="63B00C4E" w:rsidR="00855666" w:rsidRPr="00FD18D6" w:rsidRDefault="00000000">
            <w:pPr>
              <w:spacing w:after="0"/>
              <w:jc w:val="center"/>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73D85048" w14:textId="6B2CA9BF">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C1FD9F6"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0060</w:t>
            </w:r>
          </w:p>
        </w:tc>
        <w:tc>
          <w:tcPr>
            <w:tcW w:w="3534" w:type="pct"/>
            <w:tcBorders>
              <w:top w:val="single" w:sz="4" w:space="0" w:color="auto"/>
              <w:left w:val="single" w:sz="4" w:space="0" w:color="auto"/>
              <w:bottom w:val="single" w:sz="4" w:space="0" w:color="auto"/>
              <w:right w:val="single" w:sz="4" w:space="0" w:color="auto"/>
            </w:tcBorders>
            <w:hideMark/>
          </w:tcPr>
          <w:p w14:paraId="5CF98D07" w14:textId="2723C8BC"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w:t>
            </w:r>
            <w:r w:rsidRPr="00FD18D6">
              <w:rPr>
                <w:rStyle w:val="InstructionsTabelleberschrift"/>
                <w:rFonts w:ascii="Times New Roman" w:eastAsia="Times New Roman" w:hAnsi="Times New Roman"/>
                <w:color w:val="000000"/>
                <w:kern w:val="0"/>
                <w:sz w:val="22"/>
                <w:u w:val="none"/>
                <w:lang w:val="en-GB"/>
                <w14:ligatures w14:val="none"/>
              </w:rPr>
              <w:tab/>
            </w:r>
            <w:r w:rsidR="005F2D73" w:rsidRPr="00FD18D6">
              <w:rPr>
                <w:rFonts w:ascii="Times New Roman" w:eastAsia="Times New Roman" w:hAnsi="Times New Roman" w:cs="Times New Roman"/>
                <w:b/>
                <w:bCs/>
                <w:color w:val="000000"/>
                <w:kern w:val="0"/>
                <w:lang w:val="en-GB"/>
                <w14:ligatures w14:val="none"/>
              </w:rPr>
              <w:t>SA exposure classes excluding securitisation positions</w:t>
            </w:r>
          </w:p>
          <w:p w14:paraId="6CA43D80" w14:textId="6031885F" w:rsidR="00855666" w:rsidRPr="00FD18D6" w:rsidRDefault="00000000">
            <w:pPr>
              <w:pStyle w:val="tt"/>
              <w:spacing w:before="0" w:beforeAutospacing="0" w:after="0" w:afterAutospacing="0"/>
              <w:rPr>
                <w:rStyle w:val="FormatvorlageInstructionsTabelleText"/>
                <w:rFonts w:ascii="Times New Roman" w:hAnsi="Times New Roman"/>
                <w:bCs w:val="0"/>
                <w:color w:val="000000"/>
                <w:sz w:val="22"/>
                <w:lang w:val="en-GB"/>
              </w:rPr>
            </w:pPr>
            <w:r w:rsidRPr="00FD18D6">
              <w:rPr>
                <w:rStyle w:val="FormatvorlageInstructionsTabelleText"/>
                <w:rFonts w:ascii="Times New Roman" w:hAnsi="Times New Roman"/>
                <w:bCs w:val="0"/>
                <w:sz w:val="22"/>
                <w:szCs w:val="22"/>
                <w:lang w:val="en-GB"/>
              </w:rPr>
              <w:t xml:space="preserve">CR SA </w:t>
            </w:r>
            <w:r w:rsidRPr="00FD18D6">
              <w:rPr>
                <w:rStyle w:val="FormatvorlageInstructionsTabelleText"/>
                <w:rFonts w:ascii="Times New Roman" w:hAnsi="Times New Roman"/>
                <w:bCs w:val="0"/>
                <w:color w:val="000000"/>
                <w:sz w:val="22"/>
                <w:szCs w:val="22"/>
                <w:lang w:val="en-GB"/>
              </w:rPr>
              <w:t xml:space="preserve">template at the level of total exposures. The SA exposure classes are those </w:t>
            </w:r>
            <w:r w:rsidRPr="00FD18D6">
              <w:rPr>
                <w:rStyle w:val="FormatvorlageInstructionsTabelleText"/>
                <w:rFonts w:ascii="Times New Roman" w:hAnsi="Times New Roman"/>
                <w:bCs w:val="0"/>
                <w:sz w:val="22"/>
                <w:szCs w:val="22"/>
                <w:lang w:val="en-GB"/>
              </w:rPr>
              <w:t>referred</w:t>
            </w:r>
            <w:r w:rsidRPr="00FD18D6">
              <w:rPr>
                <w:rStyle w:val="FormatvorlageInstructionsTabelleText"/>
                <w:rFonts w:ascii="Times New Roman" w:hAnsi="Times New Roman"/>
                <w:bCs w:val="0"/>
                <w:color w:val="000000"/>
                <w:sz w:val="22"/>
                <w:szCs w:val="22"/>
                <w:lang w:val="en-GB"/>
              </w:rPr>
              <w:t xml:space="preserve"> to </w:t>
            </w:r>
            <w:r w:rsidRPr="00FD18D6">
              <w:rPr>
                <w:rStyle w:val="FormatvorlageInstructionsTabelleText"/>
                <w:rFonts w:ascii="Times New Roman" w:hAnsi="Times New Roman"/>
                <w:bCs w:val="0"/>
                <w:sz w:val="22"/>
                <w:szCs w:val="22"/>
                <w:lang w:val="en-GB"/>
              </w:rPr>
              <w:t xml:space="preserve">in </w:t>
            </w:r>
            <w:r w:rsidR="007678AB" w:rsidRPr="00FD18D6">
              <w:rPr>
                <w:rStyle w:val="FormatvorlageInstructionsTabelleText"/>
                <w:rFonts w:ascii="Times New Roman" w:hAnsi="Times New Roman"/>
                <w:bCs w:val="0"/>
                <w:sz w:val="22"/>
                <w:szCs w:val="22"/>
                <w:lang w:val="en-GB"/>
              </w:rPr>
              <w:t>point</w:t>
            </w:r>
            <w:r w:rsidRPr="00FD18D6">
              <w:rPr>
                <w:rStyle w:val="FormatvorlageInstructionsTabelleText"/>
                <w:rFonts w:ascii="Times New Roman" w:hAnsi="Times New Roman"/>
                <w:bCs w:val="0"/>
                <w:sz w:val="22"/>
                <w:szCs w:val="22"/>
                <w:lang w:val="en-GB"/>
              </w:rPr>
              <w:t xml:space="preserve"> 11 </w:t>
            </w:r>
            <w:r w:rsidRPr="00FD18D6">
              <w:rPr>
                <w:rStyle w:val="FormatvorlageInstructionsTabelleText"/>
                <w:rFonts w:ascii="Times New Roman" w:hAnsi="Times New Roman"/>
                <w:bCs w:val="0"/>
                <w:color w:val="000000"/>
                <w:sz w:val="22"/>
                <w:lang w:val="en-GB"/>
              </w:rPr>
              <w:t>of</w:t>
            </w:r>
            <w:r w:rsidRPr="00FD18D6">
              <w:rPr>
                <w:rStyle w:val="InstructionsTabelleberschrift"/>
                <w:rFonts w:ascii="Times New Roman" w:hAnsi="Times New Roman"/>
                <w:b w:val="0"/>
                <w:bCs w:val="0"/>
                <w:sz w:val="22"/>
                <w:szCs w:val="22"/>
                <w:u w:val="none"/>
                <w:lang w:val="en-GB"/>
              </w:rPr>
              <w:t xml:space="preserve"> Regulation</w:t>
            </w:r>
            <w:r w:rsidRPr="00FD18D6">
              <w:rPr>
                <w:rStyle w:val="FormatvorlageInstructionsTabelleText"/>
                <w:rFonts w:ascii="Times New Roman" w:hAnsi="Times New Roman"/>
                <w:bCs w:val="0"/>
                <w:sz w:val="22"/>
                <w:szCs w:val="22"/>
                <w:lang w:val="en-GB"/>
              </w:rPr>
              <w:t xml:space="preserve"> </w:t>
            </w:r>
            <w:r w:rsidRPr="00FD18D6">
              <w:rPr>
                <w:rStyle w:val="InstructionsTabelleberschrift"/>
                <w:rFonts w:ascii="Times New Roman" w:hAnsi="Times New Roman"/>
                <w:b w:val="0"/>
                <w:bCs w:val="0"/>
                <w:color w:val="000000"/>
                <w:sz w:val="22"/>
                <w:u w:val="none"/>
                <w:lang w:val="en-GB"/>
              </w:rPr>
              <w:t xml:space="preserve">No 111/2018 </w:t>
            </w:r>
            <w:r w:rsidRPr="00FD18D6">
              <w:rPr>
                <w:rStyle w:val="InstructionsTabelleberschrift"/>
                <w:rFonts w:ascii="Times New Roman" w:hAnsi="Times New Roman"/>
                <w:b w:val="0"/>
                <w:bCs w:val="0"/>
                <w:color w:val="000000"/>
                <w:sz w:val="22"/>
                <w:szCs w:val="22"/>
                <w:u w:val="none"/>
                <w:lang w:val="en-GB"/>
              </w:rPr>
              <w:t xml:space="preserve">on the treatment of </w:t>
            </w:r>
            <w:r w:rsidR="005F2D73" w:rsidRPr="00FD18D6">
              <w:rPr>
                <w:rStyle w:val="InstructionsTabelleberschrift"/>
                <w:rFonts w:ascii="Times New Roman" w:hAnsi="Times New Roman"/>
                <w:b w:val="0"/>
                <w:bCs w:val="0"/>
                <w:color w:val="000000"/>
                <w:sz w:val="22"/>
                <w:szCs w:val="22"/>
                <w:u w:val="none"/>
                <w:lang w:val="en-GB"/>
              </w:rPr>
              <w:t xml:space="preserve">banks’ </w:t>
            </w:r>
            <w:r w:rsidRPr="00FD18D6">
              <w:rPr>
                <w:rStyle w:val="InstructionsTabelleberschrift"/>
                <w:rFonts w:ascii="Times New Roman" w:hAnsi="Times New Roman"/>
                <w:b w:val="0"/>
                <w:bCs w:val="0"/>
                <w:color w:val="000000"/>
                <w:sz w:val="22"/>
                <w:szCs w:val="22"/>
                <w:u w:val="none"/>
                <w:lang w:val="en-GB"/>
              </w:rPr>
              <w:t xml:space="preserve">credit risk </w:t>
            </w:r>
            <w:r w:rsidR="005F2D73" w:rsidRPr="00FD18D6">
              <w:rPr>
                <w:rStyle w:val="InstructionsTabelleberschrift"/>
                <w:rFonts w:ascii="Times New Roman" w:hAnsi="Times New Roman"/>
                <w:b w:val="0"/>
                <w:bCs w:val="0"/>
                <w:color w:val="000000"/>
                <w:sz w:val="22"/>
                <w:szCs w:val="22"/>
                <w:u w:val="none"/>
                <w:lang w:val="en-GB"/>
              </w:rPr>
              <w:t>using</w:t>
            </w:r>
            <w:r w:rsidRPr="00FD18D6">
              <w:rPr>
                <w:rStyle w:val="InstructionsTabelleberschrift"/>
                <w:rFonts w:ascii="Times New Roman" w:hAnsi="Times New Roman"/>
                <w:b w:val="0"/>
                <w:bCs w:val="0"/>
                <w:color w:val="000000"/>
                <w:sz w:val="22"/>
                <w:szCs w:val="22"/>
                <w:u w:val="none"/>
                <w:lang w:val="en-GB"/>
              </w:rPr>
              <w:t xml:space="preserve"> Standardised Approach</w:t>
            </w:r>
            <w:r w:rsidRPr="00FD18D6">
              <w:rPr>
                <w:rStyle w:val="InstructionsTabelleberschrift"/>
                <w:rFonts w:ascii="Times New Roman" w:hAnsi="Times New Roman"/>
                <w:b w:val="0"/>
                <w:bCs w:val="0"/>
                <w:color w:val="000000"/>
                <w:sz w:val="22"/>
                <w:u w:val="none"/>
                <w:lang w:val="en-GB"/>
              </w:rPr>
              <w:t xml:space="preserve"> (hereinafter Regulation No 111/2018),</w:t>
            </w:r>
            <w:r w:rsidRPr="00FD18D6">
              <w:rPr>
                <w:rStyle w:val="FormatvorlageInstructionsTabelleText"/>
                <w:rFonts w:ascii="Times New Roman" w:hAnsi="Times New Roman"/>
                <w:bCs w:val="0"/>
                <w:color w:val="000000"/>
                <w:sz w:val="22"/>
                <w:lang w:val="en-GB"/>
              </w:rPr>
              <w:t xml:space="preserve"> with securitisation positions excluded.</w:t>
            </w:r>
          </w:p>
        </w:tc>
        <w:tc>
          <w:tcPr>
            <w:tcW w:w="531" w:type="pct"/>
          </w:tcPr>
          <w:p w14:paraId="7093C75F"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szCs w:val="24"/>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2B78FD9F" w14:textId="5FA24DE9" w:rsidR="00855666" w:rsidRPr="00FD18D6" w:rsidRDefault="00855666">
            <w:pPr>
              <w:spacing w:after="0"/>
              <w:jc w:val="center"/>
              <w:rPr>
                <w:rStyle w:val="InstructionsTabelleberschrift"/>
                <w:rFonts w:ascii="Times New Roman" w:eastAsia="Times New Roman" w:hAnsi="Times New Roman"/>
                <w:b w:val="0"/>
                <w:bCs w:val="0"/>
                <w:color w:val="000000"/>
                <w:kern w:val="0"/>
                <w:sz w:val="22"/>
                <w:szCs w:val="24"/>
                <w:u w:val="none"/>
                <w:lang w:val="en-GB"/>
                <w14:ligatures w14:val="none"/>
              </w:rPr>
            </w:pPr>
          </w:p>
        </w:tc>
      </w:tr>
      <w:tr w:rsidR="00855666" w:rsidRPr="00FD18D6" w14:paraId="4DD07503" w14:textId="5BA692B4">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C8CD2DE"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0070</w:t>
            </w:r>
          </w:p>
        </w:tc>
        <w:tc>
          <w:tcPr>
            <w:tcW w:w="3534" w:type="pct"/>
            <w:tcBorders>
              <w:top w:val="single" w:sz="4" w:space="0" w:color="auto"/>
              <w:left w:val="single" w:sz="4" w:space="0" w:color="auto"/>
              <w:bottom w:val="single" w:sz="4" w:space="0" w:color="auto"/>
              <w:right w:val="single" w:sz="4" w:space="0" w:color="auto"/>
            </w:tcBorders>
            <w:hideMark/>
          </w:tcPr>
          <w:p w14:paraId="51825A1A" w14:textId="23C2EA42"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1.1.1.1.01.</w:t>
            </w:r>
            <w:r w:rsidRPr="00FD18D6">
              <w:rPr>
                <w:rStyle w:val="InstructionsTabelleberschrift"/>
                <w:rFonts w:ascii="Times New Roman" w:eastAsia="Times New Roman" w:hAnsi="Times New Roman"/>
                <w:color w:val="000000"/>
                <w:kern w:val="0"/>
                <w:sz w:val="22"/>
                <w:u w:val="none"/>
                <w:lang w:val="en-GB"/>
                <w14:ligatures w14:val="none"/>
              </w:rPr>
              <w:tab/>
              <w:t>Central governments or central banks</w:t>
            </w:r>
          </w:p>
          <w:p w14:paraId="10C76DEA"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748B78F3"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2056EA58" w14:textId="70547EA5"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2BD5AECC" w14:textId="4168FB79">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125C71C"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0080</w:t>
            </w:r>
          </w:p>
        </w:tc>
        <w:tc>
          <w:tcPr>
            <w:tcW w:w="3534" w:type="pct"/>
            <w:tcBorders>
              <w:top w:val="single" w:sz="4" w:space="0" w:color="auto"/>
              <w:left w:val="single" w:sz="4" w:space="0" w:color="auto"/>
              <w:bottom w:val="single" w:sz="4" w:space="0" w:color="auto"/>
              <w:right w:val="single" w:sz="4" w:space="0" w:color="auto"/>
            </w:tcBorders>
            <w:hideMark/>
          </w:tcPr>
          <w:p w14:paraId="315460E7" w14:textId="07A1B0D5"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1.1.1.1.02.</w:t>
            </w:r>
            <w:r w:rsidRPr="00FD18D6">
              <w:rPr>
                <w:rStyle w:val="InstructionsTabelleberschrift"/>
                <w:rFonts w:ascii="Times New Roman" w:eastAsia="Times New Roman" w:hAnsi="Times New Roman"/>
                <w:color w:val="000000"/>
                <w:kern w:val="0"/>
                <w:sz w:val="22"/>
                <w:u w:val="none"/>
                <w:lang w:val="en-GB"/>
                <w14:ligatures w14:val="none"/>
              </w:rPr>
              <w:tab/>
              <w:t>Regional governments or local authorities</w:t>
            </w:r>
          </w:p>
          <w:p w14:paraId="0D164EB2"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4F2DA55E"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73843210" w14:textId="25ABE99B"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13040BEE" w14:textId="3181793D">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F9FA16D"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0090</w:t>
            </w:r>
          </w:p>
        </w:tc>
        <w:tc>
          <w:tcPr>
            <w:tcW w:w="3534" w:type="pct"/>
            <w:tcBorders>
              <w:top w:val="single" w:sz="4" w:space="0" w:color="auto"/>
              <w:left w:val="single" w:sz="4" w:space="0" w:color="auto"/>
              <w:bottom w:val="single" w:sz="4" w:space="0" w:color="auto"/>
              <w:right w:val="single" w:sz="4" w:space="0" w:color="auto"/>
            </w:tcBorders>
            <w:hideMark/>
          </w:tcPr>
          <w:p w14:paraId="6A0099DA" w14:textId="6109A076"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1.1.1.1.03.</w:t>
            </w:r>
            <w:r w:rsidRPr="00FD18D6">
              <w:rPr>
                <w:rStyle w:val="InstructionsTabelleberschrift"/>
                <w:rFonts w:ascii="Times New Roman" w:eastAsia="Times New Roman" w:hAnsi="Times New Roman"/>
                <w:color w:val="000000"/>
                <w:kern w:val="0"/>
                <w:sz w:val="22"/>
                <w:u w:val="none"/>
                <w:lang w:val="en-GB"/>
                <w14:ligatures w14:val="none"/>
              </w:rPr>
              <w:tab/>
              <w:t>Public sector entities</w:t>
            </w:r>
          </w:p>
          <w:p w14:paraId="341B366F"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6B28C693"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F14E284" w14:textId="252DDA9F"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2C14B8E1" w14:textId="6F42B51F">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D4A6781"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0100</w:t>
            </w:r>
          </w:p>
        </w:tc>
        <w:tc>
          <w:tcPr>
            <w:tcW w:w="3534" w:type="pct"/>
            <w:tcBorders>
              <w:top w:val="single" w:sz="4" w:space="0" w:color="auto"/>
              <w:left w:val="single" w:sz="4" w:space="0" w:color="auto"/>
              <w:bottom w:val="single" w:sz="4" w:space="0" w:color="auto"/>
              <w:right w:val="single" w:sz="4" w:space="0" w:color="auto"/>
            </w:tcBorders>
            <w:hideMark/>
          </w:tcPr>
          <w:p w14:paraId="4A7182A0" w14:textId="335357A3"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1.1.1.1.04.</w:t>
            </w:r>
            <w:r w:rsidRPr="00FD18D6">
              <w:rPr>
                <w:rStyle w:val="InstructionsTabelleberschrift"/>
                <w:rFonts w:ascii="Times New Roman" w:eastAsia="Times New Roman" w:hAnsi="Times New Roman"/>
                <w:color w:val="000000"/>
                <w:kern w:val="0"/>
                <w:sz w:val="22"/>
                <w:u w:val="none"/>
                <w:lang w:val="en-GB"/>
                <w14:ligatures w14:val="none"/>
              </w:rPr>
              <w:tab/>
            </w:r>
            <w:r w:rsidR="005F2D73" w:rsidRPr="00FD18D6">
              <w:rPr>
                <w:rFonts w:ascii="Times New Roman" w:eastAsia="Times New Roman" w:hAnsi="Times New Roman" w:cs="Times New Roman"/>
                <w:b/>
                <w:bCs/>
                <w:color w:val="000000"/>
                <w:kern w:val="0"/>
                <w:lang w:val="en-GB"/>
                <w14:ligatures w14:val="none"/>
              </w:rPr>
              <w:t>Multilateral Development Banks</w:t>
            </w:r>
          </w:p>
          <w:p w14:paraId="7FAD07E4"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 xml:space="preserve">See CR SA template </w:t>
            </w:r>
          </w:p>
        </w:tc>
        <w:tc>
          <w:tcPr>
            <w:tcW w:w="531" w:type="pct"/>
          </w:tcPr>
          <w:p w14:paraId="1C08A74F"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6D2B57ED" w14:textId="1656D3D1"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76A66B73" w14:textId="32D90E11">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2055DBD"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0110</w:t>
            </w:r>
          </w:p>
        </w:tc>
        <w:tc>
          <w:tcPr>
            <w:tcW w:w="3534" w:type="pct"/>
            <w:tcBorders>
              <w:top w:val="single" w:sz="4" w:space="0" w:color="auto"/>
              <w:left w:val="single" w:sz="4" w:space="0" w:color="auto"/>
              <w:bottom w:val="single" w:sz="4" w:space="0" w:color="auto"/>
              <w:right w:val="single" w:sz="4" w:space="0" w:color="auto"/>
            </w:tcBorders>
            <w:hideMark/>
          </w:tcPr>
          <w:p w14:paraId="12E9F8E0" w14:textId="34B4F770"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1.1.1.1.05.</w:t>
            </w:r>
            <w:r w:rsidRPr="00FD18D6">
              <w:rPr>
                <w:rStyle w:val="InstructionsTabelleberschrift"/>
                <w:rFonts w:ascii="Times New Roman" w:eastAsia="Times New Roman" w:hAnsi="Times New Roman"/>
                <w:color w:val="000000"/>
                <w:kern w:val="0"/>
                <w:sz w:val="22"/>
                <w:u w:val="none"/>
                <w:lang w:val="en-GB"/>
                <w14:ligatures w14:val="none"/>
              </w:rPr>
              <w:tab/>
              <w:t xml:space="preserve">International </w:t>
            </w:r>
            <w:r w:rsidR="005F2D73" w:rsidRPr="00FD18D6">
              <w:rPr>
                <w:rStyle w:val="InstructionsTabelleberschrift"/>
                <w:rFonts w:ascii="Times New Roman" w:eastAsia="Times New Roman" w:hAnsi="Times New Roman"/>
                <w:color w:val="000000"/>
                <w:kern w:val="0"/>
                <w:sz w:val="22"/>
                <w:u w:val="none"/>
                <w:lang w:val="en-GB"/>
                <w14:ligatures w14:val="none"/>
              </w:rPr>
              <w:t>O</w:t>
            </w:r>
            <w:r w:rsidRPr="00FD18D6">
              <w:rPr>
                <w:rStyle w:val="InstructionsTabelleberschrift"/>
                <w:rFonts w:ascii="Times New Roman" w:eastAsia="Times New Roman" w:hAnsi="Times New Roman"/>
                <w:color w:val="000000"/>
                <w:kern w:val="0"/>
                <w:sz w:val="22"/>
                <w:u w:val="none"/>
                <w:lang w:val="en-GB"/>
                <w14:ligatures w14:val="none"/>
              </w:rPr>
              <w:t>rganisations</w:t>
            </w:r>
          </w:p>
          <w:p w14:paraId="34FD5B5A"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lastRenderedPageBreak/>
              <w:t>See CR SA template</w:t>
            </w:r>
          </w:p>
        </w:tc>
        <w:tc>
          <w:tcPr>
            <w:tcW w:w="531" w:type="pct"/>
          </w:tcPr>
          <w:p w14:paraId="1910D42F"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BFD7C77" w14:textId="130745E3"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38903296" w14:textId="569CB659">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9752039"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0120</w:t>
            </w:r>
          </w:p>
        </w:tc>
        <w:tc>
          <w:tcPr>
            <w:tcW w:w="3534" w:type="pct"/>
            <w:tcBorders>
              <w:top w:val="single" w:sz="4" w:space="0" w:color="auto"/>
              <w:left w:val="single" w:sz="4" w:space="0" w:color="auto"/>
              <w:bottom w:val="single" w:sz="4" w:space="0" w:color="auto"/>
              <w:right w:val="single" w:sz="4" w:space="0" w:color="auto"/>
            </w:tcBorders>
            <w:hideMark/>
          </w:tcPr>
          <w:p w14:paraId="4D6217E1" w14:textId="16FC023E"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1.1.1.1.06.</w:t>
            </w:r>
            <w:r w:rsidRPr="00FD18D6">
              <w:rPr>
                <w:rStyle w:val="InstructionsTabelleberschrift"/>
                <w:rFonts w:ascii="Times New Roman" w:eastAsia="Times New Roman" w:hAnsi="Times New Roman"/>
                <w:color w:val="000000"/>
                <w:kern w:val="0"/>
                <w:sz w:val="22"/>
                <w:u w:val="none"/>
                <w:lang w:val="en-GB"/>
                <w14:ligatures w14:val="none"/>
              </w:rPr>
              <w:tab/>
              <w:t>Banks</w:t>
            </w:r>
          </w:p>
          <w:p w14:paraId="473ADF2A"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266D4AB3"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550C5B5C" w14:textId="35A8C3D3"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55BCE1C4" w14:textId="5619A8E5">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EF186A7"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0125</w:t>
            </w:r>
          </w:p>
        </w:tc>
        <w:tc>
          <w:tcPr>
            <w:tcW w:w="3534" w:type="pct"/>
            <w:tcBorders>
              <w:top w:val="single" w:sz="4" w:space="0" w:color="auto"/>
              <w:left w:val="single" w:sz="4" w:space="0" w:color="auto"/>
              <w:bottom w:val="single" w:sz="4" w:space="0" w:color="auto"/>
              <w:right w:val="single" w:sz="4" w:space="0" w:color="auto"/>
            </w:tcBorders>
            <w:hideMark/>
          </w:tcPr>
          <w:p w14:paraId="62C76632" w14:textId="3635CF0F"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1.1.1.1.07a</w:t>
            </w:r>
            <w:r w:rsidRPr="00FD18D6">
              <w:rPr>
                <w:rStyle w:val="InstructionsTabelleberschrift"/>
                <w:rFonts w:ascii="Times New Roman" w:eastAsia="Times New Roman" w:hAnsi="Times New Roman"/>
                <w:color w:val="000000"/>
                <w:kern w:val="0"/>
                <w:sz w:val="22"/>
                <w:u w:val="none"/>
                <w:lang w:val="en-GB"/>
                <w14:ligatures w14:val="none"/>
              </w:rPr>
              <w:tab/>
            </w:r>
            <w:r w:rsidR="005F2D73" w:rsidRPr="00FD18D6">
              <w:rPr>
                <w:rFonts w:ascii="Times New Roman" w:eastAsia="Times New Roman" w:hAnsi="Times New Roman" w:cs="Times New Roman"/>
                <w:b/>
                <w:bCs/>
                <w:color w:val="000000"/>
                <w:kern w:val="0"/>
                <w:lang w:val="en-GB"/>
                <w14:ligatures w14:val="none"/>
              </w:rPr>
              <w:t>Corporates - Other</w:t>
            </w:r>
          </w:p>
          <w:p w14:paraId="16A8687B" w14:textId="77777777"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68BF83CD"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3171362E" w14:textId="49D76EB9"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6D07BFD7" w14:textId="5F384625">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A2E070D"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0131</w:t>
            </w:r>
          </w:p>
        </w:tc>
        <w:tc>
          <w:tcPr>
            <w:tcW w:w="3534" w:type="pct"/>
            <w:tcBorders>
              <w:top w:val="single" w:sz="4" w:space="0" w:color="auto"/>
              <w:left w:val="single" w:sz="4" w:space="0" w:color="auto"/>
              <w:bottom w:val="single" w:sz="4" w:space="0" w:color="auto"/>
              <w:right w:val="single" w:sz="4" w:space="0" w:color="auto"/>
            </w:tcBorders>
            <w:hideMark/>
          </w:tcPr>
          <w:p w14:paraId="62D1584F" w14:textId="7C690CD0"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1.1.1.1.07b</w:t>
            </w:r>
            <w:r w:rsidRPr="00FD18D6">
              <w:rPr>
                <w:rStyle w:val="InstructionsTabelleberschrift"/>
                <w:rFonts w:ascii="Times New Roman" w:eastAsia="Times New Roman" w:hAnsi="Times New Roman"/>
                <w:color w:val="000000"/>
                <w:kern w:val="0"/>
                <w:sz w:val="22"/>
                <w:u w:val="none"/>
                <w:lang w:val="en-GB"/>
                <w14:ligatures w14:val="none"/>
              </w:rPr>
              <w:tab/>
            </w:r>
            <w:r w:rsidR="005F2D73" w:rsidRPr="00FD18D6">
              <w:rPr>
                <w:rFonts w:ascii="Times New Roman" w:eastAsia="Times New Roman" w:hAnsi="Times New Roman" w:cs="Times New Roman"/>
                <w:b/>
                <w:bCs/>
                <w:color w:val="000000"/>
                <w:kern w:val="0"/>
                <w:lang w:val="en-GB"/>
                <w14:ligatures w14:val="none"/>
              </w:rPr>
              <w:t>Corporates - Specialised Lending</w:t>
            </w:r>
          </w:p>
          <w:p w14:paraId="1435BFB2" w14:textId="77777777"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51180EF3"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CE7E591" w14:textId="16302C16"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5295EAA2" w14:textId="375EA346">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D579370"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0140</w:t>
            </w:r>
          </w:p>
        </w:tc>
        <w:tc>
          <w:tcPr>
            <w:tcW w:w="3534" w:type="pct"/>
            <w:tcBorders>
              <w:top w:val="single" w:sz="4" w:space="0" w:color="auto"/>
              <w:left w:val="single" w:sz="4" w:space="0" w:color="auto"/>
              <w:bottom w:val="single" w:sz="4" w:space="0" w:color="auto"/>
              <w:right w:val="single" w:sz="4" w:space="0" w:color="auto"/>
            </w:tcBorders>
            <w:hideMark/>
          </w:tcPr>
          <w:p w14:paraId="03C0251B" w14:textId="1821C035"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1.1.1.1.08.</w:t>
            </w:r>
            <w:r w:rsidRPr="00FD18D6">
              <w:rPr>
                <w:rStyle w:val="InstructionsTabelleberschrift"/>
                <w:rFonts w:ascii="Times New Roman" w:eastAsia="Times New Roman" w:hAnsi="Times New Roman"/>
                <w:color w:val="000000"/>
                <w:kern w:val="0"/>
                <w:sz w:val="22"/>
                <w:u w:val="none"/>
                <w:lang w:val="en-GB"/>
                <w14:ligatures w14:val="none"/>
              </w:rPr>
              <w:tab/>
              <w:t>Retail</w:t>
            </w:r>
          </w:p>
          <w:p w14:paraId="7D5C221F"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2C5C21AB"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4AA85BA" w14:textId="23025AA5"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09952F7A" w14:textId="5CD90D7B">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C572DEE"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0150</w:t>
            </w:r>
          </w:p>
        </w:tc>
        <w:tc>
          <w:tcPr>
            <w:tcW w:w="3534" w:type="pct"/>
            <w:tcBorders>
              <w:top w:val="single" w:sz="4" w:space="0" w:color="auto"/>
              <w:left w:val="single" w:sz="4" w:space="0" w:color="auto"/>
              <w:bottom w:val="single" w:sz="4" w:space="0" w:color="auto"/>
              <w:right w:val="single" w:sz="4" w:space="0" w:color="auto"/>
            </w:tcBorders>
            <w:hideMark/>
          </w:tcPr>
          <w:p w14:paraId="1789DE94" w14:textId="2FB3AA97"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1.1.1.1.09.</w:t>
            </w:r>
            <w:r w:rsidRPr="00FD18D6">
              <w:rPr>
                <w:rStyle w:val="InstructionsTabelleberschrift"/>
                <w:rFonts w:ascii="Times New Roman" w:eastAsia="Times New Roman" w:hAnsi="Times New Roman"/>
                <w:color w:val="000000"/>
                <w:kern w:val="0"/>
                <w:sz w:val="22"/>
                <w:u w:val="none"/>
                <w:lang w:val="en-GB"/>
                <w14:ligatures w14:val="none"/>
              </w:rPr>
              <w:tab/>
            </w:r>
            <w:r w:rsidR="005F2D73" w:rsidRPr="00FD18D6">
              <w:rPr>
                <w:rFonts w:ascii="Times New Roman" w:eastAsia="Times New Roman" w:hAnsi="Times New Roman" w:cs="Times New Roman"/>
                <w:b/>
                <w:bCs/>
                <w:color w:val="000000"/>
                <w:kern w:val="0"/>
                <w:lang w:val="en-GB"/>
                <w14:ligatures w14:val="none"/>
              </w:rPr>
              <w:t>Secured by mortgages on immovable property and ADC exposures</w:t>
            </w:r>
          </w:p>
          <w:p w14:paraId="1F2C8273"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21709F9C"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DE70A84" w14:textId="658459A9"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7D79F763" w14:textId="738B33D4">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B4B098D"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0151</w:t>
            </w:r>
          </w:p>
        </w:tc>
        <w:tc>
          <w:tcPr>
            <w:tcW w:w="3534" w:type="pct"/>
            <w:tcBorders>
              <w:top w:val="single" w:sz="4" w:space="0" w:color="auto"/>
              <w:left w:val="single" w:sz="4" w:space="0" w:color="auto"/>
              <w:bottom w:val="single" w:sz="4" w:space="0" w:color="auto"/>
              <w:right w:val="single" w:sz="4" w:space="0" w:color="auto"/>
            </w:tcBorders>
            <w:hideMark/>
          </w:tcPr>
          <w:p w14:paraId="48BA42D5" w14:textId="20BA1F23"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1.1.1.1.09.1.  </w:t>
            </w:r>
            <w:r w:rsidR="005F2D73" w:rsidRPr="00FD18D6">
              <w:rPr>
                <w:rFonts w:ascii="Times New Roman" w:eastAsia="Times New Roman" w:hAnsi="Times New Roman" w:cs="Times New Roman"/>
                <w:b/>
                <w:bCs/>
                <w:color w:val="000000"/>
                <w:kern w:val="0"/>
                <w:lang w:val="en-GB"/>
                <w14:ligatures w14:val="none"/>
              </w:rPr>
              <w:t>Secured by mortgages on residential immovable property - non-IPRE (secured)</w:t>
            </w:r>
          </w:p>
          <w:p w14:paraId="2CA2D2B3" w14:textId="77777777"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59E73F1F"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3E504FF7" w14:textId="78A7D6C5"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5AA6796A" w14:textId="2A188BA0">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B14936A"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0152</w:t>
            </w:r>
          </w:p>
        </w:tc>
        <w:tc>
          <w:tcPr>
            <w:tcW w:w="3534" w:type="pct"/>
            <w:tcBorders>
              <w:top w:val="single" w:sz="4" w:space="0" w:color="auto"/>
              <w:left w:val="single" w:sz="4" w:space="0" w:color="auto"/>
              <w:bottom w:val="single" w:sz="4" w:space="0" w:color="auto"/>
              <w:right w:val="single" w:sz="4" w:space="0" w:color="auto"/>
            </w:tcBorders>
            <w:hideMark/>
          </w:tcPr>
          <w:p w14:paraId="6F682C7C" w14:textId="3B98E3EB"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1.1.1.1.09.2.  </w:t>
            </w:r>
            <w:r w:rsidR="005F2D73" w:rsidRPr="00FD18D6">
              <w:rPr>
                <w:rFonts w:ascii="Times New Roman" w:eastAsia="Times New Roman" w:hAnsi="Times New Roman" w:cs="Times New Roman"/>
                <w:b/>
                <w:bCs/>
                <w:color w:val="000000"/>
                <w:kern w:val="0"/>
                <w:lang w:val="en-GB"/>
                <w14:ligatures w14:val="none"/>
              </w:rPr>
              <w:t>Secured by mortgages on residential immovable property - non-IPRE (unsecured)</w:t>
            </w:r>
          </w:p>
          <w:p w14:paraId="0A7F8F3B" w14:textId="77777777"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5D616E33"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AB14B40" w14:textId="176D7656"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1AD75EC9" w14:textId="4EA08CB9">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F8CAD14"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0153</w:t>
            </w:r>
          </w:p>
        </w:tc>
        <w:tc>
          <w:tcPr>
            <w:tcW w:w="3534" w:type="pct"/>
            <w:tcBorders>
              <w:top w:val="single" w:sz="4" w:space="0" w:color="auto"/>
              <w:left w:val="single" w:sz="4" w:space="0" w:color="auto"/>
              <w:bottom w:val="single" w:sz="4" w:space="0" w:color="auto"/>
              <w:right w:val="single" w:sz="4" w:space="0" w:color="auto"/>
            </w:tcBorders>
            <w:hideMark/>
          </w:tcPr>
          <w:p w14:paraId="12D89C61" w14:textId="3BA4035C"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1.1.1.1.09.3.  </w:t>
            </w:r>
            <w:r w:rsidR="005F2D73" w:rsidRPr="00FD18D6">
              <w:rPr>
                <w:rFonts w:ascii="Times New Roman" w:eastAsia="Times New Roman" w:hAnsi="Times New Roman" w:cs="Times New Roman"/>
                <w:b/>
                <w:bCs/>
                <w:color w:val="000000"/>
                <w:kern w:val="0"/>
                <w:lang w:val="en-GB"/>
                <w14:ligatures w14:val="none"/>
              </w:rPr>
              <w:t>Secured by mortgages on residential immovable property - Other - non-IPRE</w:t>
            </w:r>
          </w:p>
          <w:p w14:paraId="1AF3ECFD" w14:textId="77777777"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4DDF0CDB"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0437113" w14:textId="7DCD73C3"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3237B017" w14:textId="36558D8A">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35BF353"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0154</w:t>
            </w:r>
          </w:p>
        </w:tc>
        <w:tc>
          <w:tcPr>
            <w:tcW w:w="3534" w:type="pct"/>
            <w:tcBorders>
              <w:top w:val="single" w:sz="4" w:space="0" w:color="auto"/>
              <w:left w:val="single" w:sz="4" w:space="0" w:color="auto"/>
              <w:bottom w:val="single" w:sz="4" w:space="0" w:color="auto"/>
              <w:right w:val="single" w:sz="4" w:space="0" w:color="auto"/>
            </w:tcBorders>
            <w:hideMark/>
          </w:tcPr>
          <w:p w14:paraId="5A51DF5C" w14:textId="77777777" w:rsidR="005F2D73" w:rsidRPr="00FD18D6" w:rsidRDefault="00000000">
            <w:pPr>
              <w:spacing w:after="0"/>
              <w:rPr>
                <w:rFonts w:ascii="Times New Roman" w:eastAsia="Times New Roman" w:hAnsi="Times New Roman" w:cs="Times New Roman"/>
                <w:b/>
                <w:bCs/>
                <w:color w:val="000000"/>
                <w:kern w:val="0"/>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1.1.1.1.09.4.  </w:t>
            </w:r>
            <w:r w:rsidR="005F2D73" w:rsidRPr="00FD18D6">
              <w:rPr>
                <w:rFonts w:ascii="Times New Roman" w:eastAsia="Times New Roman" w:hAnsi="Times New Roman" w:cs="Times New Roman"/>
                <w:b/>
                <w:bCs/>
                <w:color w:val="000000"/>
                <w:kern w:val="0"/>
                <w:lang w:val="en-GB"/>
                <w14:ligatures w14:val="none"/>
              </w:rPr>
              <w:t xml:space="preserve">Secured by mortgages on residential immovable property - IPRE </w:t>
            </w:r>
          </w:p>
          <w:p w14:paraId="5846E122" w14:textId="320A9062"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05372F8F"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B23C459" w14:textId="00FD01B5"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6D712521" w14:textId="76304AB1">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D6B3AEC"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0155</w:t>
            </w:r>
          </w:p>
        </w:tc>
        <w:tc>
          <w:tcPr>
            <w:tcW w:w="3534" w:type="pct"/>
            <w:tcBorders>
              <w:top w:val="single" w:sz="4" w:space="0" w:color="auto"/>
              <w:left w:val="single" w:sz="4" w:space="0" w:color="auto"/>
              <w:bottom w:val="single" w:sz="4" w:space="0" w:color="auto"/>
              <w:right w:val="single" w:sz="4" w:space="0" w:color="auto"/>
            </w:tcBorders>
            <w:hideMark/>
          </w:tcPr>
          <w:p w14:paraId="35C03E09" w14:textId="796AC11D"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1.1.1.1.09.5.  </w:t>
            </w:r>
            <w:r w:rsidR="005F2D73" w:rsidRPr="00FD18D6">
              <w:rPr>
                <w:rFonts w:ascii="Times New Roman" w:eastAsia="Times New Roman" w:hAnsi="Times New Roman" w:cs="Times New Roman"/>
                <w:b/>
                <w:bCs/>
                <w:color w:val="000000"/>
                <w:kern w:val="0"/>
                <w:lang w:val="en-GB"/>
                <w14:ligatures w14:val="none"/>
              </w:rPr>
              <w:t>Secured by mortgages on residential immovable property - Other - IPRE</w:t>
            </w:r>
          </w:p>
          <w:p w14:paraId="2B18B1FE" w14:textId="77777777"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6F504CAD"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35AE69A1" w14:textId="31283A46"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56D1E398" w14:textId="7F170CB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8AA443F"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0156</w:t>
            </w:r>
          </w:p>
        </w:tc>
        <w:tc>
          <w:tcPr>
            <w:tcW w:w="3534" w:type="pct"/>
            <w:tcBorders>
              <w:top w:val="single" w:sz="4" w:space="0" w:color="auto"/>
              <w:left w:val="single" w:sz="4" w:space="0" w:color="auto"/>
              <w:bottom w:val="single" w:sz="4" w:space="0" w:color="auto"/>
              <w:right w:val="single" w:sz="4" w:space="0" w:color="auto"/>
            </w:tcBorders>
            <w:hideMark/>
          </w:tcPr>
          <w:p w14:paraId="2708F609" w14:textId="791BD2D3"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1.1.1.1.09.6.  </w:t>
            </w:r>
            <w:r w:rsidR="005F2D73" w:rsidRPr="00FD18D6">
              <w:rPr>
                <w:rFonts w:ascii="Times New Roman" w:eastAsia="Times New Roman" w:hAnsi="Times New Roman" w:cs="Times New Roman"/>
                <w:b/>
                <w:bCs/>
                <w:color w:val="000000"/>
                <w:kern w:val="0"/>
                <w:lang w:val="en-GB"/>
                <w14:ligatures w14:val="none"/>
              </w:rPr>
              <w:t>Secured by mortgages on commercial immovable property - non-IPRE (secured)</w:t>
            </w:r>
          </w:p>
          <w:p w14:paraId="1DD3863F" w14:textId="77777777"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20566748"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3250CB43" w14:textId="769A8111"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13E5F67F" w14:textId="60929517">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D152DB6"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0157</w:t>
            </w:r>
          </w:p>
        </w:tc>
        <w:tc>
          <w:tcPr>
            <w:tcW w:w="3534" w:type="pct"/>
            <w:tcBorders>
              <w:top w:val="single" w:sz="4" w:space="0" w:color="auto"/>
              <w:left w:val="single" w:sz="4" w:space="0" w:color="auto"/>
              <w:bottom w:val="single" w:sz="4" w:space="0" w:color="auto"/>
              <w:right w:val="single" w:sz="4" w:space="0" w:color="auto"/>
            </w:tcBorders>
            <w:hideMark/>
          </w:tcPr>
          <w:p w14:paraId="408783BF" w14:textId="2F6629F1"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1.1.1.1.09.7.  </w:t>
            </w:r>
            <w:r w:rsidR="005F2D73" w:rsidRPr="00FD18D6">
              <w:rPr>
                <w:rFonts w:ascii="Times New Roman" w:eastAsia="Times New Roman" w:hAnsi="Times New Roman" w:cs="Times New Roman"/>
                <w:b/>
                <w:bCs/>
                <w:color w:val="000000"/>
                <w:kern w:val="0"/>
                <w:lang w:val="en-GB"/>
                <w14:ligatures w14:val="none"/>
              </w:rPr>
              <w:t>Secured by mortgages on commercial immovable property - non-IPRE (unsecured)</w:t>
            </w:r>
          </w:p>
          <w:p w14:paraId="29D60E0E" w14:textId="77777777"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7A2831F6"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726E85B1" w14:textId="2DC5039C"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5A4CDE48" w14:textId="150BDE8D">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82E1D95"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0158</w:t>
            </w:r>
          </w:p>
        </w:tc>
        <w:tc>
          <w:tcPr>
            <w:tcW w:w="3534" w:type="pct"/>
            <w:tcBorders>
              <w:top w:val="single" w:sz="4" w:space="0" w:color="auto"/>
              <w:left w:val="single" w:sz="4" w:space="0" w:color="auto"/>
              <w:bottom w:val="single" w:sz="4" w:space="0" w:color="auto"/>
              <w:right w:val="single" w:sz="4" w:space="0" w:color="auto"/>
            </w:tcBorders>
            <w:hideMark/>
          </w:tcPr>
          <w:p w14:paraId="1C31C6DB" w14:textId="2A07A779"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1.1.1.1.09.8.  </w:t>
            </w:r>
            <w:r w:rsidR="005F2D73" w:rsidRPr="00FD18D6">
              <w:rPr>
                <w:rFonts w:ascii="Times New Roman" w:eastAsia="Times New Roman" w:hAnsi="Times New Roman" w:cs="Times New Roman"/>
                <w:b/>
                <w:bCs/>
                <w:color w:val="000000"/>
                <w:kern w:val="0"/>
                <w:lang w:val="en-GB"/>
                <w14:ligatures w14:val="none"/>
              </w:rPr>
              <w:t>Secured by mortgages on commercial immovable property - Other - non-IPRE</w:t>
            </w:r>
          </w:p>
          <w:p w14:paraId="3CA67E6D" w14:textId="77777777"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099B1FD7"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3657575" w14:textId="7311B6B5"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35C4CA1E" w14:textId="6657BFC0">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1F86352"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0159</w:t>
            </w:r>
          </w:p>
        </w:tc>
        <w:tc>
          <w:tcPr>
            <w:tcW w:w="3534" w:type="pct"/>
            <w:tcBorders>
              <w:top w:val="single" w:sz="4" w:space="0" w:color="auto"/>
              <w:left w:val="single" w:sz="4" w:space="0" w:color="auto"/>
              <w:bottom w:val="single" w:sz="4" w:space="0" w:color="auto"/>
              <w:right w:val="single" w:sz="4" w:space="0" w:color="auto"/>
            </w:tcBorders>
            <w:hideMark/>
          </w:tcPr>
          <w:p w14:paraId="41072199" w14:textId="4802068C"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1.1.1.1.09.9.  </w:t>
            </w:r>
            <w:r w:rsidR="005F2D73" w:rsidRPr="00FD18D6">
              <w:rPr>
                <w:rFonts w:ascii="Times New Roman" w:eastAsia="Times New Roman" w:hAnsi="Times New Roman" w:cs="Times New Roman"/>
                <w:b/>
                <w:bCs/>
                <w:color w:val="000000"/>
                <w:kern w:val="0"/>
                <w:lang w:val="en-GB"/>
                <w14:ligatures w14:val="none"/>
              </w:rPr>
              <w:t>Secured by mortgages on commercial immovable property - IPRE</w:t>
            </w:r>
          </w:p>
          <w:p w14:paraId="49A0B822" w14:textId="77777777"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55B1AB0F"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F641612" w14:textId="1F2125BE"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23564056" w14:textId="4DAF8AE7">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98AAB9A"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0900</w:t>
            </w:r>
          </w:p>
        </w:tc>
        <w:tc>
          <w:tcPr>
            <w:tcW w:w="3534" w:type="pct"/>
            <w:tcBorders>
              <w:top w:val="single" w:sz="4" w:space="0" w:color="auto"/>
              <w:left w:val="single" w:sz="4" w:space="0" w:color="auto"/>
              <w:bottom w:val="single" w:sz="4" w:space="0" w:color="auto"/>
              <w:right w:val="single" w:sz="4" w:space="0" w:color="auto"/>
            </w:tcBorders>
            <w:hideMark/>
          </w:tcPr>
          <w:p w14:paraId="37E61075" w14:textId="7C92F1F0"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1.1.1.1.09.9a </w:t>
            </w:r>
            <w:r w:rsidR="005F2D73" w:rsidRPr="00FD18D6">
              <w:rPr>
                <w:rFonts w:ascii="Times New Roman" w:eastAsia="Times New Roman" w:hAnsi="Times New Roman" w:cs="Times New Roman"/>
                <w:b/>
                <w:bCs/>
                <w:color w:val="000000"/>
                <w:kern w:val="0"/>
                <w:lang w:val="en-GB"/>
                <w14:ligatures w14:val="none"/>
              </w:rPr>
              <w:t>Secured by mortgages on commercial immovable property - Other - IPRE</w:t>
            </w:r>
          </w:p>
          <w:p w14:paraId="1012265C" w14:textId="77777777"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39D99496"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62709C01" w14:textId="1BFC51C4"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6B135F84" w14:textId="151DB546">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EEEDD76"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0910</w:t>
            </w:r>
          </w:p>
        </w:tc>
        <w:tc>
          <w:tcPr>
            <w:tcW w:w="3534" w:type="pct"/>
            <w:tcBorders>
              <w:top w:val="single" w:sz="4" w:space="0" w:color="auto"/>
              <w:left w:val="single" w:sz="4" w:space="0" w:color="auto"/>
              <w:bottom w:val="single" w:sz="4" w:space="0" w:color="auto"/>
              <w:right w:val="single" w:sz="4" w:space="0" w:color="auto"/>
            </w:tcBorders>
            <w:hideMark/>
          </w:tcPr>
          <w:p w14:paraId="6CB2D6E0" w14:textId="73456F3B"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1.1.1.1.09.9b </w:t>
            </w:r>
            <w:r w:rsidR="005F2D73" w:rsidRPr="00FD18D6">
              <w:rPr>
                <w:rFonts w:ascii="Times New Roman" w:eastAsia="Times New Roman" w:hAnsi="Times New Roman" w:cs="Times New Roman"/>
                <w:b/>
                <w:bCs/>
                <w:color w:val="000000"/>
                <w:kern w:val="0"/>
                <w:lang w:val="en-GB"/>
                <w14:ligatures w14:val="none"/>
              </w:rPr>
              <w:t>Acquisition, development and construction (ADC)</w:t>
            </w:r>
          </w:p>
          <w:p w14:paraId="23EA3581" w14:textId="77777777"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2C6CA9FD"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2FBFE8EA" w14:textId="6B2603CC"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527B08BA" w14:textId="70573278">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14439FF"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0160</w:t>
            </w:r>
          </w:p>
        </w:tc>
        <w:tc>
          <w:tcPr>
            <w:tcW w:w="3534" w:type="pct"/>
            <w:tcBorders>
              <w:top w:val="single" w:sz="4" w:space="0" w:color="auto"/>
              <w:left w:val="single" w:sz="4" w:space="0" w:color="auto"/>
              <w:bottom w:val="single" w:sz="4" w:space="0" w:color="auto"/>
              <w:right w:val="single" w:sz="4" w:space="0" w:color="auto"/>
            </w:tcBorders>
            <w:hideMark/>
          </w:tcPr>
          <w:p w14:paraId="1171CCF9" w14:textId="507E557B"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1.1.1.1.10.</w:t>
            </w:r>
            <w:r w:rsidRPr="00FD18D6">
              <w:rPr>
                <w:rStyle w:val="InstructionsTabelleberschrift"/>
                <w:rFonts w:ascii="Times New Roman" w:eastAsia="Times New Roman" w:hAnsi="Times New Roman"/>
                <w:color w:val="000000"/>
                <w:kern w:val="0"/>
                <w:sz w:val="22"/>
                <w:u w:val="none"/>
                <w:lang w:val="en-GB"/>
                <w14:ligatures w14:val="none"/>
              </w:rPr>
              <w:tab/>
            </w:r>
            <w:r w:rsidR="005F2D73" w:rsidRPr="00FD18D6">
              <w:rPr>
                <w:rFonts w:ascii="Times New Roman" w:eastAsia="Times New Roman" w:hAnsi="Times New Roman" w:cs="Times New Roman"/>
                <w:b/>
                <w:bCs/>
                <w:color w:val="000000"/>
                <w:kern w:val="0"/>
                <w:lang w:val="en-GB"/>
                <w14:ligatures w14:val="none"/>
              </w:rPr>
              <w:t>Exposures in default</w:t>
            </w:r>
          </w:p>
          <w:p w14:paraId="55D11E0F"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334F45B4"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5C382126" w14:textId="5FC21292"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038610DE" w14:textId="59BC55E7">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4DF809B"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0171</w:t>
            </w:r>
          </w:p>
        </w:tc>
        <w:tc>
          <w:tcPr>
            <w:tcW w:w="3534" w:type="pct"/>
            <w:tcBorders>
              <w:top w:val="single" w:sz="4" w:space="0" w:color="auto"/>
              <w:left w:val="single" w:sz="4" w:space="0" w:color="auto"/>
              <w:bottom w:val="single" w:sz="4" w:space="0" w:color="auto"/>
              <w:right w:val="single" w:sz="4" w:space="0" w:color="auto"/>
            </w:tcBorders>
            <w:hideMark/>
          </w:tcPr>
          <w:p w14:paraId="7D5592B8" w14:textId="49DCA7C0"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1.1.1.1.11a </w:t>
            </w:r>
            <w:r w:rsidR="005F2D73" w:rsidRPr="00FD18D6">
              <w:rPr>
                <w:rFonts w:ascii="Times New Roman" w:eastAsia="Times New Roman" w:hAnsi="Times New Roman" w:cs="Times New Roman"/>
                <w:b/>
                <w:bCs/>
                <w:color w:val="000000"/>
                <w:kern w:val="0"/>
                <w:lang w:val="en-GB"/>
                <w14:ligatures w14:val="none"/>
              </w:rPr>
              <w:t>Subordinated debt exposures</w:t>
            </w:r>
          </w:p>
          <w:p w14:paraId="56EAA9EF" w14:textId="77777777"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564B6973"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29386592" w14:textId="3A43CE3A"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1561F465" w14:textId="739D6608">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941BC5C"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0180</w:t>
            </w:r>
          </w:p>
        </w:tc>
        <w:tc>
          <w:tcPr>
            <w:tcW w:w="3534" w:type="pct"/>
            <w:tcBorders>
              <w:top w:val="single" w:sz="4" w:space="0" w:color="auto"/>
              <w:left w:val="single" w:sz="4" w:space="0" w:color="auto"/>
              <w:bottom w:val="single" w:sz="4" w:space="0" w:color="auto"/>
              <w:right w:val="single" w:sz="4" w:space="0" w:color="auto"/>
            </w:tcBorders>
            <w:hideMark/>
          </w:tcPr>
          <w:p w14:paraId="79E3F999" w14:textId="5DA0ADAD"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1.1.1.1.12.</w:t>
            </w:r>
            <w:r w:rsidRPr="00FD18D6">
              <w:rPr>
                <w:rStyle w:val="InstructionsTabelleberschrift"/>
                <w:rFonts w:ascii="Times New Roman" w:eastAsia="Times New Roman" w:hAnsi="Times New Roman"/>
                <w:color w:val="000000"/>
                <w:kern w:val="0"/>
                <w:sz w:val="22"/>
                <w:u w:val="none"/>
                <w:lang w:val="en-GB"/>
                <w14:ligatures w14:val="none"/>
              </w:rPr>
              <w:tab/>
              <w:t>Covered bonds</w:t>
            </w:r>
          </w:p>
          <w:p w14:paraId="39EB5D2A"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33C1D05A" w14:textId="085C14F2"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7860327F" w14:textId="3CBBB6AE"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507A6B1A" w14:textId="1D7E1A11">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9E97BE3"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lastRenderedPageBreak/>
              <w:t>0190</w:t>
            </w:r>
          </w:p>
        </w:tc>
        <w:tc>
          <w:tcPr>
            <w:tcW w:w="3534" w:type="pct"/>
            <w:tcBorders>
              <w:top w:val="single" w:sz="4" w:space="0" w:color="auto"/>
              <w:left w:val="single" w:sz="4" w:space="0" w:color="auto"/>
              <w:bottom w:val="single" w:sz="4" w:space="0" w:color="auto"/>
              <w:right w:val="single" w:sz="4" w:space="0" w:color="auto"/>
            </w:tcBorders>
            <w:hideMark/>
          </w:tcPr>
          <w:p w14:paraId="3D42B252" w14:textId="28E74A6B"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1.1.1.1.13.</w:t>
            </w:r>
            <w:r w:rsidRPr="00FD18D6">
              <w:rPr>
                <w:rStyle w:val="InstructionsTabelleberschrift"/>
                <w:rFonts w:ascii="Times New Roman" w:eastAsia="Times New Roman" w:hAnsi="Times New Roman"/>
                <w:color w:val="000000"/>
                <w:kern w:val="0"/>
                <w:sz w:val="22"/>
                <w:u w:val="none"/>
                <w:lang w:val="en-GB"/>
                <w14:ligatures w14:val="none"/>
              </w:rPr>
              <w:tab/>
              <w:t xml:space="preserve">Claims on banks and </w:t>
            </w:r>
            <w:r w:rsidR="005F2D73" w:rsidRPr="00FD18D6">
              <w:rPr>
                <w:rFonts w:ascii="Times New Roman" w:eastAsia="Times New Roman" w:hAnsi="Times New Roman" w:cs="Times New Roman"/>
                <w:b/>
                <w:bCs/>
                <w:color w:val="000000"/>
                <w:kern w:val="0"/>
                <w:lang w:val="en-GB"/>
                <w14:ligatures w14:val="none"/>
              </w:rPr>
              <w:t xml:space="preserve">corporates </w:t>
            </w:r>
            <w:r w:rsidRPr="00FD18D6">
              <w:rPr>
                <w:rStyle w:val="InstructionsTabelleberschrift"/>
                <w:rFonts w:ascii="Times New Roman" w:eastAsia="Times New Roman" w:hAnsi="Times New Roman"/>
                <w:color w:val="000000"/>
                <w:kern w:val="0"/>
                <w:sz w:val="22"/>
                <w:u w:val="none"/>
                <w:lang w:val="en-GB"/>
                <w14:ligatures w14:val="none"/>
              </w:rPr>
              <w:t>with a short-term credit assessment</w:t>
            </w:r>
          </w:p>
          <w:p w14:paraId="42BFBB1F"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451C13FC"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9BAAF42" w14:textId="2D62DF45"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4DB3012A" w14:textId="59E2297A">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36BB24B"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0200</w:t>
            </w:r>
          </w:p>
        </w:tc>
        <w:tc>
          <w:tcPr>
            <w:tcW w:w="3534" w:type="pct"/>
            <w:tcBorders>
              <w:top w:val="single" w:sz="4" w:space="0" w:color="auto"/>
              <w:left w:val="single" w:sz="4" w:space="0" w:color="auto"/>
              <w:bottom w:val="single" w:sz="4" w:space="0" w:color="auto"/>
              <w:right w:val="single" w:sz="4" w:space="0" w:color="auto"/>
            </w:tcBorders>
            <w:hideMark/>
          </w:tcPr>
          <w:p w14:paraId="55A3A5A9" w14:textId="67C90BD8"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1.1.1.1.14.</w:t>
            </w:r>
            <w:r w:rsidRPr="00FD18D6">
              <w:rPr>
                <w:rStyle w:val="InstructionsTabelleberschrift"/>
                <w:rFonts w:ascii="Times New Roman" w:eastAsia="Times New Roman" w:hAnsi="Times New Roman"/>
                <w:color w:val="000000"/>
                <w:kern w:val="0"/>
                <w:sz w:val="22"/>
                <w:u w:val="none"/>
                <w:lang w:val="en-GB"/>
                <w14:ligatures w14:val="none"/>
              </w:rPr>
              <w:tab/>
              <w:t>Collective investment</w:t>
            </w:r>
            <w:r w:rsidR="005F2D73" w:rsidRPr="00FD18D6">
              <w:rPr>
                <w:rStyle w:val="InstructionsTabelleberschrift"/>
                <w:rFonts w:ascii="Times New Roman" w:eastAsia="Times New Roman" w:hAnsi="Times New Roman"/>
                <w:color w:val="000000"/>
                <w:kern w:val="0"/>
                <w:sz w:val="22"/>
                <w:u w:val="none"/>
                <w:lang w:val="en-GB"/>
                <w14:ligatures w14:val="none"/>
              </w:rPr>
              <w:t>s</w:t>
            </w:r>
            <w:r w:rsidRPr="00FD18D6">
              <w:rPr>
                <w:rStyle w:val="InstructionsTabelleberschrift"/>
                <w:rFonts w:ascii="Times New Roman" w:eastAsia="Times New Roman" w:hAnsi="Times New Roman"/>
                <w:color w:val="000000"/>
                <w:kern w:val="0"/>
                <w:sz w:val="22"/>
                <w:u w:val="none"/>
                <w:lang w:val="en-GB"/>
                <w14:ligatures w14:val="none"/>
              </w:rPr>
              <w:t xml:space="preserve"> undertakings (CIUs)</w:t>
            </w:r>
          </w:p>
          <w:p w14:paraId="02172A00"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2C37609C"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545E177E" w14:textId="6137940B"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34E7074C" w14:textId="38B82560">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74086D1"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0210</w:t>
            </w:r>
          </w:p>
        </w:tc>
        <w:tc>
          <w:tcPr>
            <w:tcW w:w="3534" w:type="pct"/>
            <w:tcBorders>
              <w:top w:val="single" w:sz="4" w:space="0" w:color="auto"/>
              <w:left w:val="single" w:sz="4" w:space="0" w:color="auto"/>
              <w:bottom w:val="single" w:sz="4" w:space="0" w:color="auto"/>
              <w:right w:val="single" w:sz="4" w:space="0" w:color="auto"/>
            </w:tcBorders>
            <w:hideMark/>
          </w:tcPr>
          <w:p w14:paraId="3180F99C" w14:textId="26D85AE7"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1.1.1.1.15.</w:t>
            </w:r>
            <w:r w:rsidRPr="00FD18D6">
              <w:rPr>
                <w:rStyle w:val="InstructionsTabelleberschrift"/>
                <w:rFonts w:ascii="Times New Roman" w:eastAsia="Times New Roman" w:hAnsi="Times New Roman"/>
                <w:color w:val="000000"/>
                <w:kern w:val="0"/>
                <w:sz w:val="22"/>
                <w:u w:val="none"/>
                <w:lang w:val="en-GB"/>
                <w14:ligatures w14:val="none"/>
              </w:rPr>
              <w:tab/>
              <w:t xml:space="preserve">Equity </w:t>
            </w:r>
          </w:p>
          <w:p w14:paraId="3BF4AEE9" w14:textId="77777777"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0E96A3EA"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B7E9D3C" w14:textId="638208C0"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5A9E8E07" w14:textId="1362B39B">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E0FC29B"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0211</w:t>
            </w:r>
          </w:p>
        </w:tc>
        <w:tc>
          <w:tcPr>
            <w:tcW w:w="3534" w:type="pct"/>
            <w:tcBorders>
              <w:top w:val="single" w:sz="4" w:space="0" w:color="auto"/>
              <w:left w:val="single" w:sz="4" w:space="0" w:color="auto"/>
              <w:bottom w:val="single" w:sz="4" w:space="0" w:color="auto"/>
              <w:right w:val="single" w:sz="4" w:space="0" w:color="auto"/>
            </w:tcBorders>
            <w:hideMark/>
          </w:tcPr>
          <w:p w14:paraId="5DA97F89" w14:textId="4B3A2F04"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1.1.1.1.16.</w:t>
            </w:r>
            <w:r w:rsidRPr="00FD18D6">
              <w:rPr>
                <w:rStyle w:val="InstructionsTabelleberschrift"/>
                <w:rFonts w:ascii="Times New Roman" w:eastAsia="Times New Roman" w:hAnsi="Times New Roman"/>
                <w:color w:val="000000"/>
                <w:kern w:val="0"/>
                <w:sz w:val="22"/>
                <w:u w:val="none"/>
                <w:lang w:val="en-GB"/>
                <w14:ligatures w14:val="none"/>
              </w:rPr>
              <w:tab/>
              <w:t>Other items</w:t>
            </w:r>
          </w:p>
          <w:p w14:paraId="4A8E92B2" w14:textId="77777777"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SA template</w:t>
            </w:r>
          </w:p>
        </w:tc>
        <w:tc>
          <w:tcPr>
            <w:tcW w:w="531" w:type="pct"/>
          </w:tcPr>
          <w:p w14:paraId="5CC0D81A"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C910C9C" w14:textId="441B0CA4"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75D06BD6" w14:textId="739DAB90">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FBB9ACE"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0212</w:t>
            </w:r>
          </w:p>
        </w:tc>
        <w:tc>
          <w:tcPr>
            <w:tcW w:w="3534" w:type="pct"/>
            <w:tcBorders>
              <w:top w:val="single" w:sz="4" w:space="0" w:color="auto"/>
              <w:left w:val="single" w:sz="4" w:space="0" w:color="auto"/>
              <w:bottom w:val="single" w:sz="4" w:space="0" w:color="auto"/>
              <w:right w:val="single" w:sz="4" w:space="0" w:color="auto"/>
            </w:tcBorders>
            <w:hideMark/>
          </w:tcPr>
          <w:p w14:paraId="2B2E98C5" w14:textId="3D0B5BE9"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1.1.1.1.16.1.</w:t>
            </w:r>
            <w:r w:rsidRPr="00FD18D6">
              <w:rPr>
                <w:rStyle w:val="InstructionsTabelleberschrift"/>
                <w:rFonts w:ascii="Times New Roman" w:eastAsia="Times New Roman" w:hAnsi="Times New Roman"/>
                <w:color w:val="000000"/>
                <w:kern w:val="0"/>
                <w:sz w:val="22"/>
                <w:u w:val="none"/>
                <w:lang w:val="en-GB"/>
                <w14:ligatures w14:val="none"/>
              </w:rPr>
              <w:tab/>
            </w:r>
            <w:r w:rsidR="005F2D73" w:rsidRPr="00FD18D6">
              <w:rPr>
                <w:rFonts w:ascii="Times New Roman" w:eastAsia="Times New Roman" w:hAnsi="Times New Roman" w:cs="Times New Roman"/>
                <w:b/>
                <w:bCs/>
                <w:color w:val="000000"/>
                <w:kern w:val="0"/>
                <w:lang w:val="en-GB"/>
                <w14:ligatures w14:val="none"/>
              </w:rPr>
              <w:t xml:space="preserve">Of which: software assets accounted for as intangible assets </w:t>
            </w:r>
          </w:p>
          <w:p w14:paraId="35A77F6E" w14:textId="744A0029"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 xml:space="preserve">The risk-weighted exposure amount of that part of the software assets accounted for as </w:t>
            </w:r>
            <w:r w:rsidRPr="00FD18D6">
              <w:rPr>
                <w:rFonts w:ascii="Times New Roman" w:eastAsia="Times New Roman" w:hAnsi="Times New Roman" w:cs="Times New Roman"/>
                <w:color w:val="000000"/>
                <w:kern w:val="0"/>
                <w:lang w:val="en-GB"/>
                <w14:ligatures w14:val="none"/>
              </w:rPr>
              <w:t>intangible assets</w:t>
            </w:r>
            <w:r w:rsidRPr="00FD18D6">
              <w:rPr>
                <w:rStyle w:val="FormatvorlageInstructionsTabelleText"/>
                <w:rFonts w:ascii="Times New Roman" w:eastAsia="Times New Roman" w:hAnsi="Times New Roman"/>
                <w:bCs w:val="0"/>
                <w:color w:val="000000"/>
                <w:kern w:val="0"/>
                <w:sz w:val="22"/>
                <w:lang w:val="en-GB"/>
                <w14:ligatures w14:val="none"/>
              </w:rPr>
              <w:t xml:space="preserve"> that is not deducted from Common Equity Tier 1 items in accordance with</w:t>
            </w:r>
            <w:r w:rsidRPr="00FD18D6">
              <w:rPr>
                <w:rFonts w:ascii="Times New Roman" w:hAnsi="Times New Roman" w:cs="Times New Roman"/>
                <w:lang w:val="en-GB"/>
              </w:rPr>
              <w:t xml:space="preserve"> </w:t>
            </w:r>
            <w:r w:rsidR="007678AB" w:rsidRPr="00FD18D6">
              <w:rPr>
                <w:rFonts w:ascii="Times New Roman" w:hAnsi="Times New Roman" w:cs="Times New Roman"/>
                <w:lang w:val="en-GB"/>
              </w:rPr>
              <w:t>point</w:t>
            </w:r>
            <w:r w:rsidRPr="00FD18D6">
              <w:rPr>
                <w:rFonts w:ascii="Times New Roman" w:hAnsi="Times New Roman" w:cs="Times New Roman"/>
                <w:lang w:val="en-GB"/>
              </w:rPr>
              <w:t xml:space="preserve"> 30</w:t>
            </w:r>
            <w:r w:rsidR="005F2D73" w:rsidRPr="00FD18D6">
              <w:rPr>
                <w:rFonts w:ascii="Times New Roman" w:hAnsi="Times New Roman" w:cs="Times New Roman"/>
                <w:lang w:val="en-GB"/>
              </w:rPr>
              <w:t xml:space="preserve"> sub</w:t>
            </w:r>
            <w:r w:rsidR="007678AB" w:rsidRPr="00FD18D6">
              <w:rPr>
                <w:rFonts w:ascii="Times New Roman" w:hAnsi="Times New Roman" w:cs="Times New Roman"/>
                <w:lang w:val="en-GB"/>
              </w:rPr>
              <w:t>point</w:t>
            </w:r>
            <w:r w:rsidR="005F2D73" w:rsidRPr="00FD18D6">
              <w:rPr>
                <w:rFonts w:ascii="Times New Roman" w:hAnsi="Times New Roman" w:cs="Times New Roman"/>
                <w:lang w:val="en-GB"/>
              </w:rPr>
              <w:t xml:space="preserve"> </w:t>
            </w:r>
            <w:r w:rsidRPr="00FD18D6">
              <w:rPr>
                <w:rFonts w:ascii="Times New Roman" w:hAnsi="Times New Roman" w:cs="Times New Roman"/>
                <w:lang w:val="en-GB"/>
              </w:rPr>
              <w:t xml:space="preserve">2) of Regulation No </w:t>
            </w:r>
            <w:proofErr w:type="gramStart"/>
            <w:r w:rsidRPr="00FD18D6">
              <w:rPr>
                <w:rFonts w:ascii="Times New Roman" w:hAnsi="Times New Roman" w:cs="Times New Roman"/>
                <w:lang w:val="en-GB"/>
              </w:rPr>
              <w:t>109/2018</w:t>
            </w:r>
            <w:r w:rsidRPr="00FD18D6">
              <w:rPr>
                <w:rStyle w:val="FormatvorlageInstructionsTabelleText"/>
                <w:rFonts w:ascii="Times New Roman" w:eastAsia="Times New Roman" w:hAnsi="Times New Roman"/>
                <w:bCs w:val="0"/>
                <w:color w:val="000000"/>
                <w:kern w:val="0"/>
                <w:sz w:val="22"/>
                <w:lang w:val="en-GB"/>
                <w14:ligatures w14:val="none"/>
              </w:rPr>
              <w:t>, but</w:t>
            </w:r>
            <w:proofErr w:type="gramEnd"/>
            <w:r w:rsidRPr="00FD18D6">
              <w:rPr>
                <w:rStyle w:val="FormatvorlageInstructionsTabelleText"/>
                <w:rFonts w:ascii="Times New Roman" w:eastAsia="Times New Roman" w:hAnsi="Times New Roman"/>
                <w:bCs w:val="0"/>
                <w:color w:val="000000"/>
                <w:kern w:val="0"/>
                <w:sz w:val="22"/>
                <w:lang w:val="en-GB"/>
                <w14:ligatures w14:val="none"/>
              </w:rPr>
              <w:t xml:space="preserve"> is risk-weighted in accordance with </w:t>
            </w:r>
            <w:r w:rsidR="007678AB" w:rsidRPr="00FD18D6">
              <w:rPr>
                <w:rFonts w:ascii="Times New Roman" w:hAnsi="Times New Roman" w:cs="Times New Roman"/>
                <w:lang w:val="en-GB"/>
              </w:rPr>
              <w:t>point</w:t>
            </w:r>
            <w:r w:rsidRPr="00FD18D6">
              <w:rPr>
                <w:rFonts w:ascii="Times New Roman" w:hAnsi="Times New Roman" w:cs="Times New Roman"/>
                <w:lang w:val="en-GB"/>
              </w:rPr>
              <w:t xml:space="preserve"> 17 of Regulation No 111/2018</w:t>
            </w:r>
            <w:r w:rsidRPr="00FD18D6">
              <w:rPr>
                <w:rStyle w:val="FormatvorlageInstructionsTabelleText"/>
                <w:rFonts w:ascii="Times New Roman" w:eastAsia="Times New Roman" w:hAnsi="Times New Roman"/>
                <w:bCs w:val="0"/>
                <w:color w:val="000000"/>
                <w:kern w:val="0"/>
                <w:sz w:val="22"/>
                <w:lang w:val="en-GB"/>
                <w14:ligatures w14:val="none"/>
              </w:rPr>
              <w:t>.</w:t>
            </w:r>
          </w:p>
        </w:tc>
        <w:tc>
          <w:tcPr>
            <w:tcW w:w="531" w:type="pct"/>
          </w:tcPr>
          <w:p w14:paraId="49A4C375" w14:textId="77777777" w:rsidR="00855666" w:rsidRPr="00FD18D6" w:rsidRDefault="00855666">
            <w:pPr>
              <w:spacing w:after="0"/>
              <w:jc w:val="center"/>
              <w:rPr>
                <w:rStyle w:val="InstructionsTabelleberschrift"/>
                <w:rFonts w:ascii="Times New Roman" w:eastAsia="Times New Roman" w:hAnsi="Times New Roman"/>
                <w:kern w:val="0"/>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327E118" w14:textId="6D2F4631" w:rsidR="00855666" w:rsidRPr="00FD18D6" w:rsidRDefault="00855666">
            <w:pPr>
              <w:spacing w:after="0"/>
              <w:jc w:val="center"/>
              <w:rPr>
                <w:rStyle w:val="InstructionsTabelleberschrift"/>
                <w:rFonts w:ascii="Times New Roman" w:eastAsia="Times New Roman" w:hAnsi="Times New Roman"/>
                <w:kern w:val="0"/>
                <w:lang w:val="en-GB"/>
                <w14:ligatures w14:val="none"/>
              </w:rPr>
            </w:pPr>
          </w:p>
          <w:p w14:paraId="02CBACED" w14:textId="12D4BA7D"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74076C65" w14:textId="5AB5AC14">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7C5D884"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0240</w:t>
            </w:r>
          </w:p>
        </w:tc>
        <w:tc>
          <w:tcPr>
            <w:tcW w:w="3534" w:type="pct"/>
            <w:tcBorders>
              <w:top w:val="single" w:sz="4" w:space="0" w:color="auto"/>
              <w:left w:val="single" w:sz="4" w:space="0" w:color="auto"/>
              <w:bottom w:val="single" w:sz="4" w:space="0" w:color="auto"/>
              <w:right w:val="single" w:sz="4" w:space="0" w:color="auto"/>
            </w:tcBorders>
            <w:hideMark/>
          </w:tcPr>
          <w:p w14:paraId="5C102FD2" w14:textId="1986B18A"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w:t>
            </w:r>
            <w:r w:rsidRPr="00FD18D6">
              <w:rPr>
                <w:rStyle w:val="InstructionsTabelleberschrift"/>
                <w:rFonts w:ascii="Times New Roman" w:eastAsia="Times New Roman" w:hAnsi="Times New Roman"/>
                <w:color w:val="000000"/>
                <w:kern w:val="0"/>
                <w:sz w:val="22"/>
                <w:u w:val="none"/>
                <w:lang w:val="en-GB"/>
                <w14:ligatures w14:val="none"/>
              </w:rPr>
              <w:tab/>
            </w:r>
            <w:r w:rsidR="005F2D73" w:rsidRPr="00FD18D6">
              <w:rPr>
                <w:rFonts w:ascii="Times New Roman" w:eastAsia="Times New Roman" w:hAnsi="Times New Roman" w:cs="Times New Roman"/>
                <w:b/>
                <w:bCs/>
                <w:color w:val="000000"/>
                <w:kern w:val="0"/>
                <w:lang w:val="en-GB"/>
                <w14:ligatures w14:val="none"/>
              </w:rPr>
              <w:t xml:space="preserve">Internal </w:t>
            </w:r>
            <w:proofErr w:type="gramStart"/>
            <w:r w:rsidR="005F2D73" w:rsidRPr="00FD18D6">
              <w:rPr>
                <w:rFonts w:ascii="Times New Roman" w:eastAsia="Times New Roman" w:hAnsi="Times New Roman" w:cs="Times New Roman"/>
                <w:b/>
                <w:bCs/>
                <w:color w:val="000000"/>
                <w:kern w:val="0"/>
                <w:lang w:val="en-GB"/>
                <w14:ligatures w14:val="none"/>
              </w:rPr>
              <w:t>ratings based</w:t>
            </w:r>
            <w:proofErr w:type="gramEnd"/>
            <w:r w:rsidR="005F2D73" w:rsidRPr="00FD18D6">
              <w:rPr>
                <w:rFonts w:ascii="Times New Roman" w:eastAsia="Times New Roman" w:hAnsi="Times New Roman" w:cs="Times New Roman"/>
                <w:b/>
                <w:bCs/>
                <w:color w:val="000000"/>
                <w:kern w:val="0"/>
                <w:lang w:val="en-GB"/>
                <w14:ligatures w14:val="none"/>
              </w:rPr>
              <w:t xml:space="preserve"> Approach (IRB)</w:t>
            </w:r>
          </w:p>
        </w:tc>
        <w:tc>
          <w:tcPr>
            <w:tcW w:w="531" w:type="pct"/>
          </w:tcPr>
          <w:p w14:paraId="68CA903F"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6976D03" w14:textId="50EB2A82"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11E62A53" w14:textId="7A3DCC3A">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BD6481D"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0241</w:t>
            </w:r>
          </w:p>
        </w:tc>
        <w:tc>
          <w:tcPr>
            <w:tcW w:w="3534" w:type="pct"/>
            <w:tcBorders>
              <w:top w:val="single" w:sz="4" w:space="0" w:color="auto"/>
              <w:left w:val="single" w:sz="4" w:space="0" w:color="auto"/>
              <w:bottom w:val="single" w:sz="4" w:space="0" w:color="auto"/>
              <w:right w:val="single" w:sz="4" w:space="0" w:color="auto"/>
            </w:tcBorders>
            <w:hideMark/>
          </w:tcPr>
          <w:p w14:paraId="0D0F7F12" w14:textId="35EB20DE" w:rsidR="00855666" w:rsidRPr="00FD18D6" w:rsidRDefault="00000000">
            <w:pPr>
              <w:pStyle w:val="P68B1DB1-Normal20"/>
              <w:spacing w:after="0"/>
              <w:rPr>
                <w:rFonts w:ascii="Times New Roman" w:hAnsi="Times New Roman" w:cs="Times New Roman"/>
                <w:bCs/>
                <w:lang w:val="en-GB"/>
              </w:rPr>
            </w:pPr>
            <w:r w:rsidRPr="00FD18D6">
              <w:rPr>
                <w:rFonts w:ascii="Times New Roman" w:eastAsia="Times New Roman" w:hAnsi="Times New Roman" w:cs="Times New Roman"/>
                <w:color w:val="000000"/>
                <w:kern w:val="0"/>
                <w:lang w:val="en-GB"/>
                <w14:ligatures w14:val="none"/>
              </w:rPr>
              <w:t xml:space="preserve">1.1.2* </w:t>
            </w:r>
            <w:r w:rsidR="00D80F39" w:rsidRPr="00FD18D6">
              <w:rPr>
                <w:rFonts w:ascii="Times New Roman" w:eastAsia="Times New Roman" w:hAnsi="Times New Roman" w:cs="Times New Roman"/>
                <w:color w:val="000000"/>
                <w:kern w:val="0"/>
                <w:lang w:val="en-GB"/>
                <w14:ligatures w14:val="none"/>
              </w:rPr>
              <w:t xml:space="preserve">Of which: Additional stricter prudential requirements based on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 xml:space="preserve">s 134 to 141 of </w:t>
            </w:r>
            <w:r w:rsidRPr="00FD18D6">
              <w:rPr>
                <w:rFonts w:ascii="Times New Roman" w:hAnsi="Times New Roman" w:cs="Times New Roman"/>
                <w:lang w:val="en-GB"/>
              </w:rPr>
              <w:t>Regulation No 162/2026</w:t>
            </w:r>
          </w:p>
          <w:p w14:paraId="077440CA" w14:textId="1F48B651" w:rsidR="00855666" w:rsidRPr="00FD18D6" w:rsidRDefault="00000000">
            <w:pPr>
              <w:pStyle w:val="P68B1DB1-Normal13"/>
              <w:spacing w:after="0"/>
              <w:rPr>
                <w:rStyle w:val="InstructionsTabelleberschrift"/>
                <w:rFonts w:ascii="Times New Roman" w:hAnsi="Times New Roman"/>
                <w:b w:val="0"/>
                <w:bCs w:val="0"/>
                <w:sz w:val="22"/>
                <w:u w:val="none"/>
                <w:lang w:val="en-GB"/>
              </w:rPr>
            </w:pPr>
            <w:r w:rsidRPr="00FD18D6">
              <w:rPr>
                <w:lang w:val="en-GB"/>
              </w:rPr>
              <w:t xml:space="preserve">Banks shall report the additional risk exposure amounts necessary to comply with the stricter prudential requirements communicated to banks in accordance with </w:t>
            </w:r>
            <w:r w:rsidR="007678AB" w:rsidRPr="00FD18D6">
              <w:rPr>
                <w:lang w:val="en-GB"/>
              </w:rPr>
              <w:t>point</w:t>
            </w:r>
            <w:r w:rsidRPr="00FD18D6">
              <w:rPr>
                <w:lang w:val="en-GB"/>
              </w:rPr>
              <w:t xml:space="preserve"> 140 of Regulation No 162/2026.</w:t>
            </w:r>
          </w:p>
        </w:tc>
        <w:tc>
          <w:tcPr>
            <w:tcW w:w="531" w:type="pct"/>
          </w:tcPr>
          <w:p w14:paraId="0614122D"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2FD0B97E" w14:textId="0E42B0F5" w:rsidR="00855666" w:rsidRPr="00FD18D6" w:rsidRDefault="00000000">
            <w:pPr>
              <w:spacing w:after="0" w:line="240" w:lineRule="auto"/>
              <w:jc w:val="center"/>
              <w:rPr>
                <w:rFonts w:ascii="Times New Roman" w:eastAsia="Times New Roman" w:hAnsi="Times New Roman" w:cs="Times New Roman"/>
                <w:color w:val="000000"/>
                <w:kern w:val="0"/>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01C608BA" w14:textId="7568EA51">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5F27AAF"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0242</w:t>
            </w:r>
          </w:p>
        </w:tc>
        <w:tc>
          <w:tcPr>
            <w:tcW w:w="3534" w:type="pct"/>
            <w:tcBorders>
              <w:top w:val="single" w:sz="4" w:space="0" w:color="auto"/>
              <w:left w:val="single" w:sz="4" w:space="0" w:color="auto"/>
              <w:bottom w:val="single" w:sz="4" w:space="0" w:color="auto"/>
              <w:right w:val="single" w:sz="4" w:space="0" w:color="auto"/>
            </w:tcBorders>
            <w:hideMark/>
          </w:tcPr>
          <w:p w14:paraId="7C11BBD0" w14:textId="2F4DC6F9" w:rsidR="00855666" w:rsidRPr="00FD18D6" w:rsidRDefault="00000000">
            <w:pPr>
              <w:spacing w:after="0" w:line="240" w:lineRule="auto"/>
              <w:rPr>
                <w:rFonts w:ascii="Times New Roman" w:eastAsia="Times New Roman" w:hAnsi="Times New Roman" w:cs="Times New Roman"/>
                <w:b/>
                <w:bCs/>
                <w:color w:val="000000"/>
                <w:kern w:val="0"/>
                <w:lang w:val="en-GB"/>
                <w14:ligatures w14:val="none"/>
              </w:rPr>
            </w:pPr>
            <w:r w:rsidRPr="00FD18D6">
              <w:rPr>
                <w:rFonts w:ascii="Times New Roman" w:eastAsia="Times New Roman" w:hAnsi="Times New Roman" w:cs="Times New Roman"/>
                <w:b/>
                <w:color w:val="000000"/>
                <w:kern w:val="0"/>
                <w:lang w:val="en-GB"/>
                <w14:ligatures w14:val="none"/>
              </w:rPr>
              <w:t xml:space="preserve">1.1.2** </w:t>
            </w:r>
            <w:r w:rsidR="00D80F39" w:rsidRPr="00FD18D6">
              <w:rPr>
                <w:rFonts w:ascii="Times New Roman" w:eastAsia="Times New Roman" w:hAnsi="Times New Roman" w:cs="Times New Roman"/>
                <w:b/>
                <w:color w:val="000000"/>
                <w:kern w:val="0"/>
                <w:lang w:val="en-GB"/>
                <w14:ligatures w14:val="none"/>
              </w:rPr>
              <w:t xml:space="preserve">Of which: Additional stricter prudential requirements based on </w:t>
            </w:r>
            <w:r w:rsidR="007678AB" w:rsidRPr="00FD18D6">
              <w:rPr>
                <w:rFonts w:ascii="Times New Roman" w:eastAsia="Times New Roman" w:hAnsi="Times New Roman" w:cs="Times New Roman"/>
                <w:b/>
                <w:color w:val="000000"/>
                <w:kern w:val="0"/>
                <w:lang w:val="en-GB"/>
                <w14:ligatures w14:val="none"/>
              </w:rPr>
              <w:t>point</w:t>
            </w:r>
            <w:r w:rsidR="00D80F39" w:rsidRPr="00FD18D6">
              <w:rPr>
                <w:rFonts w:ascii="Times New Roman" w:eastAsia="Times New Roman" w:hAnsi="Times New Roman" w:cs="Times New Roman"/>
                <w:b/>
                <w:color w:val="000000"/>
                <w:kern w:val="0"/>
                <w:lang w:val="en-GB"/>
                <w14:ligatures w14:val="none"/>
              </w:rPr>
              <w:t>s</w:t>
            </w:r>
            <w:r w:rsidRPr="00FD18D6">
              <w:rPr>
                <w:rFonts w:ascii="Times New Roman" w:eastAsia="Times New Roman" w:hAnsi="Times New Roman" w:cs="Times New Roman"/>
                <w:b/>
                <w:color w:val="000000"/>
                <w:kern w:val="0"/>
                <w:lang w:val="en-GB"/>
                <w14:ligatures w14:val="none"/>
              </w:rPr>
              <w:t xml:space="preserve"> 65 to 68</w:t>
            </w:r>
            <w:r w:rsidRPr="00FD18D6">
              <w:rPr>
                <w:rFonts w:ascii="Times New Roman" w:eastAsia="Times New Roman" w:hAnsi="Times New Roman" w:cs="Times New Roman"/>
                <w:b/>
                <w:color w:val="000000"/>
                <w:kern w:val="0"/>
                <w:vertAlign w:val="superscript"/>
                <w:lang w:val="en-GB"/>
                <w14:ligatures w14:val="none"/>
              </w:rPr>
              <w:t>9</w:t>
            </w:r>
            <w:r w:rsidRPr="00FD18D6">
              <w:rPr>
                <w:rFonts w:ascii="Times New Roman" w:eastAsia="Times New Roman" w:hAnsi="Times New Roman" w:cs="Times New Roman"/>
                <w:b/>
                <w:color w:val="000000"/>
                <w:kern w:val="0"/>
                <w:lang w:val="en-GB"/>
                <w14:ligatures w14:val="none"/>
              </w:rPr>
              <w:t xml:space="preserve"> </w:t>
            </w:r>
            <w:r w:rsidRPr="00FD18D6">
              <w:rPr>
                <w:rStyle w:val="FormatvorlageInstructionsTabelleText"/>
                <w:rFonts w:ascii="Times New Roman" w:hAnsi="Times New Roman"/>
                <w:b/>
                <w:bCs w:val="0"/>
                <w:color w:val="000000"/>
                <w:sz w:val="22"/>
                <w:lang w:val="en-GB"/>
              </w:rPr>
              <w:t>of</w:t>
            </w:r>
            <w:r w:rsidRPr="00FD18D6">
              <w:rPr>
                <w:rStyle w:val="InstructionsTabelleberschrift"/>
                <w:rFonts w:ascii="Times New Roman" w:hAnsi="Times New Roman"/>
                <w:sz w:val="22"/>
                <w:u w:val="none"/>
                <w:lang w:val="en-GB"/>
              </w:rPr>
              <w:t xml:space="preserve"> Regulation </w:t>
            </w:r>
            <w:r w:rsidRPr="00FD18D6">
              <w:rPr>
                <w:rStyle w:val="InstructionsTabelleberschrift"/>
                <w:rFonts w:ascii="Times New Roman" w:hAnsi="Times New Roman"/>
                <w:color w:val="000000"/>
                <w:sz w:val="22"/>
                <w:u w:val="none"/>
                <w:lang w:val="en-GB"/>
              </w:rPr>
              <w:t xml:space="preserve">111/2018 </w:t>
            </w:r>
            <w:r w:rsidRPr="00FD18D6">
              <w:rPr>
                <w:rStyle w:val="InstructionsTabelleberschrift"/>
                <w:rFonts w:ascii="Times New Roman" w:hAnsi="Times New Roman"/>
                <w:sz w:val="22"/>
                <w:u w:val="none"/>
                <w:lang w:val="en-GB"/>
              </w:rPr>
              <w:t xml:space="preserve"> </w:t>
            </w:r>
          </w:p>
          <w:p w14:paraId="39977090" w14:textId="2AF87D95"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Fonts w:ascii="Times New Roman" w:eastAsia="Times New Roman" w:hAnsi="Times New Roman" w:cs="Times New Roman"/>
                <w:color w:val="000000"/>
                <w:kern w:val="0"/>
                <w:lang w:val="en-GB"/>
                <w14:ligatures w14:val="none"/>
              </w:rPr>
              <w:t xml:space="preserve">Banks shall report the additional risk exposure amounts necessary to comply with the stricter prudential requirements set by the National Bank of Moldova, as set out in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s 68</w:t>
            </w:r>
            <w:r w:rsidRPr="00FD18D6">
              <w:rPr>
                <w:rFonts w:ascii="Times New Roman" w:eastAsia="Times New Roman" w:hAnsi="Times New Roman" w:cs="Times New Roman"/>
                <w:color w:val="000000"/>
                <w:kern w:val="0"/>
                <w:vertAlign w:val="superscript"/>
                <w:lang w:val="en-GB"/>
                <w14:ligatures w14:val="none"/>
              </w:rPr>
              <w:t>4</w:t>
            </w:r>
            <w:r w:rsidRPr="00FD18D6">
              <w:rPr>
                <w:rFonts w:ascii="Times New Roman" w:eastAsia="Times New Roman" w:hAnsi="Times New Roman" w:cs="Times New Roman"/>
                <w:color w:val="000000"/>
                <w:kern w:val="0"/>
                <w:lang w:val="en-GB"/>
                <w14:ligatures w14:val="none"/>
              </w:rPr>
              <w:t xml:space="preserve"> to 68</w:t>
            </w:r>
            <w:r w:rsidRPr="00FD18D6">
              <w:rPr>
                <w:rFonts w:ascii="Times New Roman" w:eastAsia="Times New Roman" w:hAnsi="Times New Roman" w:cs="Times New Roman"/>
                <w:color w:val="000000"/>
                <w:kern w:val="0"/>
                <w:vertAlign w:val="superscript"/>
                <w:lang w:val="en-GB"/>
                <w14:ligatures w14:val="none"/>
              </w:rPr>
              <w:t>9</w:t>
            </w:r>
            <w:r w:rsidRPr="00FD18D6">
              <w:rPr>
                <w:rFonts w:ascii="Times New Roman" w:eastAsia="Times New Roman" w:hAnsi="Times New Roman" w:cs="Times New Roman"/>
                <w:color w:val="000000"/>
                <w:kern w:val="0"/>
                <w:lang w:val="en-GB"/>
                <w14:ligatures w14:val="none"/>
              </w:rPr>
              <w:t xml:space="preserve"> of</w:t>
            </w:r>
            <w:r w:rsidRPr="00FD18D6">
              <w:rPr>
                <w:rStyle w:val="InstructionsTabelleberschrift"/>
                <w:rFonts w:ascii="Times New Roman" w:hAnsi="Times New Roman"/>
                <w:b w:val="0"/>
                <w:bCs w:val="0"/>
                <w:sz w:val="22"/>
                <w:u w:val="none"/>
                <w:lang w:val="en-GB"/>
              </w:rPr>
              <w:t xml:space="preserve"> Regulation </w:t>
            </w:r>
            <w:r w:rsidRPr="00FD18D6">
              <w:rPr>
                <w:rStyle w:val="InstructionsTabelleberschrift"/>
                <w:rFonts w:ascii="Times New Roman" w:hAnsi="Times New Roman"/>
                <w:b w:val="0"/>
                <w:bCs w:val="0"/>
                <w:color w:val="000000"/>
                <w:sz w:val="22"/>
                <w:u w:val="none"/>
                <w:lang w:val="en-GB"/>
              </w:rPr>
              <w:t>No 111/2018</w:t>
            </w:r>
            <w:r w:rsidRPr="00FD18D6">
              <w:rPr>
                <w:rFonts w:ascii="Times New Roman" w:eastAsia="Times New Roman" w:hAnsi="Times New Roman" w:cs="Times New Roman"/>
                <w:color w:val="000000"/>
                <w:kern w:val="0"/>
                <w:lang w:val="en-GB"/>
                <w14:ligatures w14:val="none"/>
              </w:rPr>
              <w:t xml:space="preserve">, which are related to the limitation of the eligible market value of collateral, as set out in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s 70</w:t>
            </w:r>
            <w:r w:rsidRPr="00FD18D6">
              <w:rPr>
                <w:rFonts w:ascii="Times New Roman" w:eastAsia="Times New Roman" w:hAnsi="Times New Roman" w:cs="Times New Roman"/>
                <w:color w:val="000000"/>
                <w:kern w:val="0"/>
                <w:vertAlign w:val="superscript"/>
                <w:lang w:val="en-GB"/>
                <w14:ligatures w14:val="none"/>
              </w:rPr>
              <w:t>2</w:t>
            </w:r>
            <w:r w:rsidRPr="00FD18D6">
              <w:rPr>
                <w:rFonts w:ascii="Times New Roman" w:eastAsia="Times New Roman" w:hAnsi="Times New Roman" w:cs="Times New Roman"/>
                <w:color w:val="000000"/>
                <w:kern w:val="0"/>
                <w:lang w:val="en-GB"/>
                <w14:ligatures w14:val="none"/>
              </w:rPr>
              <w:t xml:space="preserve"> and 72</w:t>
            </w:r>
            <w:r w:rsidRPr="00FD18D6">
              <w:rPr>
                <w:rFonts w:ascii="Times New Roman" w:eastAsia="Times New Roman" w:hAnsi="Times New Roman" w:cs="Times New Roman"/>
                <w:color w:val="000000"/>
                <w:kern w:val="0"/>
                <w:vertAlign w:val="superscript"/>
                <w:lang w:val="en-GB"/>
                <w14:ligatures w14:val="none"/>
              </w:rPr>
              <w:t>2</w:t>
            </w:r>
            <w:r w:rsidRPr="00FD18D6">
              <w:rPr>
                <w:rFonts w:ascii="Times New Roman" w:eastAsia="Times New Roman" w:hAnsi="Times New Roman" w:cs="Times New Roman"/>
                <w:color w:val="000000"/>
                <w:kern w:val="0"/>
                <w:lang w:val="en-GB"/>
                <w14:ligatures w14:val="none"/>
              </w:rPr>
              <w:t>.</w:t>
            </w:r>
          </w:p>
        </w:tc>
        <w:tc>
          <w:tcPr>
            <w:tcW w:w="531" w:type="pct"/>
          </w:tcPr>
          <w:p w14:paraId="57F4EBFF"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54F21392" w14:textId="57DB73B1" w:rsidR="00855666" w:rsidRPr="00FD18D6" w:rsidRDefault="00000000">
            <w:pPr>
              <w:spacing w:after="0" w:line="240" w:lineRule="auto"/>
              <w:jc w:val="center"/>
              <w:rPr>
                <w:rFonts w:ascii="Times New Roman" w:eastAsia="Times New Roman" w:hAnsi="Times New Roman" w:cs="Times New Roman"/>
                <w:color w:val="000000"/>
                <w:kern w:val="0"/>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59DAA88D" w14:textId="65E5A27A">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5498BD5"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0250</w:t>
            </w:r>
          </w:p>
        </w:tc>
        <w:tc>
          <w:tcPr>
            <w:tcW w:w="3534" w:type="pct"/>
            <w:tcBorders>
              <w:top w:val="single" w:sz="4" w:space="0" w:color="auto"/>
              <w:left w:val="single" w:sz="4" w:space="0" w:color="auto"/>
              <w:bottom w:val="single" w:sz="4" w:space="0" w:color="auto"/>
              <w:right w:val="single" w:sz="4" w:space="0" w:color="auto"/>
            </w:tcBorders>
            <w:hideMark/>
          </w:tcPr>
          <w:p w14:paraId="7E6F5BB7" w14:textId="7214C8BD" w:rsidR="00855666" w:rsidRPr="00FD18D6" w:rsidRDefault="00000000">
            <w:pPr>
              <w:pStyle w:val="P68B1DB1-Normal12"/>
              <w:spacing w:after="0" w:line="240" w:lineRule="auto"/>
              <w:rPr>
                <w:bCs/>
                <w:lang w:val="en-GB"/>
              </w:rPr>
            </w:pPr>
            <w:r w:rsidRPr="00FD18D6">
              <w:rPr>
                <w:lang w:val="en-GB"/>
              </w:rPr>
              <w:t>1.1.2.1. </w:t>
            </w:r>
            <w:r w:rsidR="00D80F39" w:rsidRPr="00FD18D6">
              <w:rPr>
                <w:lang w:val="en-GB"/>
              </w:rPr>
              <w:t>IRB approaches when neither own estimates of LGD nor Conversion Factors are used</w:t>
            </w:r>
          </w:p>
          <w:p w14:paraId="63EEC3CE" w14:textId="6935FF55" w:rsidR="00855666" w:rsidRPr="00FD18D6" w:rsidRDefault="00000000">
            <w:pPr>
              <w:pStyle w:val="P68B1DB1-Normal13"/>
              <w:spacing w:after="0" w:line="240" w:lineRule="auto"/>
              <w:rPr>
                <w:rStyle w:val="FormatvorlageInstructionsTabelleText"/>
                <w:rFonts w:ascii="Times New Roman" w:hAnsi="Times New Roman"/>
                <w:bCs w:val="0"/>
                <w:sz w:val="22"/>
                <w:lang w:val="en-GB"/>
              </w:rPr>
            </w:pPr>
            <w:r w:rsidRPr="00FD18D6">
              <w:rPr>
                <w:lang w:val="en-GB"/>
              </w:rPr>
              <w:t xml:space="preserve">CR IRB template at total exposure level </w:t>
            </w:r>
          </w:p>
        </w:tc>
        <w:tc>
          <w:tcPr>
            <w:tcW w:w="531" w:type="pct"/>
          </w:tcPr>
          <w:p w14:paraId="49CE4ADA"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35970560" w14:textId="6A0E8341"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8498472" w14:textId="7DB612A8">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4810696"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0260</w:t>
            </w:r>
          </w:p>
        </w:tc>
        <w:tc>
          <w:tcPr>
            <w:tcW w:w="3534" w:type="pct"/>
            <w:tcBorders>
              <w:top w:val="single" w:sz="4" w:space="0" w:color="auto"/>
              <w:left w:val="single" w:sz="4" w:space="0" w:color="auto"/>
              <w:bottom w:val="single" w:sz="4" w:space="0" w:color="auto"/>
              <w:right w:val="single" w:sz="4" w:space="0" w:color="auto"/>
            </w:tcBorders>
            <w:hideMark/>
          </w:tcPr>
          <w:p w14:paraId="54E66868" w14:textId="0FA5E040"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1.1.2.1.01.</w:t>
            </w:r>
            <w:r w:rsidRPr="00FD18D6">
              <w:rPr>
                <w:rStyle w:val="InstructionsTabelleberschrift"/>
                <w:rFonts w:ascii="Times New Roman" w:eastAsia="Times New Roman" w:hAnsi="Times New Roman"/>
                <w:color w:val="000000"/>
                <w:kern w:val="0"/>
                <w:sz w:val="22"/>
                <w:u w:val="none"/>
                <w:lang w:val="en-GB"/>
                <w14:ligatures w14:val="none"/>
              </w:rPr>
              <w:tab/>
              <w:t>Central governments and central banks</w:t>
            </w:r>
          </w:p>
          <w:p w14:paraId="2640354D" w14:textId="33BFE7C9"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2FCD6E84"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CF6AE9E" w14:textId="219DCCFD"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58581D1A" w14:textId="2E95B958">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76AC91B"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0261</w:t>
            </w:r>
          </w:p>
        </w:tc>
        <w:tc>
          <w:tcPr>
            <w:tcW w:w="3534" w:type="pct"/>
            <w:tcBorders>
              <w:top w:val="single" w:sz="4" w:space="0" w:color="auto"/>
              <w:left w:val="single" w:sz="4" w:space="0" w:color="auto"/>
              <w:bottom w:val="single" w:sz="4" w:space="0" w:color="auto"/>
              <w:right w:val="single" w:sz="4" w:space="0" w:color="auto"/>
            </w:tcBorders>
            <w:hideMark/>
          </w:tcPr>
          <w:p w14:paraId="26B1D36C" w14:textId="77777777"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1.1.2.1.01a</w:t>
            </w:r>
            <w:r w:rsidRPr="00FD18D6">
              <w:rPr>
                <w:rFonts w:ascii="Times New Roman" w:eastAsia="Times New Roman" w:hAnsi="Times New Roman" w:cs="Times New Roman"/>
                <w:color w:val="000000"/>
                <w:kern w:val="0"/>
                <w:lang w:val="en-GB"/>
                <w14:ligatures w14:val="none"/>
              </w:rPr>
              <w:t xml:space="preserve"> </w:t>
            </w:r>
            <w:r w:rsidRPr="00FD18D6">
              <w:rPr>
                <w:rStyle w:val="InstructionsTabelleberschrift"/>
                <w:rFonts w:ascii="Times New Roman" w:eastAsia="Times New Roman" w:hAnsi="Times New Roman"/>
                <w:color w:val="000000"/>
                <w:kern w:val="0"/>
                <w:sz w:val="22"/>
                <w:u w:val="none"/>
                <w:lang w:val="en-GB"/>
                <w14:ligatures w14:val="none"/>
              </w:rPr>
              <w:t>Regional governments or local authorities</w:t>
            </w:r>
          </w:p>
          <w:p w14:paraId="0F089C12" w14:textId="3CF54D09"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0EF7C041"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0F4258F" w14:textId="3DCDB7BD"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26F72294" w14:textId="7151A874">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76161FC"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0262</w:t>
            </w:r>
          </w:p>
        </w:tc>
        <w:tc>
          <w:tcPr>
            <w:tcW w:w="3534" w:type="pct"/>
            <w:tcBorders>
              <w:top w:val="single" w:sz="4" w:space="0" w:color="auto"/>
              <w:left w:val="single" w:sz="4" w:space="0" w:color="auto"/>
              <w:bottom w:val="single" w:sz="4" w:space="0" w:color="auto"/>
              <w:right w:val="single" w:sz="4" w:space="0" w:color="auto"/>
            </w:tcBorders>
            <w:hideMark/>
          </w:tcPr>
          <w:p w14:paraId="7DF8DDD4" w14:textId="77777777"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1.1.2.1.01b</w:t>
            </w:r>
            <w:r w:rsidRPr="00FD18D6">
              <w:rPr>
                <w:rFonts w:ascii="Times New Roman" w:eastAsia="Times New Roman" w:hAnsi="Times New Roman" w:cs="Times New Roman"/>
                <w:color w:val="000000"/>
                <w:kern w:val="0"/>
                <w:lang w:val="en-GB"/>
                <w14:ligatures w14:val="none"/>
              </w:rPr>
              <w:t xml:space="preserve"> </w:t>
            </w:r>
            <w:r w:rsidRPr="00FD18D6">
              <w:rPr>
                <w:rStyle w:val="InstructionsTabelleberschrift"/>
                <w:rFonts w:ascii="Times New Roman" w:eastAsia="Times New Roman" w:hAnsi="Times New Roman"/>
                <w:color w:val="000000"/>
                <w:kern w:val="0"/>
                <w:sz w:val="22"/>
                <w:u w:val="none"/>
                <w:lang w:val="en-GB"/>
                <w14:ligatures w14:val="none"/>
              </w:rPr>
              <w:t>Public sector entities</w:t>
            </w:r>
          </w:p>
          <w:p w14:paraId="4F6313B0" w14:textId="0D92476E"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30B60BDB"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64B84B3F" w14:textId="180E9F7C"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21BD32E4" w14:textId="0D2B9950">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1F640DC"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0270</w:t>
            </w:r>
          </w:p>
        </w:tc>
        <w:tc>
          <w:tcPr>
            <w:tcW w:w="3534" w:type="pct"/>
            <w:tcBorders>
              <w:top w:val="single" w:sz="4" w:space="0" w:color="auto"/>
              <w:left w:val="single" w:sz="4" w:space="0" w:color="auto"/>
              <w:bottom w:val="single" w:sz="4" w:space="0" w:color="auto"/>
              <w:right w:val="single" w:sz="4" w:space="0" w:color="auto"/>
            </w:tcBorders>
            <w:hideMark/>
          </w:tcPr>
          <w:p w14:paraId="0F232180" w14:textId="6998A7BA"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1.1.2.1.02.</w:t>
            </w:r>
            <w:r w:rsidRPr="00FD18D6">
              <w:rPr>
                <w:rStyle w:val="InstructionsTabelleberschrift"/>
                <w:rFonts w:ascii="Times New Roman" w:eastAsia="Times New Roman" w:hAnsi="Times New Roman"/>
                <w:color w:val="000000"/>
                <w:kern w:val="0"/>
                <w:sz w:val="22"/>
                <w:u w:val="none"/>
                <w:lang w:val="en-GB"/>
                <w14:ligatures w14:val="none"/>
              </w:rPr>
              <w:tab/>
              <w:t>Banks</w:t>
            </w:r>
          </w:p>
          <w:p w14:paraId="51C8DC6D" w14:textId="65B22817"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1A5CB12A"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5CA55B57" w14:textId="04091904"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026ED774" w14:textId="4EAE0B2C">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25620E1"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0290</w:t>
            </w:r>
          </w:p>
        </w:tc>
        <w:tc>
          <w:tcPr>
            <w:tcW w:w="3534" w:type="pct"/>
            <w:tcBorders>
              <w:top w:val="single" w:sz="4" w:space="0" w:color="auto"/>
              <w:left w:val="single" w:sz="4" w:space="0" w:color="auto"/>
              <w:bottom w:val="single" w:sz="4" w:space="0" w:color="auto"/>
              <w:right w:val="single" w:sz="4" w:space="0" w:color="auto"/>
            </w:tcBorders>
            <w:hideMark/>
          </w:tcPr>
          <w:p w14:paraId="6D383F96" w14:textId="3DE50A1C"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1.1.2.1.04.</w:t>
            </w:r>
            <w:r w:rsidRPr="00FD18D6">
              <w:rPr>
                <w:rStyle w:val="InstructionsTabelleberschrift"/>
                <w:rFonts w:ascii="Times New Roman" w:eastAsia="Times New Roman" w:hAnsi="Times New Roman"/>
                <w:color w:val="000000"/>
                <w:kern w:val="0"/>
                <w:sz w:val="22"/>
                <w:u w:val="none"/>
                <w:lang w:val="en-GB"/>
                <w14:ligatures w14:val="none"/>
              </w:rPr>
              <w:tab/>
            </w:r>
            <w:r w:rsidR="00D80F39" w:rsidRPr="00FD18D6">
              <w:rPr>
                <w:rFonts w:ascii="Times New Roman" w:eastAsia="Times New Roman" w:hAnsi="Times New Roman" w:cs="Times New Roman"/>
                <w:b/>
                <w:bCs/>
                <w:color w:val="000000"/>
                <w:kern w:val="0"/>
                <w:lang w:val="en-GB"/>
                <w14:ligatures w14:val="none"/>
              </w:rPr>
              <w:t>Corporates - Specialised Lending</w:t>
            </w:r>
          </w:p>
          <w:p w14:paraId="21EC5468" w14:textId="131E61A2"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 xml:space="preserve">See CR IRB template </w:t>
            </w:r>
          </w:p>
        </w:tc>
        <w:tc>
          <w:tcPr>
            <w:tcW w:w="531" w:type="pct"/>
          </w:tcPr>
          <w:p w14:paraId="72FDBF8D"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5EF666A" w14:textId="6C114E12"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33845210" w14:textId="4C38924D">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14C1D0F"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0295</w:t>
            </w:r>
          </w:p>
        </w:tc>
        <w:tc>
          <w:tcPr>
            <w:tcW w:w="3534" w:type="pct"/>
            <w:tcBorders>
              <w:top w:val="single" w:sz="4" w:space="0" w:color="auto"/>
              <w:left w:val="single" w:sz="4" w:space="0" w:color="auto"/>
              <w:bottom w:val="single" w:sz="4" w:space="0" w:color="auto"/>
              <w:right w:val="single" w:sz="4" w:space="0" w:color="auto"/>
            </w:tcBorders>
            <w:hideMark/>
          </w:tcPr>
          <w:p w14:paraId="1003B0D4" w14:textId="117DF490"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1.1.2.1.04a</w:t>
            </w:r>
            <w:r w:rsidRPr="00FD18D6">
              <w:rPr>
                <w:rFonts w:ascii="Times New Roman" w:eastAsia="Times New Roman" w:hAnsi="Times New Roman" w:cs="Times New Roman"/>
                <w:color w:val="000000"/>
                <w:kern w:val="0"/>
                <w:lang w:val="en-GB"/>
                <w14:ligatures w14:val="none"/>
              </w:rPr>
              <w:t xml:space="preserve"> </w:t>
            </w:r>
            <w:r w:rsidR="00D80F39" w:rsidRPr="00FD18D6">
              <w:rPr>
                <w:rFonts w:ascii="Times New Roman" w:eastAsia="Times New Roman" w:hAnsi="Times New Roman" w:cs="Times New Roman"/>
                <w:b/>
                <w:bCs/>
                <w:color w:val="000000"/>
                <w:kern w:val="0"/>
                <w:lang w:val="en-GB"/>
                <w14:ligatures w14:val="none"/>
              </w:rPr>
              <w:t>Corporates - Purchased receivables</w:t>
            </w:r>
          </w:p>
          <w:p w14:paraId="78A38077" w14:textId="5DD80162"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28761209"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31516ABE" w14:textId="6EECFB6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17763BDE" w14:textId="1B78BB8A">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64CFAF6"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0300</w:t>
            </w:r>
          </w:p>
        </w:tc>
        <w:tc>
          <w:tcPr>
            <w:tcW w:w="3534" w:type="pct"/>
            <w:tcBorders>
              <w:top w:val="single" w:sz="4" w:space="0" w:color="auto"/>
              <w:left w:val="single" w:sz="4" w:space="0" w:color="auto"/>
              <w:bottom w:val="single" w:sz="4" w:space="0" w:color="auto"/>
              <w:right w:val="single" w:sz="4" w:space="0" w:color="auto"/>
            </w:tcBorders>
            <w:hideMark/>
          </w:tcPr>
          <w:p w14:paraId="0244B6B1" w14:textId="49A0D618"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1.1.2.1.05.</w:t>
            </w:r>
            <w:r w:rsidRPr="00FD18D6">
              <w:rPr>
                <w:rStyle w:val="InstructionsTabelleberschrift"/>
                <w:rFonts w:ascii="Times New Roman" w:eastAsia="Times New Roman" w:hAnsi="Times New Roman"/>
                <w:color w:val="000000"/>
                <w:kern w:val="0"/>
                <w:sz w:val="22"/>
                <w:u w:val="none"/>
                <w:lang w:val="en-GB"/>
                <w14:ligatures w14:val="none"/>
              </w:rPr>
              <w:tab/>
            </w:r>
            <w:r w:rsidR="00D80F39" w:rsidRPr="00FD18D6">
              <w:rPr>
                <w:rFonts w:ascii="Times New Roman" w:eastAsia="Times New Roman" w:hAnsi="Times New Roman" w:cs="Times New Roman"/>
                <w:b/>
                <w:bCs/>
                <w:color w:val="000000"/>
                <w:kern w:val="0"/>
                <w:lang w:val="en-GB"/>
                <w14:ligatures w14:val="none"/>
              </w:rPr>
              <w:t>Corporates - Other</w:t>
            </w:r>
          </w:p>
          <w:p w14:paraId="21215994" w14:textId="23E4B793"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658AF238"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1BF5FAC" w14:textId="147589CB"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740CD03C" w14:textId="25C6085A">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DE36780"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0305</w:t>
            </w:r>
          </w:p>
        </w:tc>
        <w:tc>
          <w:tcPr>
            <w:tcW w:w="3534" w:type="pct"/>
            <w:tcBorders>
              <w:top w:val="single" w:sz="4" w:space="0" w:color="auto"/>
              <w:left w:val="single" w:sz="4" w:space="0" w:color="auto"/>
              <w:bottom w:val="single" w:sz="4" w:space="0" w:color="auto"/>
              <w:right w:val="single" w:sz="4" w:space="0" w:color="auto"/>
            </w:tcBorders>
            <w:hideMark/>
          </w:tcPr>
          <w:p w14:paraId="080667A7" w14:textId="479F9F6F"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1.1.2.1.06* </w:t>
            </w:r>
            <w:r w:rsidR="00D80F39" w:rsidRPr="00FD18D6">
              <w:rPr>
                <w:rFonts w:ascii="Times New Roman" w:eastAsia="Times New Roman" w:hAnsi="Times New Roman" w:cs="Times New Roman"/>
                <w:b/>
                <w:bCs/>
                <w:color w:val="000000"/>
                <w:kern w:val="0"/>
                <w:lang w:val="en-GB"/>
                <w14:ligatures w14:val="none"/>
              </w:rPr>
              <w:t>Memo item: Corporates - Large corporates</w:t>
            </w:r>
          </w:p>
          <w:p w14:paraId="78C33673" w14:textId="207AE1FA"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75F2428B" w14:textId="78B45171"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393B2762" w14:textId="3C6928FF"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634B9DBD" w14:textId="2D62BE68">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A9D94BF"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0306</w:t>
            </w:r>
          </w:p>
        </w:tc>
        <w:tc>
          <w:tcPr>
            <w:tcW w:w="3534" w:type="pct"/>
            <w:tcBorders>
              <w:top w:val="single" w:sz="4" w:space="0" w:color="auto"/>
              <w:left w:val="single" w:sz="4" w:space="0" w:color="auto"/>
              <w:bottom w:val="single" w:sz="4" w:space="0" w:color="auto"/>
              <w:right w:val="single" w:sz="4" w:space="0" w:color="auto"/>
            </w:tcBorders>
            <w:hideMark/>
          </w:tcPr>
          <w:p w14:paraId="7A601C1B" w14:textId="1A36D3FB"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1.1.2.1.06** </w:t>
            </w:r>
            <w:r w:rsidR="00D80F39" w:rsidRPr="00FD18D6">
              <w:rPr>
                <w:rFonts w:ascii="Times New Roman" w:eastAsia="Times New Roman" w:hAnsi="Times New Roman" w:cs="Times New Roman"/>
                <w:b/>
                <w:bCs/>
                <w:color w:val="000000"/>
                <w:kern w:val="0"/>
                <w:lang w:val="en-GB"/>
                <w14:ligatures w14:val="none"/>
              </w:rPr>
              <w:t>Memo item: Corporates - SME</w:t>
            </w:r>
          </w:p>
          <w:p w14:paraId="542324E7" w14:textId="08439655"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30C8101E" w14:textId="38A566E5"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402F7386" w14:textId="29569541"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56465EA3" w14:textId="776FAA0D">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6EF441C"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0310</w:t>
            </w:r>
          </w:p>
        </w:tc>
        <w:tc>
          <w:tcPr>
            <w:tcW w:w="3534" w:type="pct"/>
            <w:tcBorders>
              <w:top w:val="single" w:sz="4" w:space="0" w:color="auto"/>
              <w:left w:val="single" w:sz="4" w:space="0" w:color="auto"/>
              <w:bottom w:val="single" w:sz="4" w:space="0" w:color="auto"/>
              <w:right w:val="single" w:sz="4" w:space="0" w:color="auto"/>
            </w:tcBorders>
            <w:hideMark/>
          </w:tcPr>
          <w:p w14:paraId="0414C7F5" w14:textId="4DD1A8B4"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1.1.2.2.</w:t>
            </w:r>
            <w:r w:rsidRPr="00FD18D6">
              <w:rPr>
                <w:rStyle w:val="InstructionsTabelleberschrift"/>
                <w:rFonts w:ascii="Times New Roman" w:eastAsia="Times New Roman" w:hAnsi="Times New Roman"/>
                <w:color w:val="000000"/>
                <w:kern w:val="0"/>
                <w:sz w:val="22"/>
                <w:u w:val="none"/>
                <w:lang w:val="en-GB"/>
                <w14:ligatures w14:val="none"/>
              </w:rPr>
              <w:tab/>
              <w:t xml:space="preserve"> </w:t>
            </w:r>
            <w:r w:rsidR="00D80F39" w:rsidRPr="00FD18D6">
              <w:rPr>
                <w:rFonts w:ascii="Times New Roman" w:eastAsia="Times New Roman" w:hAnsi="Times New Roman" w:cs="Times New Roman"/>
                <w:b/>
                <w:bCs/>
                <w:color w:val="000000"/>
                <w:kern w:val="0"/>
                <w:lang w:val="en-GB"/>
                <w14:ligatures w14:val="none"/>
              </w:rPr>
              <w:t>IRB approaches when own estimates of LGD and/or Conversion Factors are used</w:t>
            </w:r>
          </w:p>
          <w:p w14:paraId="2C47B70E" w14:textId="0F45D7BC"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lastRenderedPageBreak/>
              <w:t xml:space="preserve">CR IRB template at total exposure level </w:t>
            </w:r>
          </w:p>
        </w:tc>
        <w:tc>
          <w:tcPr>
            <w:tcW w:w="531" w:type="pct"/>
          </w:tcPr>
          <w:p w14:paraId="712BF1B4"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11DBB4C7" w14:textId="061F1316"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0A02C8EA" w14:textId="34B2FA1B">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4A98926"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0320</w:t>
            </w:r>
          </w:p>
        </w:tc>
        <w:tc>
          <w:tcPr>
            <w:tcW w:w="3534" w:type="pct"/>
            <w:tcBorders>
              <w:top w:val="single" w:sz="4" w:space="0" w:color="auto"/>
              <w:left w:val="single" w:sz="4" w:space="0" w:color="auto"/>
              <w:bottom w:val="single" w:sz="4" w:space="0" w:color="auto"/>
              <w:right w:val="single" w:sz="4" w:space="0" w:color="auto"/>
            </w:tcBorders>
            <w:hideMark/>
          </w:tcPr>
          <w:p w14:paraId="56FF7342" w14:textId="5DC6DFCA"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1.1.2.2.01.</w:t>
            </w:r>
            <w:r w:rsidRPr="00FD18D6">
              <w:rPr>
                <w:rStyle w:val="InstructionsTabelleberschrift"/>
                <w:rFonts w:ascii="Times New Roman" w:eastAsia="Times New Roman" w:hAnsi="Times New Roman"/>
                <w:color w:val="000000"/>
                <w:kern w:val="0"/>
                <w:sz w:val="22"/>
                <w:u w:val="none"/>
                <w:lang w:val="en-GB"/>
                <w14:ligatures w14:val="none"/>
              </w:rPr>
              <w:tab/>
              <w:t>Central governments and central banks</w:t>
            </w:r>
          </w:p>
          <w:p w14:paraId="20F59FDE" w14:textId="282D48EB"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033D24B2"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5131A00B" w14:textId="6BE36840"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1D73BFB8" w14:textId="77D5B5B6">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7E27481"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0325</w:t>
            </w:r>
          </w:p>
        </w:tc>
        <w:tc>
          <w:tcPr>
            <w:tcW w:w="3534" w:type="pct"/>
            <w:tcBorders>
              <w:top w:val="single" w:sz="4" w:space="0" w:color="auto"/>
              <w:left w:val="single" w:sz="4" w:space="0" w:color="auto"/>
              <w:bottom w:val="single" w:sz="4" w:space="0" w:color="auto"/>
              <w:right w:val="single" w:sz="4" w:space="0" w:color="auto"/>
            </w:tcBorders>
            <w:hideMark/>
          </w:tcPr>
          <w:p w14:paraId="359C34E2" w14:textId="77777777"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1.1.2.2.01a</w:t>
            </w:r>
            <w:r w:rsidRPr="00FD18D6">
              <w:rPr>
                <w:rFonts w:ascii="Times New Roman" w:eastAsia="Times New Roman" w:hAnsi="Times New Roman" w:cs="Times New Roman"/>
                <w:color w:val="000000"/>
                <w:kern w:val="0"/>
                <w:lang w:val="en-GB"/>
                <w14:ligatures w14:val="none"/>
              </w:rPr>
              <w:t xml:space="preserve"> </w:t>
            </w:r>
            <w:r w:rsidRPr="00FD18D6">
              <w:rPr>
                <w:rStyle w:val="InstructionsTabelleberschrift"/>
                <w:rFonts w:ascii="Times New Roman" w:eastAsia="Times New Roman" w:hAnsi="Times New Roman"/>
                <w:color w:val="000000"/>
                <w:kern w:val="0"/>
                <w:sz w:val="22"/>
                <w:u w:val="none"/>
                <w:lang w:val="en-GB"/>
                <w14:ligatures w14:val="none"/>
              </w:rPr>
              <w:t>Regional governments or local authorities</w:t>
            </w:r>
          </w:p>
          <w:p w14:paraId="44A58889" w14:textId="36AD2D0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5C23F004"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5CA900A6" w14:textId="0E234528"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788D7E38" w14:textId="5A8AD21F">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C8EC869"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0326</w:t>
            </w:r>
          </w:p>
        </w:tc>
        <w:tc>
          <w:tcPr>
            <w:tcW w:w="3534" w:type="pct"/>
            <w:tcBorders>
              <w:top w:val="single" w:sz="4" w:space="0" w:color="auto"/>
              <w:left w:val="single" w:sz="4" w:space="0" w:color="auto"/>
              <w:bottom w:val="single" w:sz="4" w:space="0" w:color="auto"/>
              <w:right w:val="single" w:sz="4" w:space="0" w:color="auto"/>
            </w:tcBorders>
            <w:hideMark/>
          </w:tcPr>
          <w:p w14:paraId="0CAB6ACB" w14:textId="77777777"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1.1.2.2.01b</w:t>
            </w:r>
            <w:r w:rsidRPr="00FD18D6">
              <w:rPr>
                <w:rFonts w:ascii="Times New Roman" w:eastAsia="Times New Roman" w:hAnsi="Times New Roman" w:cs="Times New Roman"/>
                <w:color w:val="000000"/>
                <w:kern w:val="0"/>
                <w:lang w:val="en-GB"/>
                <w14:ligatures w14:val="none"/>
              </w:rPr>
              <w:t xml:space="preserve"> </w:t>
            </w:r>
            <w:r w:rsidRPr="00FD18D6">
              <w:rPr>
                <w:rStyle w:val="InstructionsTabelleberschrift"/>
                <w:rFonts w:ascii="Times New Roman" w:eastAsia="Times New Roman" w:hAnsi="Times New Roman"/>
                <w:color w:val="000000"/>
                <w:kern w:val="0"/>
                <w:sz w:val="22"/>
                <w:u w:val="none"/>
                <w:lang w:val="en-GB"/>
                <w14:ligatures w14:val="none"/>
              </w:rPr>
              <w:t>Public sector entities</w:t>
            </w:r>
          </w:p>
          <w:p w14:paraId="272CB0F5" w14:textId="68E2E291"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6251196E"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1AABC5BB" w14:textId="7A20C434"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47FA5F04" w14:textId="4ACD61F0">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73014AA"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0350</w:t>
            </w:r>
          </w:p>
        </w:tc>
        <w:tc>
          <w:tcPr>
            <w:tcW w:w="3534" w:type="pct"/>
            <w:tcBorders>
              <w:top w:val="single" w:sz="4" w:space="0" w:color="auto"/>
              <w:left w:val="single" w:sz="4" w:space="0" w:color="auto"/>
              <w:bottom w:val="single" w:sz="4" w:space="0" w:color="auto"/>
              <w:right w:val="single" w:sz="4" w:space="0" w:color="auto"/>
            </w:tcBorders>
            <w:hideMark/>
          </w:tcPr>
          <w:p w14:paraId="3A95B45F" w14:textId="71E9FDFF"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1.1.2.2.04.</w:t>
            </w:r>
            <w:r w:rsidRPr="00FD18D6">
              <w:rPr>
                <w:rStyle w:val="InstructionsTabelleberschrift"/>
                <w:rFonts w:ascii="Times New Roman" w:eastAsia="Times New Roman" w:hAnsi="Times New Roman"/>
                <w:color w:val="000000"/>
                <w:kern w:val="0"/>
                <w:sz w:val="22"/>
                <w:u w:val="none"/>
                <w:lang w:val="en-GB"/>
                <w14:ligatures w14:val="none"/>
              </w:rPr>
              <w:tab/>
            </w:r>
            <w:r w:rsidR="00D80F39" w:rsidRPr="00FD18D6">
              <w:rPr>
                <w:rFonts w:ascii="Times New Roman" w:eastAsia="Times New Roman" w:hAnsi="Times New Roman" w:cs="Times New Roman"/>
                <w:b/>
                <w:bCs/>
                <w:color w:val="000000"/>
                <w:kern w:val="0"/>
                <w:lang w:val="en-GB"/>
                <w14:ligatures w14:val="none"/>
              </w:rPr>
              <w:t>Corporates - Specialised Lending</w:t>
            </w:r>
          </w:p>
          <w:p w14:paraId="1C356898" w14:textId="27B9F1CF"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07C6C9D2"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4330735" w14:textId="5613F354"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3D3B415F" w14:textId="74A85FFB">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B1C0773"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0355</w:t>
            </w:r>
          </w:p>
        </w:tc>
        <w:tc>
          <w:tcPr>
            <w:tcW w:w="3534" w:type="pct"/>
            <w:tcBorders>
              <w:top w:val="single" w:sz="4" w:space="0" w:color="auto"/>
              <w:left w:val="single" w:sz="4" w:space="0" w:color="auto"/>
              <w:bottom w:val="single" w:sz="4" w:space="0" w:color="auto"/>
              <w:right w:val="single" w:sz="4" w:space="0" w:color="auto"/>
            </w:tcBorders>
            <w:hideMark/>
          </w:tcPr>
          <w:p w14:paraId="2D56AF4E" w14:textId="58EFB156"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1.1.2.2.04a</w:t>
            </w:r>
            <w:r w:rsidRPr="00FD18D6">
              <w:rPr>
                <w:rFonts w:ascii="Times New Roman" w:eastAsia="Times New Roman" w:hAnsi="Times New Roman" w:cs="Times New Roman"/>
                <w:color w:val="000000"/>
                <w:kern w:val="0"/>
                <w:lang w:val="en-GB"/>
                <w14:ligatures w14:val="none"/>
              </w:rPr>
              <w:t xml:space="preserve"> </w:t>
            </w:r>
            <w:r w:rsidR="00D80F39" w:rsidRPr="00FD18D6">
              <w:rPr>
                <w:rFonts w:ascii="Times New Roman" w:eastAsia="Times New Roman" w:hAnsi="Times New Roman" w:cs="Times New Roman"/>
                <w:b/>
                <w:bCs/>
                <w:color w:val="000000"/>
                <w:kern w:val="0"/>
                <w:lang w:val="en-GB"/>
                <w14:ligatures w14:val="none"/>
              </w:rPr>
              <w:t>Corporates - Purchased receivable</w:t>
            </w:r>
          </w:p>
          <w:p w14:paraId="719005CB" w14:textId="2A4A6466"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5D611D41"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7A771751" w14:textId="566AC1D8"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60C11942" w14:textId="45C6776F">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547A079"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0360</w:t>
            </w:r>
          </w:p>
        </w:tc>
        <w:tc>
          <w:tcPr>
            <w:tcW w:w="3534" w:type="pct"/>
            <w:tcBorders>
              <w:top w:val="single" w:sz="4" w:space="0" w:color="auto"/>
              <w:left w:val="single" w:sz="4" w:space="0" w:color="auto"/>
              <w:bottom w:val="single" w:sz="4" w:space="0" w:color="auto"/>
              <w:right w:val="single" w:sz="4" w:space="0" w:color="auto"/>
            </w:tcBorders>
            <w:hideMark/>
          </w:tcPr>
          <w:p w14:paraId="47E3F5F5" w14:textId="60A714FA"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1.1.2.2.05.</w:t>
            </w:r>
            <w:r w:rsidRPr="00FD18D6">
              <w:rPr>
                <w:rStyle w:val="InstructionsTabelleberschrift"/>
                <w:rFonts w:ascii="Times New Roman" w:eastAsia="Times New Roman" w:hAnsi="Times New Roman"/>
                <w:color w:val="000000"/>
                <w:kern w:val="0"/>
                <w:sz w:val="22"/>
                <w:u w:val="none"/>
                <w:lang w:val="en-GB"/>
                <w14:ligatures w14:val="none"/>
              </w:rPr>
              <w:tab/>
            </w:r>
            <w:r w:rsidR="00D80F39" w:rsidRPr="00FD18D6">
              <w:rPr>
                <w:rFonts w:ascii="Times New Roman" w:eastAsia="Times New Roman" w:hAnsi="Times New Roman" w:cs="Times New Roman"/>
                <w:b/>
                <w:bCs/>
                <w:color w:val="000000"/>
                <w:kern w:val="0"/>
                <w:lang w:val="en-GB"/>
                <w14:ligatures w14:val="none"/>
              </w:rPr>
              <w:t>Corporates - Other</w:t>
            </w:r>
          </w:p>
          <w:p w14:paraId="0F5F9418" w14:textId="61CEBE04"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734ED4D8"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69E0C4A6" w14:textId="589B5DA0"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3CC230E9" w14:textId="6EE500A6">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AF2F02F"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0415</w:t>
            </w:r>
          </w:p>
        </w:tc>
        <w:tc>
          <w:tcPr>
            <w:tcW w:w="3534" w:type="pct"/>
            <w:tcBorders>
              <w:top w:val="single" w:sz="4" w:space="0" w:color="auto"/>
              <w:left w:val="single" w:sz="4" w:space="0" w:color="auto"/>
              <w:bottom w:val="single" w:sz="4" w:space="0" w:color="auto"/>
              <w:right w:val="single" w:sz="4" w:space="0" w:color="auto"/>
            </w:tcBorders>
            <w:hideMark/>
          </w:tcPr>
          <w:p w14:paraId="04F53AE8" w14:textId="7F06A61F"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1.1.2.2.05a* </w:t>
            </w:r>
            <w:r w:rsidR="00D80F39" w:rsidRPr="00FD18D6">
              <w:rPr>
                <w:rFonts w:ascii="Times New Roman" w:eastAsia="Times New Roman" w:hAnsi="Times New Roman" w:cs="Times New Roman"/>
                <w:b/>
                <w:bCs/>
                <w:color w:val="000000"/>
                <w:kern w:val="0"/>
                <w:lang w:val="en-GB"/>
                <w14:ligatures w14:val="none"/>
              </w:rPr>
              <w:t>Memo item: Corporates - Large corporates</w:t>
            </w:r>
          </w:p>
          <w:p w14:paraId="4EE18543" w14:textId="7996D109"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1D23BC10" w14:textId="19666996"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6256D32B" w14:textId="13022C5D"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713752D5" w14:textId="37F003FF">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0DB1EC2"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0416</w:t>
            </w:r>
          </w:p>
        </w:tc>
        <w:tc>
          <w:tcPr>
            <w:tcW w:w="3534" w:type="pct"/>
            <w:tcBorders>
              <w:top w:val="single" w:sz="4" w:space="0" w:color="auto"/>
              <w:left w:val="single" w:sz="4" w:space="0" w:color="auto"/>
              <w:bottom w:val="single" w:sz="4" w:space="0" w:color="auto"/>
              <w:right w:val="single" w:sz="4" w:space="0" w:color="auto"/>
            </w:tcBorders>
            <w:hideMark/>
          </w:tcPr>
          <w:p w14:paraId="7137B038" w14:textId="28F8FFE9"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1.1.2.2.05a** </w:t>
            </w:r>
            <w:r w:rsidR="00D80F39" w:rsidRPr="00FD18D6">
              <w:rPr>
                <w:rFonts w:ascii="Times New Roman" w:eastAsia="Times New Roman" w:hAnsi="Times New Roman" w:cs="Times New Roman"/>
                <w:b/>
                <w:bCs/>
                <w:color w:val="000000"/>
                <w:kern w:val="0"/>
                <w:lang w:val="en-GB"/>
                <w14:ligatures w14:val="none"/>
              </w:rPr>
              <w:t>Memo item: Corporates - SME</w:t>
            </w:r>
          </w:p>
          <w:p w14:paraId="007059F2" w14:textId="57AC48A2"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36102371" w14:textId="08ED4F26"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0DD60C48" w14:textId="556CB12B"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7D1CD51A" w14:textId="67A1D3EF">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2719EE0"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0371</w:t>
            </w:r>
          </w:p>
        </w:tc>
        <w:tc>
          <w:tcPr>
            <w:tcW w:w="3534" w:type="pct"/>
            <w:tcBorders>
              <w:top w:val="single" w:sz="4" w:space="0" w:color="auto"/>
              <w:left w:val="single" w:sz="4" w:space="0" w:color="auto"/>
              <w:bottom w:val="single" w:sz="4" w:space="0" w:color="auto"/>
              <w:right w:val="single" w:sz="4" w:space="0" w:color="auto"/>
            </w:tcBorders>
            <w:hideMark/>
          </w:tcPr>
          <w:p w14:paraId="0BE8F987" w14:textId="2D5DD1EC"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1.1.2.2.06.</w:t>
            </w:r>
            <w:r w:rsidRPr="00FD18D6">
              <w:rPr>
                <w:rFonts w:ascii="Times New Roman" w:eastAsia="Times New Roman" w:hAnsi="Times New Roman" w:cs="Times New Roman"/>
                <w:color w:val="000000"/>
                <w:kern w:val="0"/>
                <w:lang w:val="en-GB"/>
                <w14:ligatures w14:val="none"/>
              </w:rPr>
              <w:tab/>
            </w:r>
            <w:r w:rsidR="00D80F39" w:rsidRPr="00FD18D6">
              <w:rPr>
                <w:rFonts w:ascii="Times New Roman" w:eastAsia="Times New Roman" w:hAnsi="Times New Roman" w:cs="Times New Roman"/>
                <w:b/>
                <w:bCs/>
                <w:color w:val="000000"/>
                <w:kern w:val="0"/>
                <w:lang w:val="en-GB"/>
                <w14:ligatures w14:val="none"/>
              </w:rPr>
              <w:t>Retail - Secured by residential real estate</w:t>
            </w:r>
          </w:p>
          <w:p w14:paraId="03B97727" w14:textId="3B86F4D5"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58057897"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64C775A" w14:textId="5E0F64A6"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6567A682" w14:textId="7E8B9760">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62840A7"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0390</w:t>
            </w:r>
          </w:p>
        </w:tc>
        <w:tc>
          <w:tcPr>
            <w:tcW w:w="3534" w:type="pct"/>
            <w:tcBorders>
              <w:top w:val="single" w:sz="4" w:space="0" w:color="auto"/>
              <w:left w:val="single" w:sz="4" w:space="0" w:color="auto"/>
              <w:bottom w:val="single" w:sz="4" w:space="0" w:color="auto"/>
              <w:right w:val="single" w:sz="4" w:space="0" w:color="auto"/>
            </w:tcBorders>
            <w:hideMark/>
          </w:tcPr>
          <w:p w14:paraId="61452A65" w14:textId="4B490D82"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1.1.2.2.08.</w:t>
            </w:r>
            <w:r w:rsidRPr="00FD18D6">
              <w:rPr>
                <w:rStyle w:val="InstructionsTabelleberschrift"/>
                <w:rFonts w:ascii="Times New Roman" w:eastAsia="Times New Roman" w:hAnsi="Times New Roman"/>
                <w:color w:val="000000"/>
                <w:kern w:val="0"/>
                <w:sz w:val="22"/>
                <w:u w:val="none"/>
                <w:lang w:val="en-GB"/>
                <w14:ligatures w14:val="none"/>
              </w:rPr>
              <w:tab/>
            </w:r>
            <w:r w:rsidR="00D80F39" w:rsidRPr="00FD18D6">
              <w:rPr>
                <w:rFonts w:ascii="Times New Roman" w:eastAsia="Times New Roman" w:hAnsi="Times New Roman" w:cs="Times New Roman"/>
                <w:b/>
                <w:bCs/>
                <w:color w:val="000000"/>
                <w:kern w:val="0"/>
                <w:lang w:val="en-GB"/>
                <w14:ligatures w14:val="none"/>
              </w:rPr>
              <w:t>Retail - Qualifying revolving</w:t>
            </w:r>
          </w:p>
          <w:p w14:paraId="35785BD4" w14:textId="75D460D5"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680D13B7"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C3B3C5B" w14:textId="0F951F28"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4839E954" w14:textId="178739EA">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46BC8E7"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0395</w:t>
            </w:r>
          </w:p>
        </w:tc>
        <w:tc>
          <w:tcPr>
            <w:tcW w:w="3534" w:type="pct"/>
            <w:tcBorders>
              <w:top w:val="single" w:sz="4" w:space="0" w:color="auto"/>
              <w:left w:val="single" w:sz="4" w:space="0" w:color="auto"/>
              <w:bottom w:val="single" w:sz="4" w:space="0" w:color="auto"/>
              <w:right w:val="single" w:sz="4" w:space="0" w:color="auto"/>
            </w:tcBorders>
            <w:hideMark/>
          </w:tcPr>
          <w:p w14:paraId="4607338A" w14:textId="7A148C41"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1.1.2.2.08a</w:t>
            </w:r>
            <w:r w:rsidRPr="00FD18D6">
              <w:rPr>
                <w:rFonts w:ascii="Times New Roman" w:eastAsia="Times New Roman" w:hAnsi="Times New Roman" w:cs="Times New Roman"/>
                <w:color w:val="000000"/>
                <w:kern w:val="0"/>
                <w:lang w:val="en-GB"/>
                <w14:ligatures w14:val="none"/>
              </w:rPr>
              <w:t xml:space="preserve"> </w:t>
            </w:r>
            <w:r w:rsidR="00D80F39" w:rsidRPr="00FD18D6">
              <w:rPr>
                <w:rFonts w:ascii="Times New Roman" w:eastAsia="Times New Roman" w:hAnsi="Times New Roman" w:cs="Times New Roman"/>
                <w:b/>
                <w:bCs/>
                <w:color w:val="000000"/>
                <w:kern w:val="0"/>
                <w:lang w:val="en-GB"/>
                <w14:ligatures w14:val="none"/>
              </w:rPr>
              <w:t>Retail - Purchased receivables</w:t>
            </w:r>
          </w:p>
          <w:p w14:paraId="1D510502" w14:textId="1B21474C"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7BF3173B"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39C58B18" w14:textId="66D8F5C1"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5185CAD6" w14:textId="6A75DD5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0B91FEB"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0401</w:t>
            </w:r>
          </w:p>
        </w:tc>
        <w:tc>
          <w:tcPr>
            <w:tcW w:w="3534" w:type="pct"/>
            <w:tcBorders>
              <w:top w:val="single" w:sz="4" w:space="0" w:color="auto"/>
              <w:left w:val="single" w:sz="4" w:space="0" w:color="auto"/>
              <w:bottom w:val="single" w:sz="4" w:space="0" w:color="auto"/>
              <w:right w:val="single" w:sz="4" w:space="0" w:color="auto"/>
            </w:tcBorders>
            <w:hideMark/>
          </w:tcPr>
          <w:p w14:paraId="090A6380" w14:textId="0FF8935A"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1.1.2.2.09.</w:t>
            </w:r>
            <w:r w:rsidRPr="00FD18D6">
              <w:rPr>
                <w:rStyle w:val="InstructionsTabelleberschrift"/>
                <w:rFonts w:ascii="Times New Roman" w:eastAsia="Times New Roman" w:hAnsi="Times New Roman"/>
                <w:color w:val="000000"/>
                <w:kern w:val="0"/>
                <w:sz w:val="22"/>
                <w:u w:val="none"/>
                <w:lang w:val="en-GB"/>
                <w14:ligatures w14:val="none"/>
              </w:rPr>
              <w:tab/>
            </w:r>
            <w:r w:rsidR="00D80F39" w:rsidRPr="00FD18D6">
              <w:rPr>
                <w:rFonts w:ascii="Times New Roman" w:eastAsia="Times New Roman" w:hAnsi="Times New Roman" w:cs="Times New Roman"/>
                <w:b/>
                <w:bCs/>
                <w:color w:val="000000"/>
                <w:kern w:val="0"/>
                <w:lang w:val="en-GB"/>
                <w14:ligatures w14:val="none"/>
              </w:rPr>
              <w:t>Retail - Other</w:t>
            </w:r>
          </w:p>
          <w:p w14:paraId="6E97D2FB" w14:textId="24C29A22"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212CFC1B"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6B8AF8A" w14:textId="2C58DE1B"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28A8DA23" w14:textId="628BE7D0">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199FB0A"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0411</w:t>
            </w:r>
          </w:p>
        </w:tc>
        <w:tc>
          <w:tcPr>
            <w:tcW w:w="3534" w:type="pct"/>
            <w:tcBorders>
              <w:top w:val="single" w:sz="4" w:space="0" w:color="auto"/>
              <w:left w:val="single" w:sz="4" w:space="0" w:color="auto"/>
              <w:bottom w:val="single" w:sz="4" w:space="0" w:color="auto"/>
              <w:right w:val="single" w:sz="4" w:space="0" w:color="auto"/>
            </w:tcBorders>
            <w:hideMark/>
          </w:tcPr>
          <w:p w14:paraId="6B409BE0" w14:textId="18AC0645"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1.1.2.2.11* </w:t>
            </w:r>
            <w:r w:rsidR="00D80F39" w:rsidRPr="00FD18D6">
              <w:rPr>
                <w:rFonts w:ascii="Times New Roman" w:eastAsia="Times New Roman" w:hAnsi="Times New Roman" w:cs="Times New Roman"/>
                <w:b/>
                <w:bCs/>
                <w:color w:val="000000"/>
                <w:kern w:val="0"/>
                <w:lang w:val="en-GB"/>
                <w14:ligatures w14:val="none"/>
              </w:rPr>
              <w:t>Memo item: Retail – Secured by immovable property SME</w:t>
            </w:r>
          </w:p>
        </w:tc>
        <w:tc>
          <w:tcPr>
            <w:tcW w:w="531" w:type="pct"/>
          </w:tcPr>
          <w:p w14:paraId="2AA9B320" w14:textId="7632B9E4"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2C4909A7" w14:textId="2F290B45"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6D8CB6F1" w14:textId="0904258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0C52AA2"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0412</w:t>
            </w:r>
          </w:p>
        </w:tc>
        <w:tc>
          <w:tcPr>
            <w:tcW w:w="3534" w:type="pct"/>
            <w:tcBorders>
              <w:top w:val="single" w:sz="4" w:space="0" w:color="auto"/>
              <w:left w:val="single" w:sz="4" w:space="0" w:color="auto"/>
              <w:bottom w:val="single" w:sz="4" w:space="0" w:color="auto"/>
              <w:right w:val="single" w:sz="4" w:space="0" w:color="auto"/>
            </w:tcBorders>
            <w:hideMark/>
          </w:tcPr>
          <w:p w14:paraId="57017259" w14:textId="52DA9269"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1.1.2.2.11** </w:t>
            </w:r>
            <w:r w:rsidR="00D80F39" w:rsidRPr="00FD18D6">
              <w:rPr>
                <w:rFonts w:ascii="Times New Roman" w:eastAsia="Times New Roman" w:hAnsi="Times New Roman" w:cs="Times New Roman"/>
                <w:b/>
                <w:bCs/>
                <w:color w:val="000000"/>
                <w:kern w:val="0"/>
                <w:lang w:val="en-GB"/>
                <w14:ligatures w14:val="none"/>
              </w:rPr>
              <w:t>Memo item: Retail – Secured by immovable property non-SME</w:t>
            </w:r>
          </w:p>
        </w:tc>
        <w:tc>
          <w:tcPr>
            <w:tcW w:w="531" w:type="pct"/>
          </w:tcPr>
          <w:p w14:paraId="6114694F" w14:textId="131259AA"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7F1FBDE5" w14:textId="6DB5A1B5"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6720AC10" w14:textId="7FC4F9F1">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A5329FF"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0413</w:t>
            </w:r>
          </w:p>
        </w:tc>
        <w:tc>
          <w:tcPr>
            <w:tcW w:w="3534" w:type="pct"/>
            <w:tcBorders>
              <w:top w:val="single" w:sz="4" w:space="0" w:color="auto"/>
              <w:left w:val="single" w:sz="4" w:space="0" w:color="auto"/>
              <w:bottom w:val="single" w:sz="4" w:space="0" w:color="auto"/>
              <w:right w:val="single" w:sz="4" w:space="0" w:color="auto"/>
            </w:tcBorders>
            <w:hideMark/>
          </w:tcPr>
          <w:p w14:paraId="737EEB95" w14:textId="76193B4E"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1.1.2.2.11*** </w:t>
            </w:r>
            <w:r w:rsidR="00D80F39" w:rsidRPr="00FD18D6">
              <w:rPr>
                <w:rFonts w:ascii="Times New Roman" w:eastAsia="Times New Roman" w:hAnsi="Times New Roman" w:cs="Times New Roman"/>
                <w:b/>
                <w:bCs/>
                <w:color w:val="000000"/>
                <w:kern w:val="0"/>
                <w:lang w:val="en-GB"/>
                <w14:ligatures w14:val="none"/>
              </w:rPr>
              <w:t>Memo item: Retail – Other SME</w:t>
            </w:r>
          </w:p>
        </w:tc>
        <w:tc>
          <w:tcPr>
            <w:tcW w:w="531" w:type="pct"/>
          </w:tcPr>
          <w:p w14:paraId="43E685B4" w14:textId="42068FB9"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42B58737" w14:textId="47AEF690"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4D9C9486" w14:textId="49111BC7">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B75C23E"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0414</w:t>
            </w:r>
          </w:p>
        </w:tc>
        <w:tc>
          <w:tcPr>
            <w:tcW w:w="3534" w:type="pct"/>
            <w:tcBorders>
              <w:top w:val="single" w:sz="4" w:space="0" w:color="auto"/>
              <w:left w:val="single" w:sz="4" w:space="0" w:color="auto"/>
              <w:bottom w:val="single" w:sz="4" w:space="0" w:color="auto"/>
              <w:right w:val="single" w:sz="4" w:space="0" w:color="auto"/>
            </w:tcBorders>
            <w:hideMark/>
          </w:tcPr>
          <w:p w14:paraId="1FA9BBF6" w14:textId="231DA038"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1.1.2.2.11**** </w:t>
            </w:r>
            <w:r w:rsidR="00D80F39" w:rsidRPr="00FD18D6">
              <w:rPr>
                <w:rFonts w:ascii="Times New Roman" w:eastAsia="Times New Roman" w:hAnsi="Times New Roman" w:cs="Times New Roman"/>
                <w:b/>
                <w:bCs/>
                <w:color w:val="000000"/>
                <w:kern w:val="0"/>
                <w:lang w:val="en-GB"/>
                <w14:ligatures w14:val="none"/>
              </w:rPr>
              <w:t>Memo item: Retail – Other non-SME</w:t>
            </w:r>
          </w:p>
        </w:tc>
        <w:tc>
          <w:tcPr>
            <w:tcW w:w="531" w:type="pct"/>
          </w:tcPr>
          <w:p w14:paraId="1C7663F6" w14:textId="10C47231"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3063701E" w14:textId="0F089B50"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40F0C7E2" w14:textId="71D10C08">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AFAAF73"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0420</w:t>
            </w:r>
          </w:p>
        </w:tc>
        <w:tc>
          <w:tcPr>
            <w:tcW w:w="3534" w:type="pct"/>
            <w:tcBorders>
              <w:top w:val="single" w:sz="4" w:space="0" w:color="auto"/>
              <w:left w:val="single" w:sz="4" w:space="0" w:color="auto"/>
              <w:bottom w:val="single" w:sz="4" w:space="0" w:color="auto"/>
              <w:right w:val="single" w:sz="4" w:space="0" w:color="auto"/>
            </w:tcBorders>
            <w:hideMark/>
          </w:tcPr>
          <w:p w14:paraId="4E298F4A" w14:textId="687C3D03"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1.1.2.3.</w:t>
            </w:r>
            <w:r w:rsidRPr="00FD18D6">
              <w:rPr>
                <w:rStyle w:val="InstructionsTabelleberschrift"/>
                <w:rFonts w:ascii="Times New Roman" w:eastAsia="Times New Roman" w:hAnsi="Times New Roman"/>
                <w:color w:val="000000"/>
                <w:kern w:val="0"/>
                <w:sz w:val="22"/>
                <w:u w:val="none"/>
                <w:lang w:val="en-GB"/>
                <w14:ligatures w14:val="none"/>
              </w:rPr>
              <w:tab/>
              <w:t xml:space="preserve"> </w:t>
            </w:r>
            <w:r w:rsidR="00D80F39" w:rsidRPr="00FD18D6">
              <w:rPr>
                <w:rFonts w:ascii="Times New Roman" w:eastAsia="Times New Roman" w:hAnsi="Times New Roman" w:cs="Times New Roman"/>
                <w:b/>
                <w:bCs/>
                <w:color w:val="000000"/>
                <w:kern w:val="0"/>
                <w:lang w:val="en-GB"/>
                <w14:ligatures w14:val="none"/>
              </w:rPr>
              <w:t>Equity IRB</w:t>
            </w:r>
          </w:p>
          <w:p w14:paraId="2B6AF2C9" w14:textId="0B0F72EE"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EQU IRB template</w:t>
            </w:r>
          </w:p>
        </w:tc>
        <w:tc>
          <w:tcPr>
            <w:tcW w:w="531" w:type="pct"/>
          </w:tcPr>
          <w:p w14:paraId="78874DE0"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7BC786A3" w14:textId="04E5A212"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27980B57" w14:textId="3085259C">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0311226"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0425</w:t>
            </w:r>
          </w:p>
        </w:tc>
        <w:tc>
          <w:tcPr>
            <w:tcW w:w="3534" w:type="pct"/>
            <w:tcBorders>
              <w:top w:val="single" w:sz="4" w:space="0" w:color="auto"/>
              <w:left w:val="single" w:sz="4" w:space="0" w:color="auto"/>
              <w:bottom w:val="single" w:sz="4" w:space="0" w:color="auto"/>
              <w:right w:val="single" w:sz="4" w:space="0" w:color="auto"/>
            </w:tcBorders>
            <w:hideMark/>
          </w:tcPr>
          <w:p w14:paraId="25922EF9" w14:textId="5F5E1C99"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1.1.2.4.  </w:t>
            </w:r>
            <w:r w:rsidR="00D80F39" w:rsidRPr="00FD18D6">
              <w:rPr>
                <w:rFonts w:ascii="Times New Roman" w:eastAsia="Times New Roman" w:hAnsi="Times New Roman" w:cs="Times New Roman"/>
                <w:b/>
                <w:bCs/>
                <w:color w:val="000000"/>
                <w:kern w:val="0"/>
                <w:lang w:val="en-GB"/>
                <w14:ligatures w14:val="none"/>
              </w:rPr>
              <w:t>Collective investments undertakings (CIU)</w:t>
            </w:r>
          </w:p>
          <w:p w14:paraId="7420C0F9" w14:textId="55EF0C62"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IRB template</w:t>
            </w:r>
          </w:p>
        </w:tc>
        <w:tc>
          <w:tcPr>
            <w:tcW w:w="531" w:type="pct"/>
          </w:tcPr>
          <w:p w14:paraId="5A2749DC"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7F009807" w14:textId="79C37332"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0D322C7A" w14:textId="54D533E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EF7DE40"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0450</w:t>
            </w:r>
          </w:p>
        </w:tc>
        <w:tc>
          <w:tcPr>
            <w:tcW w:w="3534" w:type="pct"/>
            <w:tcBorders>
              <w:top w:val="single" w:sz="4" w:space="0" w:color="auto"/>
              <w:left w:val="single" w:sz="4" w:space="0" w:color="auto"/>
              <w:bottom w:val="single" w:sz="4" w:space="0" w:color="auto"/>
              <w:right w:val="single" w:sz="4" w:space="0" w:color="auto"/>
            </w:tcBorders>
            <w:hideMark/>
          </w:tcPr>
          <w:p w14:paraId="56160854" w14:textId="6B227D6E"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1.1.2.5.</w:t>
            </w:r>
            <w:r w:rsidRPr="00FD18D6">
              <w:rPr>
                <w:rStyle w:val="InstructionsTabelleberschrift"/>
                <w:rFonts w:ascii="Times New Roman" w:eastAsia="Times New Roman" w:hAnsi="Times New Roman"/>
                <w:color w:val="000000"/>
                <w:kern w:val="0"/>
                <w:sz w:val="22"/>
                <w:u w:val="none"/>
                <w:lang w:val="en-GB"/>
                <w14:ligatures w14:val="none"/>
              </w:rPr>
              <w:tab/>
            </w:r>
            <w:r w:rsidR="00D80F39" w:rsidRPr="00FD18D6">
              <w:rPr>
                <w:rFonts w:ascii="Times New Roman" w:eastAsia="Times New Roman" w:hAnsi="Times New Roman" w:cs="Times New Roman"/>
                <w:b/>
                <w:bCs/>
                <w:color w:val="000000"/>
                <w:kern w:val="0"/>
                <w:lang w:val="en-GB"/>
                <w14:ligatures w14:val="none"/>
              </w:rPr>
              <w:t xml:space="preserve">Other </w:t>
            </w:r>
            <w:proofErr w:type="spellStart"/>
            <w:proofErr w:type="gramStart"/>
            <w:r w:rsidR="00D80F39" w:rsidRPr="00FD18D6">
              <w:rPr>
                <w:rFonts w:ascii="Times New Roman" w:eastAsia="Times New Roman" w:hAnsi="Times New Roman" w:cs="Times New Roman"/>
                <w:b/>
                <w:bCs/>
                <w:color w:val="000000"/>
                <w:kern w:val="0"/>
                <w:lang w:val="en-GB"/>
                <w14:ligatures w14:val="none"/>
              </w:rPr>
              <w:t>non credit</w:t>
            </w:r>
            <w:proofErr w:type="spellEnd"/>
            <w:proofErr w:type="gramEnd"/>
            <w:r w:rsidR="00D80F39" w:rsidRPr="00FD18D6">
              <w:rPr>
                <w:rFonts w:ascii="Times New Roman" w:eastAsia="Times New Roman" w:hAnsi="Times New Roman" w:cs="Times New Roman"/>
                <w:b/>
                <w:bCs/>
                <w:color w:val="000000"/>
                <w:kern w:val="0"/>
                <w:lang w:val="en-GB"/>
                <w14:ligatures w14:val="none"/>
              </w:rPr>
              <w:t>-obligation assets</w:t>
            </w:r>
            <w:r w:rsidR="00BD3C63" w:rsidRPr="00FD18D6">
              <w:rPr>
                <w:rFonts w:ascii="Times New Roman" w:eastAsia="Times New Roman" w:hAnsi="Times New Roman" w:cs="Times New Roman"/>
                <w:b/>
                <w:bCs/>
                <w:color w:val="000000"/>
                <w:kern w:val="0"/>
                <w:lang w:val="en-GB"/>
                <w14:ligatures w14:val="none"/>
              </w:rPr>
              <w:t xml:space="preserve"> </w:t>
            </w:r>
          </w:p>
          <w:p w14:paraId="264A5882" w14:textId="243597D4"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 xml:space="preserve">The amount to be reported shall be the risk weighted exposure amount calculated in accordance with </w:t>
            </w:r>
            <w:r w:rsidR="007678AB" w:rsidRPr="00FD18D6">
              <w:rPr>
                <w:rStyle w:val="FormatvorlageInstructionsTabelleText"/>
                <w:rFonts w:ascii="Times New Roman" w:eastAsia="Times New Roman" w:hAnsi="Times New Roman"/>
                <w:bCs w:val="0"/>
                <w:color w:val="000000"/>
                <w:kern w:val="0"/>
                <w:sz w:val="22"/>
                <w:lang w:val="en-GB"/>
                <w14:ligatures w14:val="none"/>
              </w:rPr>
              <w:t>point</w:t>
            </w:r>
            <w:r w:rsidRPr="00FD18D6">
              <w:rPr>
                <w:rStyle w:val="FormatvorlageInstructionsTabelleText"/>
                <w:rFonts w:ascii="Times New Roman" w:eastAsia="Times New Roman" w:hAnsi="Times New Roman"/>
                <w:bCs w:val="0"/>
                <w:color w:val="000000"/>
                <w:kern w:val="0"/>
                <w:sz w:val="22"/>
                <w:lang w:val="en-GB"/>
                <w14:ligatures w14:val="none"/>
              </w:rPr>
              <w:t xml:space="preserve">s 88, 88.1 and 88.2 of Regulation No 162/2026. </w:t>
            </w:r>
          </w:p>
        </w:tc>
        <w:tc>
          <w:tcPr>
            <w:tcW w:w="531" w:type="pct"/>
          </w:tcPr>
          <w:p w14:paraId="0C861AFE"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1234624F" w14:textId="30497123"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22B91B11" w14:textId="7EAC382D">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8E0EF1A"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0455</w:t>
            </w:r>
          </w:p>
        </w:tc>
        <w:tc>
          <w:tcPr>
            <w:tcW w:w="3534" w:type="pct"/>
            <w:tcBorders>
              <w:top w:val="single" w:sz="4" w:space="0" w:color="auto"/>
              <w:left w:val="single" w:sz="4" w:space="0" w:color="auto"/>
              <w:bottom w:val="single" w:sz="4" w:space="0" w:color="auto"/>
              <w:right w:val="single" w:sz="4" w:space="0" w:color="auto"/>
            </w:tcBorders>
            <w:hideMark/>
          </w:tcPr>
          <w:p w14:paraId="4841ADC8" w14:textId="76DEB9A4"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1.1.2.5.1. </w:t>
            </w:r>
            <w:r w:rsidR="00BD3C63" w:rsidRPr="00FD18D6">
              <w:rPr>
                <w:rFonts w:ascii="Times New Roman" w:eastAsia="Times New Roman" w:hAnsi="Times New Roman" w:cs="Times New Roman"/>
                <w:b/>
                <w:bCs/>
                <w:color w:val="000000"/>
                <w:kern w:val="0"/>
                <w:lang w:val="en-GB"/>
                <w14:ligatures w14:val="none"/>
              </w:rPr>
              <w:t>Of which: software assets accounted for as intangible assets</w:t>
            </w:r>
          </w:p>
          <w:p w14:paraId="1AB4BCBB" w14:textId="36352BC9" w:rsidR="00855666" w:rsidRPr="00FD18D6" w:rsidRDefault="00855666">
            <w:pPr>
              <w:spacing w:after="0"/>
              <w:rPr>
                <w:rStyle w:val="InstructionsTabelleberschrift"/>
                <w:rFonts w:ascii="Times New Roman" w:eastAsia="Times New Roman" w:hAnsi="Times New Roman"/>
                <w:b w:val="0"/>
                <w:bCs w:val="0"/>
                <w:color w:val="000000"/>
                <w:kern w:val="0"/>
                <w:sz w:val="22"/>
                <w:u w:val="none"/>
                <w:lang w:val="en-GB"/>
                <w14:ligatures w14:val="none"/>
              </w:rPr>
            </w:pPr>
          </w:p>
        </w:tc>
        <w:tc>
          <w:tcPr>
            <w:tcW w:w="531" w:type="pct"/>
          </w:tcPr>
          <w:p w14:paraId="430B8CC8"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2FF4217E" w14:textId="5EF670B5"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1FC21A10" w14:textId="43B59E17">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2501971"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0460</w:t>
            </w:r>
          </w:p>
        </w:tc>
        <w:tc>
          <w:tcPr>
            <w:tcW w:w="3534" w:type="pct"/>
            <w:tcBorders>
              <w:top w:val="single" w:sz="4" w:space="0" w:color="auto"/>
              <w:left w:val="single" w:sz="4" w:space="0" w:color="auto"/>
              <w:bottom w:val="single" w:sz="4" w:space="0" w:color="auto"/>
              <w:right w:val="single" w:sz="4" w:space="0" w:color="auto"/>
            </w:tcBorders>
            <w:hideMark/>
          </w:tcPr>
          <w:p w14:paraId="45ECDBB8" w14:textId="0AB3AA71"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1.1.3.</w:t>
            </w:r>
            <w:r w:rsidRPr="00FD18D6">
              <w:rPr>
                <w:rStyle w:val="InstructionsTabelleberschrift"/>
                <w:rFonts w:ascii="Times New Roman" w:eastAsia="Times New Roman" w:hAnsi="Times New Roman"/>
                <w:color w:val="000000"/>
                <w:kern w:val="0"/>
                <w:sz w:val="22"/>
                <w:u w:val="none"/>
                <w:lang w:val="en-GB"/>
                <w14:ligatures w14:val="none"/>
              </w:rPr>
              <w:tab/>
            </w:r>
            <w:r w:rsidR="00BD3C63" w:rsidRPr="00FD18D6">
              <w:rPr>
                <w:rStyle w:val="InstructionsTabelleberschrift"/>
                <w:rFonts w:ascii="Times New Roman" w:eastAsia="Times New Roman" w:hAnsi="Times New Roman"/>
                <w:color w:val="000000"/>
                <w:kern w:val="0"/>
                <w:sz w:val="22"/>
                <w:u w:val="none"/>
                <w:lang w:val="en-GB"/>
                <w14:ligatures w14:val="none"/>
              </w:rPr>
              <w:t>R</w:t>
            </w:r>
            <w:r w:rsidR="00BD3C63" w:rsidRPr="00FD18D6">
              <w:rPr>
                <w:rFonts w:ascii="Times New Roman" w:eastAsia="Times New Roman" w:hAnsi="Times New Roman" w:cs="Times New Roman"/>
                <w:b/>
                <w:bCs/>
                <w:color w:val="000000"/>
                <w:kern w:val="0"/>
                <w:lang w:val="en-GB"/>
                <w14:ligatures w14:val="none"/>
              </w:rPr>
              <w:t>isk exposure amount for contributions to the default fund of a CCP</w:t>
            </w:r>
          </w:p>
          <w:p w14:paraId="2AB5E941" w14:textId="3DD0A17C" w:rsidR="00855666" w:rsidRPr="00FD18D6" w:rsidRDefault="007678AB">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Fonts w:ascii="Times New Roman" w:eastAsia="Times New Roman" w:hAnsi="Times New Roman" w:cs="Times New Roman"/>
                <w:color w:val="000000"/>
                <w:kern w:val="0"/>
                <w:lang w:val="en-GB"/>
                <w14:ligatures w14:val="none"/>
              </w:rPr>
              <w:t xml:space="preserve">Points 149, 150, 151, 152, 153, 154 of the </w:t>
            </w:r>
            <w:r w:rsidRPr="00FD18D6">
              <w:rPr>
                <w:rFonts w:ascii="Times New Roman" w:hAnsi="Times New Roman" w:cs="Times New Roman"/>
                <w:lang w:val="en-GB"/>
              </w:rPr>
              <w:t xml:space="preserve">Regulation on the treatment of counterparty credit risk </w:t>
            </w:r>
            <w:r w:rsidR="00BD3C63" w:rsidRPr="00FD18D6">
              <w:rPr>
                <w:rFonts w:ascii="Times New Roman" w:hAnsi="Times New Roman" w:cs="Times New Roman"/>
                <w:lang w:val="en-GB"/>
              </w:rPr>
              <w:t>f</w:t>
            </w:r>
            <w:r w:rsidR="00BD3C63" w:rsidRPr="00FD18D6">
              <w:rPr>
                <w:lang w:val="en-GB"/>
              </w:rPr>
              <w:t xml:space="preserve">or banks </w:t>
            </w:r>
            <w:r w:rsidRPr="00FD18D6">
              <w:rPr>
                <w:rFonts w:ascii="Times New Roman" w:hAnsi="Times New Roman" w:cs="Times New Roman"/>
                <w:lang w:val="en-GB"/>
              </w:rPr>
              <w:t>approved by the DE</w:t>
            </w:r>
            <w:r w:rsidR="00BD3C63" w:rsidRPr="00FD18D6">
              <w:rPr>
                <w:rFonts w:ascii="Times New Roman" w:hAnsi="Times New Roman" w:cs="Times New Roman"/>
                <w:lang w:val="en-GB"/>
              </w:rPr>
              <w:t>B</w:t>
            </w:r>
            <w:r w:rsidRPr="00FD18D6">
              <w:rPr>
                <w:rFonts w:ascii="Times New Roman" w:hAnsi="Times New Roman" w:cs="Times New Roman"/>
                <w:lang w:val="en-GB"/>
              </w:rPr>
              <w:t xml:space="preserve"> of the NBM </w:t>
            </w:r>
            <w:r w:rsidR="00BD3C63" w:rsidRPr="00FD18D6">
              <w:rPr>
                <w:rFonts w:ascii="Times New Roman" w:hAnsi="Times New Roman" w:cs="Times New Roman"/>
                <w:lang w:val="en-GB"/>
              </w:rPr>
              <w:t>N</w:t>
            </w:r>
            <w:r w:rsidRPr="00FD18D6">
              <w:rPr>
                <w:rFonts w:ascii="Times New Roman" w:hAnsi="Times New Roman" w:cs="Times New Roman"/>
                <w:lang w:val="en-GB"/>
              </w:rPr>
              <w:t xml:space="preserve">o 220/2025 (hereinafter Regulation </w:t>
            </w:r>
            <w:r w:rsidR="00BD3C63" w:rsidRPr="00FD18D6">
              <w:rPr>
                <w:rFonts w:ascii="Times New Roman" w:hAnsi="Times New Roman" w:cs="Times New Roman"/>
                <w:lang w:val="en-GB"/>
              </w:rPr>
              <w:t>N</w:t>
            </w:r>
            <w:r w:rsidRPr="00FD18D6">
              <w:rPr>
                <w:rFonts w:ascii="Times New Roman" w:hAnsi="Times New Roman" w:cs="Times New Roman"/>
                <w:lang w:val="en-GB"/>
              </w:rPr>
              <w:t>o 220/2025)</w:t>
            </w:r>
          </w:p>
        </w:tc>
        <w:tc>
          <w:tcPr>
            <w:tcW w:w="531" w:type="pct"/>
          </w:tcPr>
          <w:p w14:paraId="751E7A99"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297E9E7D" w14:textId="55974AB3"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7A5DEEC5" w14:textId="7992FBD8">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46E9B2C"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0470</w:t>
            </w:r>
          </w:p>
        </w:tc>
        <w:tc>
          <w:tcPr>
            <w:tcW w:w="3534" w:type="pct"/>
            <w:tcBorders>
              <w:top w:val="single" w:sz="4" w:space="0" w:color="auto"/>
              <w:left w:val="single" w:sz="4" w:space="0" w:color="auto"/>
              <w:bottom w:val="single" w:sz="4" w:space="0" w:color="auto"/>
              <w:right w:val="single" w:sz="4" w:space="0" w:color="auto"/>
            </w:tcBorders>
            <w:hideMark/>
          </w:tcPr>
          <w:p w14:paraId="5243CC23" w14:textId="3D067C26"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1.1.4. </w:t>
            </w:r>
            <w:r w:rsidRPr="00FD18D6">
              <w:rPr>
                <w:rStyle w:val="InstructionsTabelleberschrift"/>
                <w:rFonts w:ascii="Times New Roman" w:eastAsia="Times New Roman" w:hAnsi="Times New Roman"/>
                <w:color w:val="000000"/>
                <w:kern w:val="0"/>
                <w:sz w:val="22"/>
                <w:u w:val="none"/>
                <w:lang w:val="en-GB"/>
                <w14:ligatures w14:val="none"/>
              </w:rPr>
              <w:tab/>
              <w:t>Securitisation positions</w:t>
            </w:r>
          </w:p>
          <w:p w14:paraId="0DFB3CF3" w14:textId="690D228F"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SEC template (Credit risk: securitisations)</w:t>
            </w:r>
          </w:p>
        </w:tc>
        <w:tc>
          <w:tcPr>
            <w:tcW w:w="531" w:type="pct"/>
          </w:tcPr>
          <w:p w14:paraId="43C83D69"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16D496E4" w14:textId="66177B2E"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2B0B9F58" w14:textId="74AD6165">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09DFA20"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0490</w:t>
            </w:r>
          </w:p>
        </w:tc>
        <w:tc>
          <w:tcPr>
            <w:tcW w:w="3534" w:type="pct"/>
            <w:tcBorders>
              <w:top w:val="single" w:sz="4" w:space="0" w:color="auto"/>
              <w:left w:val="single" w:sz="4" w:space="0" w:color="auto"/>
              <w:bottom w:val="single" w:sz="4" w:space="0" w:color="auto"/>
              <w:right w:val="single" w:sz="4" w:space="0" w:color="auto"/>
            </w:tcBorders>
            <w:hideMark/>
          </w:tcPr>
          <w:p w14:paraId="47914929" w14:textId="0D7A6848"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1.2.</w:t>
            </w:r>
            <w:r w:rsidRPr="00FD18D6">
              <w:rPr>
                <w:rStyle w:val="InstructionsTabelleberschrift"/>
                <w:rFonts w:ascii="Times New Roman" w:eastAsia="Times New Roman" w:hAnsi="Times New Roman"/>
                <w:color w:val="000000"/>
                <w:kern w:val="0"/>
                <w:sz w:val="22"/>
                <w:u w:val="none"/>
                <w:lang w:val="en-GB"/>
                <w14:ligatures w14:val="none"/>
              </w:rPr>
              <w:tab/>
              <w:t xml:space="preserve">TOTAL RISK EXPOSURE AMOUNT FOR </w:t>
            </w:r>
            <w:r w:rsidR="00BD3C63" w:rsidRPr="00FD18D6">
              <w:rPr>
                <w:rFonts w:ascii="Times New Roman" w:eastAsia="Times New Roman" w:hAnsi="Times New Roman" w:cs="Times New Roman"/>
                <w:b/>
                <w:bCs/>
                <w:color w:val="000000"/>
                <w:kern w:val="0"/>
                <w:lang w:val="en-GB"/>
                <w14:ligatures w14:val="none"/>
              </w:rPr>
              <w:t>SETTLEMENT</w:t>
            </w:r>
            <w:r w:rsidRPr="00FD18D6">
              <w:rPr>
                <w:rStyle w:val="InstructionsTabelleberschrift"/>
                <w:rFonts w:ascii="Times New Roman" w:eastAsia="Times New Roman" w:hAnsi="Times New Roman"/>
                <w:color w:val="000000"/>
                <w:kern w:val="0"/>
                <w:sz w:val="22"/>
                <w:u w:val="none"/>
                <w:lang w:val="en-GB"/>
                <w14:ligatures w14:val="none"/>
              </w:rPr>
              <w:t>/DELIVERY</w:t>
            </w:r>
            <w:r w:rsidR="00BD3C63" w:rsidRPr="00FD18D6">
              <w:rPr>
                <w:rStyle w:val="InstructionsTabelleberschrift"/>
                <w:rFonts w:ascii="Times New Roman" w:eastAsia="Times New Roman" w:hAnsi="Times New Roman"/>
                <w:color w:val="000000"/>
                <w:kern w:val="0"/>
                <w:sz w:val="22"/>
                <w:u w:val="none"/>
                <w:lang w:val="en-GB"/>
                <w14:ligatures w14:val="none"/>
              </w:rPr>
              <w:t xml:space="preserve"> </w:t>
            </w:r>
          </w:p>
          <w:p w14:paraId="2BB071D4" w14:textId="5011C432" w:rsidR="00855666" w:rsidRPr="00FD18D6" w:rsidRDefault="007678AB">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Fonts w:ascii="Times New Roman" w:eastAsia="Times New Roman" w:hAnsi="Times New Roman" w:cs="Times New Roman"/>
                <w:color w:val="000000"/>
                <w:kern w:val="0"/>
                <w:lang w:val="en-GB"/>
                <w14:ligatures w14:val="none"/>
              </w:rPr>
              <w:t>Points 131</w:t>
            </w:r>
            <w:r w:rsidRPr="00FD18D6">
              <w:rPr>
                <w:rFonts w:ascii="Times New Roman" w:eastAsia="Times New Roman" w:hAnsi="Times New Roman" w:cs="Times New Roman"/>
                <w:color w:val="000000"/>
                <w:kern w:val="0"/>
                <w:vertAlign w:val="superscript"/>
                <w:lang w:val="en-GB"/>
                <w14:ligatures w14:val="none"/>
              </w:rPr>
              <w:t>1</w:t>
            </w:r>
            <w:r w:rsidRPr="00FD18D6">
              <w:rPr>
                <w:rFonts w:ascii="Times New Roman" w:eastAsia="Times New Roman" w:hAnsi="Times New Roman" w:cs="Times New Roman"/>
                <w:color w:val="000000"/>
                <w:kern w:val="0"/>
                <w:lang w:val="en-GB"/>
                <w14:ligatures w14:val="none"/>
              </w:rPr>
              <w:t xml:space="preserve"> and 132 of </w:t>
            </w:r>
            <w:r w:rsidRPr="00FD18D6">
              <w:rPr>
                <w:rFonts w:ascii="Times New Roman" w:hAnsi="Times New Roman" w:cs="Times New Roman"/>
                <w:lang w:val="en-GB"/>
              </w:rPr>
              <w:t>Regulation No 109/2018.</w:t>
            </w:r>
          </w:p>
        </w:tc>
        <w:tc>
          <w:tcPr>
            <w:tcW w:w="531" w:type="pct"/>
          </w:tcPr>
          <w:p w14:paraId="41920B20"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3A7E6537" w14:textId="73E8B5C4"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14F9FA9D" w14:textId="1DFDBCD5">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7ECB7D3"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0500</w:t>
            </w:r>
          </w:p>
        </w:tc>
        <w:tc>
          <w:tcPr>
            <w:tcW w:w="3534" w:type="pct"/>
            <w:tcBorders>
              <w:top w:val="single" w:sz="4" w:space="0" w:color="auto"/>
              <w:left w:val="single" w:sz="4" w:space="0" w:color="auto"/>
              <w:bottom w:val="single" w:sz="4" w:space="0" w:color="auto"/>
              <w:right w:val="single" w:sz="4" w:space="0" w:color="auto"/>
            </w:tcBorders>
            <w:hideMark/>
          </w:tcPr>
          <w:p w14:paraId="4F551715" w14:textId="27076FE4"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1.2.1.</w:t>
            </w:r>
            <w:r w:rsidRPr="00FD18D6">
              <w:rPr>
                <w:rStyle w:val="InstructionsTabelleberschrift"/>
                <w:rFonts w:ascii="Times New Roman" w:eastAsia="Times New Roman" w:hAnsi="Times New Roman"/>
                <w:color w:val="000000"/>
                <w:kern w:val="0"/>
                <w:sz w:val="22"/>
                <w:u w:val="none"/>
                <w:lang w:val="en-GB"/>
                <w14:ligatures w14:val="none"/>
              </w:rPr>
              <w:tab/>
            </w:r>
            <w:r w:rsidR="00BD3C63" w:rsidRPr="00FD18D6">
              <w:rPr>
                <w:rFonts w:ascii="Times New Roman" w:eastAsia="Times New Roman" w:hAnsi="Times New Roman" w:cs="Times New Roman"/>
                <w:b/>
                <w:bCs/>
                <w:color w:val="000000"/>
                <w:kern w:val="0"/>
                <w:lang w:val="en-GB"/>
                <w14:ligatures w14:val="none"/>
              </w:rPr>
              <w:t>Settlement/delivery risk in the non-Trading book</w:t>
            </w:r>
          </w:p>
          <w:p w14:paraId="0E635D2B" w14:textId="28A8F0AF"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CR SETT (Settlement/Delivery Risk) template</w:t>
            </w:r>
          </w:p>
        </w:tc>
        <w:tc>
          <w:tcPr>
            <w:tcW w:w="531" w:type="pct"/>
          </w:tcPr>
          <w:p w14:paraId="12FA2D75"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2A4206A8" w14:textId="1AC1AC42"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49B83EBB" w14:textId="42061540">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5101128"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0510</w:t>
            </w:r>
          </w:p>
        </w:tc>
        <w:tc>
          <w:tcPr>
            <w:tcW w:w="3534" w:type="pct"/>
            <w:tcBorders>
              <w:top w:val="single" w:sz="4" w:space="0" w:color="auto"/>
              <w:left w:val="single" w:sz="4" w:space="0" w:color="auto"/>
              <w:bottom w:val="single" w:sz="4" w:space="0" w:color="auto"/>
              <w:right w:val="single" w:sz="4" w:space="0" w:color="auto"/>
            </w:tcBorders>
            <w:hideMark/>
          </w:tcPr>
          <w:p w14:paraId="646F073E" w14:textId="550DB1F1"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1.2.2.</w:t>
            </w:r>
            <w:r w:rsidRPr="00FD18D6">
              <w:rPr>
                <w:rStyle w:val="InstructionsTabelleberschrift"/>
                <w:rFonts w:ascii="Times New Roman" w:eastAsia="Times New Roman" w:hAnsi="Times New Roman"/>
                <w:color w:val="000000"/>
                <w:kern w:val="0"/>
                <w:sz w:val="22"/>
                <w:u w:val="none"/>
                <w:lang w:val="en-GB"/>
                <w14:ligatures w14:val="none"/>
              </w:rPr>
              <w:tab/>
            </w:r>
            <w:r w:rsidR="00BD3C63" w:rsidRPr="00FD18D6">
              <w:rPr>
                <w:rFonts w:ascii="Times New Roman" w:eastAsia="Times New Roman" w:hAnsi="Times New Roman" w:cs="Times New Roman"/>
                <w:b/>
                <w:bCs/>
                <w:color w:val="000000"/>
                <w:kern w:val="0"/>
                <w:lang w:val="en-GB"/>
                <w14:ligatures w14:val="none"/>
              </w:rPr>
              <w:t>Settlement/delivery risk in the Trading book</w:t>
            </w:r>
          </w:p>
          <w:p w14:paraId="1275BBF4" w14:textId="77777777"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lastRenderedPageBreak/>
              <w:t>See CR SETT template</w:t>
            </w:r>
          </w:p>
        </w:tc>
        <w:tc>
          <w:tcPr>
            <w:tcW w:w="531" w:type="pct"/>
          </w:tcPr>
          <w:p w14:paraId="1D87FF04"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7E6A1741" w14:textId="22AE8DF0"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32698263" w14:textId="470B251B">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C4B6386"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0520</w:t>
            </w:r>
          </w:p>
        </w:tc>
        <w:tc>
          <w:tcPr>
            <w:tcW w:w="3534" w:type="pct"/>
            <w:tcBorders>
              <w:top w:val="single" w:sz="4" w:space="0" w:color="auto"/>
              <w:left w:val="single" w:sz="4" w:space="0" w:color="auto"/>
              <w:bottom w:val="single" w:sz="4" w:space="0" w:color="auto"/>
              <w:right w:val="single" w:sz="4" w:space="0" w:color="auto"/>
            </w:tcBorders>
            <w:hideMark/>
          </w:tcPr>
          <w:p w14:paraId="3335F27B" w14:textId="4445BA89"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1.3.</w:t>
            </w:r>
            <w:r w:rsidRPr="00FD18D6">
              <w:rPr>
                <w:rStyle w:val="InstructionsTabelleberschrift"/>
                <w:rFonts w:ascii="Times New Roman" w:eastAsia="Times New Roman" w:hAnsi="Times New Roman"/>
                <w:color w:val="000000"/>
                <w:kern w:val="0"/>
                <w:sz w:val="22"/>
                <w:u w:val="none"/>
                <w:lang w:val="en-GB"/>
                <w14:ligatures w14:val="none"/>
              </w:rPr>
              <w:tab/>
            </w:r>
            <w:r w:rsidR="00BD3C63" w:rsidRPr="00FD18D6">
              <w:rPr>
                <w:rFonts w:ascii="Times New Roman" w:eastAsia="Times New Roman" w:hAnsi="Times New Roman" w:cs="Times New Roman"/>
                <w:b/>
                <w:bCs/>
                <w:color w:val="000000"/>
                <w:kern w:val="0"/>
                <w:lang w:val="en-GB"/>
                <w14:ligatures w14:val="none"/>
              </w:rPr>
              <w:t>TOTAL RISK EXPOSURE AMOUNT FOR THE BUSINESS SUBJECT TO MARKET RISK</w:t>
            </w:r>
          </w:p>
          <w:p w14:paraId="37A43A9E" w14:textId="4DB246E6" w:rsidR="00855666" w:rsidRPr="00FD18D6" w:rsidRDefault="007678AB">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Fonts w:ascii="Times New Roman" w:eastAsia="Times New Roman" w:hAnsi="Times New Roman" w:cs="Times New Roman"/>
                <w:color w:val="000000"/>
                <w:kern w:val="0"/>
                <w:lang w:val="en-GB"/>
                <w14:ligatures w14:val="none"/>
              </w:rPr>
              <w:t xml:space="preserve">Point 132, subpoint 2) and 3) of </w:t>
            </w:r>
            <w:r w:rsidRPr="00FD18D6">
              <w:rPr>
                <w:rFonts w:ascii="Times New Roman" w:hAnsi="Times New Roman" w:cs="Times New Roman"/>
                <w:lang w:val="en-GB"/>
              </w:rPr>
              <w:t>Regulation No 109/2018</w:t>
            </w:r>
            <w:r w:rsidRPr="00FD18D6">
              <w:rPr>
                <w:rFonts w:ascii="Times New Roman" w:eastAsia="Times New Roman" w:hAnsi="Times New Roman" w:cs="Times New Roman"/>
                <w:color w:val="000000"/>
                <w:kern w:val="0"/>
                <w:lang w:val="en-GB"/>
                <w14:ligatures w14:val="none"/>
              </w:rPr>
              <w:t>.</w:t>
            </w:r>
          </w:p>
        </w:tc>
        <w:tc>
          <w:tcPr>
            <w:tcW w:w="531" w:type="pct"/>
          </w:tcPr>
          <w:p w14:paraId="40D5C971"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119B4677" w14:textId="054EF33B"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0D5053F4" w14:textId="0CEB0BEA">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4BBD248"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0530</w:t>
            </w:r>
          </w:p>
        </w:tc>
        <w:tc>
          <w:tcPr>
            <w:tcW w:w="3534" w:type="pct"/>
            <w:tcBorders>
              <w:top w:val="single" w:sz="4" w:space="0" w:color="auto"/>
              <w:left w:val="single" w:sz="4" w:space="0" w:color="auto"/>
              <w:bottom w:val="single" w:sz="4" w:space="0" w:color="auto"/>
              <w:right w:val="single" w:sz="4" w:space="0" w:color="auto"/>
            </w:tcBorders>
            <w:hideMark/>
          </w:tcPr>
          <w:p w14:paraId="047EBE1F" w14:textId="238469D9"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1.3.1.</w:t>
            </w:r>
            <w:r w:rsidRPr="00FD18D6">
              <w:rPr>
                <w:rStyle w:val="InstructionsTabelleberschrift"/>
                <w:rFonts w:ascii="Times New Roman" w:eastAsia="Times New Roman" w:hAnsi="Times New Roman"/>
                <w:color w:val="000000"/>
                <w:kern w:val="0"/>
                <w:sz w:val="22"/>
                <w:u w:val="none"/>
                <w:lang w:val="en-GB"/>
                <w14:ligatures w14:val="none"/>
              </w:rPr>
              <w:tab/>
            </w:r>
            <w:r w:rsidR="00BD3C63" w:rsidRPr="00FD18D6">
              <w:rPr>
                <w:rFonts w:ascii="Times New Roman" w:eastAsia="Times New Roman" w:hAnsi="Times New Roman" w:cs="Times New Roman"/>
                <w:b/>
                <w:bCs/>
                <w:color w:val="000000"/>
                <w:kern w:val="0"/>
                <w:lang w:val="en-GB"/>
                <w14:ligatures w14:val="none"/>
              </w:rPr>
              <w:t>Risk exposure amount for business subject to market risk calculated by entities exclusively applying the simplified standardised approach (SSA)</w:t>
            </w:r>
          </w:p>
        </w:tc>
        <w:tc>
          <w:tcPr>
            <w:tcW w:w="531" w:type="pct"/>
          </w:tcPr>
          <w:p w14:paraId="1671A42C"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3034CAD4" w14:textId="649DD7EE"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08B68CDE" w14:textId="7455F10B">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DB15CF4"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0540</w:t>
            </w:r>
          </w:p>
        </w:tc>
        <w:tc>
          <w:tcPr>
            <w:tcW w:w="3534" w:type="pct"/>
            <w:tcBorders>
              <w:top w:val="single" w:sz="4" w:space="0" w:color="auto"/>
              <w:left w:val="single" w:sz="4" w:space="0" w:color="auto"/>
              <w:bottom w:val="single" w:sz="4" w:space="0" w:color="auto"/>
              <w:right w:val="single" w:sz="4" w:space="0" w:color="auto"/>
            </w:tcBorders>
            <w:hideMark/>
          </w:tcPr>
          <w:p w14:paraId="7847E802" w14:textId="19D96441"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1.3.1.1.</w:t>
            </w:r>
            <w:r w:rsidRPr="00FD18D6">
              <w:rPr>
                <w:rStyle w:val="InstructionsTabelleberschrift"/>
                <w:rFonts w:ascii="Times New Roman" w:eastAsia="Times New Roman" w:hAnsi="Times New Roman"/>
                <w:color w:val="000000"/>
                <w:kern w:val="0"/>
                <w:sz w:val="22"/>
                <w:u w:val="none"/>
                <w:lang w:val="en-GB"/>
                <w14:ligatures w14:val="none"/>
              </w:rPr>
              <w:tab/>
              <w:t>Traded debt instruments</w:t>
            </w:r>
          </w:p>
          <w:p w14:paraId="799CA017"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MKR SA TDI form at the level of all currencies.</w:t>
            </w:r>
          </w:p>
        </w:tc>
        <w:tc>
          <w:tcPr>
            <w:tcW w:w="531" w:type="pct"/>
          </w:tcPr>
          <w:p w14:paraId="32FA5C3A"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200D1E85" w14:textId="20B3F63E"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3F45DE9A" w14:textId="3258A0F8">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E46D386"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0550</w:t>
            </w:r>
          </w:p>
        </w:tc>
        <w:tc>
          <w:tcPr>
            <w:tcW w:w="3534" w:type="pct"/>
            <w:tcBorders>
              <w:top w:val="single" w:sz="4" w:space="0" w:color="auto"/>
              <w:left w:val="single" w:sz="4" w:space="0" w:color="auto"/>
              <w:bottom w:val="single" w:sz="4" w:space="0" w:color="auto"/>
              <w:right w:val="single" w:sz="4" w:space="0" w:color="auto"/>
            </w:tcBorders>
            <w:hideMark/>
          </w:tcPr>
          <w:p w14:paraId="5E2DA254" w14:textId="79D2F6D1"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1.3.1.2.</w:t>
            </w:r>
            <w:r w:rsidRPr="00FD18D6">
              <w:rPr>
                <w:rStyle w:val="InstructionsTabelleberschrift"/>
                <w:rFonts w:ascii="Times New Roman" w:eastAsia="Times New Roman" w:hAnsi="Times New Roman"/>
                <w:color w:val="000000"/>
                <w:kern w:val="0"/>
                <w:sz w:val="22"/>
                <w:u w:val="none"/>
                <w:lang w:val="en-GB"/>
                <w14:ligatures w14:val="none"/>
              </w:rPr>
              <w:tab/>
              <w:t xml:space="preserve">Equity </w:t>
            </w:r>
          </w:p>
          <w:p w14:paraId="17B96AE0" w14:textId="77777777"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 xml:space="preserve">MKR SA EQU form across all national markets. </w:t>
            </w:r>
          </w:p>
        </w:tc>
        <w:tc>
          <w:tcPr>
            <w:tcW w:w="531" w:type="pct"/>
          </w:tcPr>
          <w:p w14:paraId="2126068C"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D241CF8" w14:textId="49B0DD49"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69B192A6" w14:textId="3D780586">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679A1DE"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0555</w:t>
            </w:r>
          </w:p>
        </w:tc>
        <w:tc>
          <w:tcPr>
            <w:tcW w:w="3534" w:type="pct"/>
            <w:tcBorders>
              <w:top w:val="single" w:sz="4" w:space="0" w:color="auto"/>
              <w:left w:val="single" w:sz="4" w:space="0" w:color="auto"/>
              <w:bottom w:val="single" w:sz="4" w:space="0" w:color="auto"/>
              <w:right w:val="single" w:sz="4" w:space="0" w:color="auto"/>
            </w:tcBorders>
            <w:hideMark/>
          </w:tcPr>
          <w:p w14:paraId="3343BF61" w14:textId="076E6CB0"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1.3.1.3.</w:t>
            </w:r>
            <w:r w:rsidRPr="00FD18D6">
              <w:rPr>
                <w:rStyle w:val="InstructionsTabelleberschrift"/>
                <w:rFonts w:ascii="Times New Roman" w:eastAsia="Times New Roman" w:hAnsi="Times New Roman"/>
                <w:color w:val="000000"/>
                <w:kern w:val="0"/>
                <w:sz w:val="22"/>
                <w:u w:val="none"/>
                <w:lang w:val="en-GB"/>
                <w14:ligatures w14:val="none"/>
              </w:rPr>
              <w:tab/>
            </w:r>
            <w:proofErr w:type="gramStart"/>
            <w:r w:rsidR="00BD3C63" w:rsidRPr="00FD18D6">
              <w:rPr>
                <w:rFonts w:ascii="Times New Roman" w:eastAsia="Times New Roman" w:hAnsi="Times New Roman" w:cs="Times New Roman"/>
                <w:b/>
                <w:bCs/>
                <w:color w:val="000000"/>
                <w:kern w:val="0"/>
                <w:lang w:val="en-GB"/>
                <w14:ligatures w14:val="none"/>
              </w:rPr>
              <w:t>Particular approach</w:t>
            </w:r>
            <w:proofErr w:type="gramEnd"/>
            <w:r w:rsidR="00BD3C63" w:rsidRPr="00FD18D6">
              <w:rPr>
                <w:rFonts w:ascii="Times New Roman" w:eastAsia="Times New Roman" w:hAnsi="Times New Roman" w:cs="Times New Roman"/>
                <w:b/>
                <w:bCs/>
                <w:color w:val="000000"/>
                <w:kern w:val="0"/>
                <w:lang w:val="en-GB"/>
                <w14:ligatures w14:val="none"/>
              </w:rPr>
              <w:t xml:space="preserve"> for position risk in CIUs</w:t>
            </w:r>
          </w:p>
          <w:p w14:paraId="5C0B185B" w14:textId="5D4F10F4" w:rsidR="00855666" w:rsidRPr="00FD18D6" w:rsidRDefault="007678AB">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Fonts w:ascii="Times New Roman" w:eastAsia="Times New Roman" w:hAnsi="Times New Roman" w:cs="Times New Roman"/>
                <w:color w:val="000000"/>
                <w:kern w:val="0"/>
                <w:lang w:val="en-GB"/>
                <w14:ligatures w14:val="none"/>
              </w:rPr>
              <w:t>Points 104, 105 and 110</w:t>
            </w:r>
            <w:r w:rsidR="00BD3C63" w:rsidRPr="00FD18D6">
              <w:rPr>
                <w:rFonts w:ascii="Times New Roman" w:eastAsia="Times New Roman" w:hAnsi="Times New Roman" w:cs="Times New Roman"/>
                <w:color w:val="000000"/>
                <w:kern w:val="0"/>
                <w:lang w:val="en-GB"/>
                <w14:ligatures w14:val="none"/>
              </w:rPr>
              <w:t xml:space="preserve"> letter </w:t>
            </w:r>
            <w:r w:rsidRPr="00FD18D6">
              <w:rPr>
                <w:rFonts w:ascii="Times New Roman" w:eastAsia="Times New Roman" w:hAnsi="Times New Roman" w:cs="Times New Roman"/>
                <w:color w:val="000000"/>
                <w:kern w:val="0"/>
                <w:lang w:val="en-GB"/>
                <w14:ligatures w14:val="none"/>
              </w:rPr>
              <w:t>c) of Regulation No 114/2018.</w:t>
            </w:r>
          </w:p>
          <w:p w14:paraId="48BDCC63" w14:textId="0B82F0BA"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 xml:space="preserve">Total risk exposure amount for positions in CIUs where the capital requirements are calculated in accordance with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 xml:space="preserve"> 104 of Regulation No 114/2018 </w:t>
            </w:r>
            <w:r w:rsidRPr="00FD18D6">
              <w:rPr>
                <w:rStyle w:val="FormatvorlageInstructionsTabelleText"/>
                <w:rFonts w:ascii="Times New Roman" w:eastAsia="Times New Roman" w:hAnsi="Times New Roman"/>
                <w:bCs w:val="0"/>
                <w:color w:val="000000"/>
                <w:kern w:val="0"/>
                <w:sz w:val="22"/>
                <w:lang w:val="en-GB"/>
                <w14:ligatures w14:val="none"/>
              </w:rPr>
              <w:t xml:space="preserve">either immediately or </w:t>
            </w:r>
            <w:proofErr w:type="gramStart"/>
            <w:r w:rsidRPr="00FD18D6">
              <w:rPr>
                <w:rStyle w:val="FormatvorlageInstructionsTabelleText"/>
                <w:rFonts w:ascii="Times New Roman" w:eastAsia="Times New Roman" w:hAnsi="Times New Roman"/>
                <w:bCs w:val="0"/>
                <w:color w:val="000000"/>
                <w:kern w:val="0"/>
                <w:sz w:val="22"/>
                <w:lang w:val="en-GB"/>
                <w14:ligatures w14:val="none"/>
              </w:rPr>
              <w:t>as a result of</w:t>
            </w:r>
            <w:proofErr w:type="gramEnd"/>
            <w:r w:rsidRPr="00FD18D6">
              <w:rPr>
                <w:rStyle w:val="FormatvorlageInstructionsTabelleText"/>
                <w:rFonts w:ascii="Times New Roman" w:eastAsia="Times New Roman" w:hAnsi="Times New Roman"/>
                <w:bCs w:val="0"/>
                <w:color w:val="000000"/>
                <w:kern w:val="0"/>
                <w:sz w:val="22"/>
                <w:lang w:val="en-GB"/>
                <w14:ligatures w14:val="none"/>
              </w:rPr>
              <w:t xml:space="preserve"> the cap laid down in </w:t>
            </w:r>
            <w:r w:rsidR="007678AB" w:rsidRPr="00FD18D6">
              <w:rPr>
                <w:rStyle w:val="FormatvorlageInstructionsTabelleText"/>
                <w:rFonts w:ascii="Times New Roman" w:eastAsia="Times New Roman" w:hAnsi="Times New Roman"/>
                <w:bCs w:val="0"/>
                <w:color w:val="000000"/>
                <w:kern w:val="0"/>
                <w:sz w:val="22"/>
                <w:lang w:val="en-GB"/>
                <w14:ligatures w14:val="none"/>
              </w:rPr>
              <w:t>point</w:t>
            </w:r>
            <w:r w:rsidRPr="00FD18D6">
              <w:rPr>
                <w:rStyle w:val="FormatvorlageInstructionsTabelleText"/>
                <w:rFonts w:ascii="Times New Roman" w:eastAsia="Times New Roman" w:hAnsi="Times New Roman"/>
                <w:bCs w:val="0"/>
                <w:color w:val="000000"/>
                <w:kern w:val="0"/>
                <w:sz w:val="22"/>
                <w:lang w:val="en-GB"/>
                <w14:ligatures w14:val="none"/>
              </w:rPr>
              <w:t xml:space="preserve"> </w:t>
            </w:r>
            <w:r w:rsidRPr="00FD18D6">
              <w:rPr>
                <w:rFonts w:ascii="Times New Roman" w:eastAsia="Times New Roman" w:hAnsi="Times New Roman" w:cs="Times New Roman"/>
                <w:color w:val="000000"/>
                <w:kern w:val="0"/>
                <w:lang w:val="en-GB"/>
                <w14:ligatures w14:val="none"/>
              </w:rPr>
              <w:t>110</w:t>
            </w:r>
            <w:r w:rsidR="00BD3C63" w:rsidRPr="00FD18D6">
              <w:rPr>
                <w:rFonts w:ascii="Times New Roman" w:eastAsia="Times New Roman" w:hAnsi="Times New Roman" w:cs="Times New Roman"/>
                <w:color w:val="000000"/>
                <w:kern w:val="0"/>
                <w:lang w:val="en-GB"/>
                <w14:ligatures w14:val="none"/>
              </w:rPr>
              <w:t xml:space="preserve"> letter </w:t>
            </w:r>
            <w:r w:rsidRPr="00FD18D6">
              <w:rPr>
                <w:rFonts w:ascii="Times New Roman" w:eastAsia="Times New Roman" w:hAnsi="Times New Roman" w:cs="Times New Roman"/>
                <w:color w:val="000000"/>
                <w:kern w:val="0"/>
                <w:lang w:val="en-GB"/>
                <w14:ligatures w14:val="none"/>
              </w:rPr>
              <w:t>c) of Regulation No 114/2018</w:t>
            </w:r>
            <w:r w:rsidRPr="00FD18D6">
              <w:rPr>
                <w:rStyle w:val="FormatvorlageInstructionsTabelleText"/>
                <w:rFonts w:ascii="Times New Roman" w:eastAsia="Times New Roman" w:hAnsi="Times New Roman"/>
                <w:bCs w:val="0"/>
                <w:color w:val="000000"/>
                <w:kern w:val="0"/>
                <w:sz w:val="22"/>
                <w:lang w:val="en-GB"/>
                <w14:ligatures w14:val="none"/>
              </w:rPr>
              <w:t>.</w:t>
            </w:r>
            <w:r w:rsidRPr="00FD18D6">
              <w:rPr>
                <w:rFonts w:ascii="Times New Roman" w:eastAsia="Times New Roman" w:hAnsi="Times New Roman" w:cs="Times New Roman"/>
                <w:color w:val="000000"/>
                <w:kern w:val="0"/>
                <w:lang w:val="en-GB"/>
                <w14:ligatures w14:val="none"/>
              </w:rPr>
              <w:t xml:space="preserve"> Those positions may not be expressly allocated to either interest rate risk or equity risk</w:t>
            </w:r>
            <w:r w:rsidRPr="00FD18D6">
              <w:rPr>
                <w:rStyle w:val="FormatvorlageInstructionsTabelleText"/>
                <w:rFonts w:ascii="Times New Roman" w:eastAsia="Times New Roman" w:hAnsi="Times New Roman"/>
                <w:bCs w:val="0"/>
                <w:color w:val="000000"/>
                <w:kern w:val="0"/>
                <w:sz w:val="22"/>
                <w:lang w:val="en-GB"/>
                <w14:ligatures w14:val="none"/>
              </w:rPr>
              <w:t>.</w:t>
            </w:r>
          </w:p>
          <w:p w14:paraId="3456D1F3" w14:textId="41CDA9DA"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 xml:space="preserve">Where the </w:t>
            </w:r>
            <w:proofErr w:type="gramStart"/>
            <w:r w:rsidR="00BD3C63" w:rsidRPr="00FD18D6">
              <w:rPr>
                <w:rStyle w:val="FormatvorlageInstructionsTabelleText"/>
                <w:rFonts w:ascii="Times New Roman" w:eastAsia="Times New Roman" w:hAnsi="Times New Roman"/>
                <w:bCs w:val="0"/>
                <w:color w:val="000000"/>
                <w:kern w:val="0"/>
                <w:sz w:val="22"/>
                <w:lang w:val="en-GB"/>
                <w14:ligatures w14:val="none"/>
              </w:rPr>
              <w:t>p</w:t>
            </w:r>
            <w:r w:rsidR="00BD3C63" w:rsidRPr="00FD18D6">
              <w:rPr>
                <w:rStyle w:val="FormatvorlageInstructionsTabelleText"/>
                <w:rFonts w:ascii="Times New Roman" w:hAnsi="Times New Roman"/>
                <w:lang w:val="en-GB"/>
              </w:rPr>
              <w:t>articular</w:t>
            </w:r>
            <w:r w:rsidRPr="00FD18D6">
              <w:rPr>
                <w:rStyle w:val="FormatvorlageInstructionsTabelleText"/>
                <w:rFonts w:ascii="Times New Roman" w:eastAsia="Times New Roman" w:hAnsi="Times New Roman"/>
                <w:bCs w:val="0"/>
                <w:color w:val="000000"/>
                <w:kern w:val="0"/>
                <w:sz w:val="22"/>
                <w:lang w:val="en-GB"/>
                <w14:ligatures w14:val="none"/>
              </w:rPr>
              <w:t xml:space="preserve"> approach</w:t>
            </w:r>
            <w:proofErr w:type="gramEnd"/>
            <w:r w:rsidRPr="00FD18D6">
              <w:rPr>
                <w:rStyle w:val="FormatvorlageInstructionsTabelleText"/>
                <w:rFonts w:ascii="Times New Roman" w:eastAsia="Times New Roman" w:hAnsi="Times New Roman"/>
                <w:bCs w:val="0"/>
                <w:color w:val="000000"/>
                <w:kern w:val="0"/>
                <w:sz w:val="22"/>
                <w:lang w:val="en-GB"/>
                <w14:ligatures w14:val="none"/>
              </w:rPr>
              <w:t xml:space="preserve"> set out in </w:t>
            </w:r>
            <w:r w:rsidR="007678AB" w:rsidRPr="00FD18D6">
              <w:rPr>
                <w:rStyle w:val="FormatvorlageInstructionsTabelleText"/>
                <w:rFonts w:ascii="Times New Roman" w:eastAsia="Times New Roman" w:hAnsi="Times New Roman"/>
                <w:bCs w:val="0"/>
                <w:color w:val="000000"/>
                <w:kern w:val="0"/>
                <w:sz w:val="22"/>
                <w:lang w:val="en-GB"/>
                <w14:ligatures w14:val="none"/>
              </w:rPr>
              <w:t>point</w:t>
            </w:r>
            <w:r w:rsidRPr="00FD18D6">
              <w:rPr>
                <w:rStyle w:val="FormatvorlageInstructionsTabelleText"/>
                <w:rFonts w:ascii="Times New Roman" w:eastAsia="Times New Roman" w:hAnsi="Times New Roman"/>
                <w:bCs w:val="0"/>
                <w:color w:val="000000"/>
                <w:kern w:val="0"/>
                <w:sz w:val="22"/>
                <w:lang w:val="en-GB"/>
                <w14:ligatures w14:val="none"/>
              </w:rPr>
              <w:t xml:space="preserve"> 104 of Regulation No 114/2018 is applied, the amount to be reported shall be 32 % of the net position of the CIU exposure concerned multiplied by 10. </w:t>
            </w:r>
          </w:p>
          <w:p w14:paraId="01C124E8" w14:textId="5534FA30" w:rsidR="00855666" w:rsidRPr="00FD18D6" w:rsidRDefault="00000000">
            <w:pPr>
              <w:spacing w:after="0" w:line="240" w:lineRule="auto"/>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 xml:space="preserve">Where the </w:t>
            </w:r>
            <w:r w:rsidR="00BD3C63" w:rsidRPr="00FD18D6">
              <w:rPr>
                <w:rStyle w:val="FormatvorlageInstructionsTabelleText"/>
                <w:rFonts w:ascii="Times New Roman" w:eastAsia="Times New Roman" w:hAnsi="Times New Roman"/>
                <w:bCs w:val="0"/>
                <w:color w:val="000000"/>
                <w:kern w:val="0"/>
                <w:sz w:val="22"/>
                <w:lang w:val="en-GB"/>
                <w14:ligatures w14:val="none"/>
              </w:rPr>
              <w:t>p</w:t>
            </w:r>
            <w:r w:rsidR="00BD3C63" w:rsidRPr="00FD18D6">
              <w:rPr>
                <w:rStyle w:val="FormatvorlageInstructionsTabelleText"/>
                <w:rFonts w:ascii="Times New Roman" w:hAnsi="Times New Roman"/>
                <w:lang w:val="en-GB"/>
              </w:rPr>
              <w:t>articular</w:t>
            </w:r>
            <w:r w:rsidRPr="00FD18D6">
              <w:rPr>
                <w:rStyle w:val="FormatvorlageInstructionsTabelleText"/>
                <w:rFonts w:ascii="Times New Roman" w:eastAsia="Times New Roman" w:hAnsi="Times New Roman"/>
                <w:bCs w:val="0"/>
                <w:color w:val="000000"/>
                <w:kern w:val="0"/>
                <w:sz w:val="22"/>
                <w:lang w:val="en-GB"/>
                <w14:ligatures w14:val="none"/>
              </w:rPr>
              <w:t xml:space="preserve"> approach set out in </w:t>
            </w:r>
            <w:r w:rsidR="007678AB" w:rsidRPr="00FD18D6">
              <w:rPr>
                <w:rStyle w:val="FormatvorlageInstructionsTabelleText"/>
                <w:rFonts w:ascii="Times New Roman" w:eastAsia="Times New Roman" w:hAnsi="Times New Roman"/>
                <w:bCs w:val="0"/>
                <w:color w:val="000000"/>
                <w:kern w:val="0"/>
                <w:sz w:val="22"/>
                <w:lang w:val="en-GB"/>
                <w14:ligatures w14:val="none"/>
              </w:rPr>
              <w:t>point</w:t>
            </w:r>
            <w:r w:rsidRPr="00FD18D6">
              <w:rPr>
                <w:rStyle w:val="FormatvorlageInstructionsTabelleText"/>
                <w:rFonts w:ascii="Times New Roman" w:eastAsia="Times New Roman" w:hAnsi="Times New Roman"/>
                <w:bCs w:val="0"/>
                <w:color w:val="000000"/>
                <w:kern w:val="0"/>
                <w:sz w:val="22"/>
                <w:lang w:val="en-GB"/>
                <w14:ligatures w14:val="none"/>
              </w:rPr>
              <w:t xml:space="preserve"> 105 of Regulation No 114/2018 is applied, the amount to be reported shall be the lower of 32 % of the net position of the relevant CIU exposure and the difference between 40</w:t>
            </w:r>
            <w:r w:rsidRPr="00FD18D6">
              <w:rPr>
                <w:rFonts w:ascii="Times New Roman" w:eastAsia="Times New Roman" w:hAnsi="Times New Roman" w:cs="Times New Roman"/>
                <w:color w:val="000000"/>
                <w:kern w:val="0"/>
                <w:lang w:val="en-GB"/>
                <w14:ligatures w14:val="none"/>
              </w:rPr>
              <w:t> </w:t>
            </w:r>
            <w:r w:rsidRPr="00FD18D6">
              <w:rPr>
                <w:rStyle w:val="FormatvorlageInstructionsTabelleText"/>
                <w:rFonts w:ascii="Times New Roman" w:eastAsia="Times New Roman" w:hAnsi="Times New Roman"/>
                <w:bCs w:val="0"/>
                <w:color w:val="000000"/>
                <w:kern w:val="0"/>
                <w:sz w:val="22"/>
                <w:lang w:val="en-GB"/>
                <w14:ligatures w14:val="none"/>
              </w:rPr>
              <w:t>% of that net position and the own funds requirements resulting from the foreign exchange risk associated with the CIU exposure multiplied by 10.</w:t>
            </w:r>
          </w:p>
        </w:tc>
        <w:tc>
          <w:tcPr>
            <w:tcW w:w="531" w:type="pct"/>
          </w:tcPr>
          <w:p w14:paraId="0D9FF0CF" w14:textId="77777777" w:rsidR="00855666" w:rsidRPr="00FD18D6" w:rsidRDefault="00855666">
            <w:pPr>
              <w:spacing w:after="0"/>
              <w:jc w:val="center"/>
              <w:rPr>
                <w:rStyle w:val="InstructionsTabelleberschrift"/>
                <w:lang w:val="en-GB"/>
              </w:rPr>
            </w:pPr>
          </w:p>
        </w:tc>
        <w:tc>
          <w:tcPr>
            <w:tcW w:w="530" w:type="pct"/>
            <w:tcBorders>
              <w:top w:val="single" w:sz="4" w:space="0" w:color="auto"/>
              <w:left w:val="single" w:sz="4" w:space="0" w:color="auto"/>
              <w:bottom w:val="single" w:sz="4" w:space="0" w:color="auto"/>
              <w:right w:val="single" w:sz="4" w:space="0" w:color="auto"/>
            </w:tcBorders>
          </w:tcPr>
          <w:p w14:paraId="081F2A1E" w14:textId="4AD5F835" w:rsidR="00855666" w:rsidRPr="00FD18D6" w:rsidRDefault="00855666">
            <w:pPr>
              <w:spacing w:after="0"/>
              <w:jc w:val="center"/>
              <w:rPr>
                <w:rStyle w:val="InstructionsTabelleberschrift"/>
                <w:lang w:val="en-GB"/>
              </w:rPr>
            </w:pPr>
          </w:p>
          <w:p w14:paraId="4078BEB2" w14:textId="56BAA679"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0300D877" w14:textId="73388468">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C53D740"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0556</w:t>
            </w:r>
          </w:p>
        </w:tc>
        <w:tc>
          <w:tcPr>
            <w:tcW w:w="3534" w:type="pct"/>
            <w:tcBorders>
              <w:top w:val="single" w:sz="4" w:space="0" w:color="auto"/>
              <w:left w:val="single" w:sz="4" w:space="0" w:color="auto"/>
              <w:bottom w:val="single" w:sz="4" w:space="0" w:color="auto"/>
              <w:right w:val="single" w:sz="4" w:space="0" w:color="auto"/>
            </w:tcBorders>
            <w:hideMark/>
          </w:tcPr>
          <w:p w14:paraId="2E34CC16" w14:textId="77777777" w:rsidR="00BD3C63" w:rsidRPr="00FD18D6" w:rsidRDefault="00000000">
            <w:pPr>
              <w:spacing w:after="0" w:line="240" w:lineRule="auto"/>
              <w:rPr>
                <w:rFonts w:ascii="Times New Roman" w:eastAsia="Times New Roman" w:hAnsi="Times New Roman" w:cs="Times New Roman"/>
                <w:b/>
                <w:bCs/>
                <w:color w:val="000000"/>
                <w:kern w:val="0"/>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1.3.1.3.* </w:t>
            </w:r>
            <w:r w:rsidR="00BD3C63" w:rsidRPr="00FD18D6">
              <w:rPr>
                <w:rFonts w:ascii="Times New Roman" w:eastAsia="Times New Roman" w:hAnsi="Times New Roman" w:cs="Times New Roman"/>
                <w:b/>
                <w:bCs/>
                <w:color w:val="000000"/>
                <w:kern w:val="0"/>
                <w:lang w:val="en-GB"/>
                <w14:ligatures w14:val="none"/>
              </w:rPr>
              <w:t>Memo item: CIUs exclusively invested in traded debt instruments</w:t>
            </w:r>
          </w:p>
          <w:p w14:paraId="1799D158" w14:textId="6479C2D8" w:rsidR="00855666" w:rsidRPr="00FD18D6" w:rsidRDefault="00000000">
            <w:pPr>
              <w:spacing w:after="0" w:line="240" w:lineRule="auto"/>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Total risk exposure amount for positions in CIUs where the CIU is invested exclusively in instruments subject to interest rate risk.</w:t>
            </w:r>
          </w:p>
        </w:tc>
        <w:tc>
          <w:tcPr>
            <w:tcW w:w="531" w:type="pct"/>
          </w:tcPr>
          <w:p w14:paraId="4E4444B5"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5A3C9080" w14:textId="4BE5E9B9"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27C8D68D" w14:textId="60806F1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27D093F"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0557</w:t>
            </w:r>
          </w:p>
        </w:tc>
        <w:tc>
          <w:tcPr>
            <w:tcW w:w="3534" w:type="pct"/>
            <w:tcBorders>
              <w:top w:val="single" w:sz="4" w:space="0" w:color="auto"/>
              <w:left w:val="single" w:sz="4" w:space="0" w:color="auto"/>
              <w:bottom w:val="single" w:sz="4" w:space="0" w:color="auto"/>
              <w:right w:val="single" w:sz="4" w:space="0" w:color="auto"/>
            </w:tcBorders>
            <w:hideMark/>
          </w:tcPr>
          <w:p w14:paraId="21D8A2B0" w14:textId="1481C363"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1.3.1.3.** </w:t>
            </w:r>
            <w:r w:rsidR="004B7D5D" w:rsidRPr="00FD18D6">
              <w:rPr>
                <w:rFonts w:ascii="Times New Roman" w:eastAsia="Times New Roman" w:hAnsi="Times New Roman" w:cs="Times New Roman"/>
                <w:b/>
                <w:bCs/>
                <w:color w:val="000000"/>
                <w:kern w:val="0"/>
                <w:lang w:val="en-GB"/>
                <w14:ligatures w14:val="none"/>
              </w:rPr>
              <w:t>Memo item: CIUs invested exclusively in equity instruments or in mixed instruments</w:t>
            </w:r>
          </w:p>
          <w:p w14:paraId="0EE5FA87" w14:textId="77777777" w:rsidR="00855666" w:rsidRPr="00FD18D6" w:rsidRDefault="00000000">
            <w:pPr>
              <w:spacing w:after="0" w:line="240" w:lineRule="auto"/>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Total risk exposure amount for positions in CIUs where the CIU is invested exclusively in instruments subject to equity risk or mixed instruments or where the constituents of the CIU are not known.</w:t>
            </w:r>
          </w:p>
        </w:tc>
        <w:tc>
          <w:tcPr>
            <w:tcW w:w="531" w:type="pct"/>
          </w:tcPr>
          <w:p w14:paraId="003551D2"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3A33ABF7" w14:textId="2C0CC02D"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488654C4" w14:textId="6B58E2F1">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EDB99F7"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0560</w:t>
            </w:r>
          </w:p>
        </w:tc>
        <w:tc>
          <w:tcPr>
            <w:tcW w:w="3534" w:type="pct"/>
            <w:tcBorders>
              <w:top w:val="single" w:sz="4" w:space="0" w:color="auto"/>
              <w:left w:val="single" w:sz="4" w:space="0" w:color="auto"/>
              <w:bottom w:val="single" w:sz="4" w:space="0" w:color="auto"/>
              <w:right w:val="single" w:sz="4" w:space="0" w:color="auto"/>
            </w:tcBorders>
            <w:hideMark/>
          </w:tcPr>
          <w:p w14:paraId="29AE8228" w14:textId="47DE3F7E"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1.3.1.4.</w:t>
            </w:r>
            <w:r w:rsidRPr="00FD18D6">
              <w:rPr>
                <w:rStyle w:val="InstructionsTabelleberschrift"/>
                <w:rFonts w:ascii="Times New Roman" w:eastAsia="Times New Roman" w:hAnsi="Times New Roman"/>
                <w:color w:val="000000"/>
                <w:kern w:val="0"/>
                <w:sz w:val="22"/>
                <w:u w:val="none"/>
                <w:lang w:val="en-GB"/>
                <w14:ligatures w14:val="none"/>
              </w:rPr>
              <w:tab/>
              <w:t xml:space="preserve"> </w:t>
            </w:r>
            <w:r w:rsidR="004B7D5D" w:rsidRPr="00FD18D6">
              <w:rPr>
                <w:rFonts w:ascii="Times New Roman" w:eastAsia="Times New Roman" w:hAnsi="Times New Roman" w:cs="Times New Roman"/>
                <w:b/>
                <w:bCs/>
                <w:color w:val="000000"/>
                <w:kern w:val="0"/>
                <w:lang w:val="en-GB"/>
                <w14:ligatures w14:val="none"/>
              </w:rPr>
              <w:t>Foreign Exchange</w:t>
            </w:r>
          </w:p>
          <w:p w14:paraId="26C401D0" w14:textId="77777777"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Form MKR SA FX</w:t>
            </w:r>
          </w:p>
        </w:tc>
        <w:tc>
          <w:tcPr>
            <w:tcW w:w="531" w:type="pct"/>
          </w:tcPr>
          <w:p w14:paraId="004111DC"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C072AF1" w14:textId="1890A61B"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59A8F8A1" w14:textId="4A072EE6">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46EB2A0"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0570</w:t>
            </w:r>
          </w:p>
        </w:tc>
        <w:tc>
          <w:tcPr>
            <w:tcW w:w="3534" w:type="pct"/>
            <w:tcBorders>
              <w:top w:val="single" w:sz="4" w:space="0" w:color="auto"/>
              <w:left w:val="single" w:sz="4" w:space="0" w:color="auto"/>
              <w:bottom w:val="single" w:sz="4" w:space="0" w:color="auto"/>
              <w:right w:val="single" w:sz="4" w:space="0" w:color="auto"/>
            </w:tcBorders>
            <w:hideMark/>
          </w:tcPr>
          <w:p w14:paraId="05C792A6" w14:textId="5BBFF5E5"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1.3.1.5.  </w:t>
            </w:r>
            <w:r w:rsidR="004B7D5D" w:rsidRPr="00FD18D6">
              <w:rPr>
                <w:rFonts w:ascii="Times New Roman" w:eastAsia="Times New Roman" w:hAnsi="Times New Roman" w:cs="Times New Roman"/>
                <w:b/>
                <w:bCs/>
                <w:color w:val="000000"/>
                <w:kern w:val="0"/>
                <w:lang w:val="en-GB"/>
                <w14:ligatures w14:val="none"/>
              </w:rPr>
              <w:t>Commodities</w:t>
            </w:r>
          </w:p>
          <w:p w14:paraId="54519AB5" w14:textId="77777777"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template MKR SA COM</w:t>
            </w:r>
          </w:p>
        </w:tc>
        <w:tc>
          <w:tcPr>
            <w:tcW w:w="531" w:type="pct"/>
          </w:tcPr>
          <w:p w14:paraId="2F1C4ABA"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109F151C" w14:textId="5B56E1AB"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370B5FD7" w14:textId="41F987B2">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2572163"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0580</w:t>
            </w:r>
          </w:p>
        </w:tc>
        <w:tc>
          <w:tcPr>
            <w:tcW w:w="3534" w:type="pct"/>
            <w:tcBorders>
              <w:top w:val="single" w:sz="4" w:space="0" w:color="auto"/>
              <w:left w:val="single" w:sz="4" w:space="0" w:color="auto"/>
              <w:bottom w:val="single" w:sz="4" w:space="0" w:color="auto"/>
              <w:right w:val="single" w:sz="4" w:space="0" w:color="auto"/>
            </w:tcBorders>
            <w:hideMark/>
          </w:tcPr>
          <w:p w14:paraId="2E0EAC89" w14:textId="77777777" w:rsidR="004B7D5D" w:rsidRPr="00FD18D6" w:rsidRDefault="00000000">
            <w:pPr>
              <w:spacing w:after="0" w:line="240" w:lineRule="auto"/>
              <w:rPr>
                <w:rFonts w:ascii="Times New Roman" w:eastAsia="Times New Roman" w:hAnsi="Times New Roman" w:cs="Times New Roman"/>
                <w:b/>
                <w:bCs/>
                <w:color w:val="000000"/>
                <w:kern w:val="0"/>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1.3.2.</w:t>
            </w:r>
            <w:r w:rsidRPr="00FD18D6">
              <w:rPr>
                <w:rStyle w:val="InstructionsTabelleberschrift"/>
                <w:rFonts w:ascii="Times New Roman" w:eastAsia="Times New Roman" w:hAnsi="Times New Roman"/>
                <w:color w:val="000000"/>
                <w:kern w:val="0"/>
                <w:sz w:val="22"/>
                <w:u w:val="none"/>
                <w:lang w:val="en-GB"/>
                <w14:ligatures w14:val="none"/>
              </w:rPr>
              <w:tab/>
            </w:r>
            <w:r w:rsidR="004B7D5D" w:rsidRPr="00FD18D6">
              <w:rPr>
                <w:rFonts w:ascii="Times New Roman" w:eastAsia="Times New Roman" w:hAnsi="Times New Roman" w:cs="Times New Roman"/>
                <w:b/>
                <w:bCs/>
                <w:color w:val="000000"/>
                <w:kern w:val="0"/>
                <w:lang w:val="en-GB"/>
                <w14:ligatures w14:val="none"/>
              </w:rPr>
              <w:t>Risk exposure amount for position, foreign exchange and commodities risks under internal models (IM)</w:t>
            </w:r>
          </w:p>
          <w:p w14:paraId="1AAF18DA" w14:textId="2C9EE7FA" w:rsidR="00855666" w:rsidRPr="00FD18D6" w:rsidRDefault="00000000">
            <w:pPr>
              <w:spacing w:after="0" w:line="240" w:lineRule="auto"/>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 xml:space="preserve">See MKR IM </w:t>
            </w:r>
            <w:r w:rsidR="00753F15" w:rsidRPr="00FD18D6">
              <w:rPr>
                <w:rStyle w:val="FormatvorlageInstructionsTabelleText"/>
                <w:rFonts w:ascii="Times New Roman" w:eastAsia="Times New Roman" w:hAnsi="Times New Roman"/>
                <w:bCs w:val="0"/>
                <w:color w:val="000000"/>
                <w:kern w:val="0"/>
                <w:sz w:val="22"/>
                <w:lang w:val="en-GB"/>
                <w14:ligatures w14:val="none"/>
              </w:rPr>
              <w:t>t</w:t>
            </w:r>
            <w:r w:rsidR="00753F15" w:rsidRPr="00FD18D6">
              <w:rPr>
                <w:rStyle w:val="FormatvorlageInstructionsTabelleText"/>
                <w:rFonts w:ascii="Times New Roman" w:hAnsi="Times New Roman"/>
                <w:lang w:val="en-GB"/>
              </w:rPr>
              <w:t>emplate</w:t>
            </w:r>
          </w:p>
          <w:tbl>
            <w:tblPr>
              <w:tblStyle w:val="TableGrid"/>
              <w:tblW w:w="6596" w:type="dxa"/>
              <w:tblLayout w:type="fixed"/>
              <w:tblLook w:val="04A0" w:firstRow="1" w:lastRow="0" w:firstColumn="1" w:lastColumn="0" w:noHBand="0" w:noVBand="1"/>
            </w:tblPr>
            <w:tblGrid>
              <w:gridCol w:w="6596"/>
            </w:tblGrid>
            <w:tr w:rsidR="00855666" w:rsidRPr="00FD18D6" w14:paraId="5AD024F7" w14:textId="77777777">
              <w:trPr>
                <w:trHeight w:val="1124"/>
              </w:trPr>
              <w:tc>
                <w:tcPr>
                  <w:tcW w:w="6596" w:type="dxa"/>
                </w:tcPr>
                <w:p w14:paraId="4A592FFF" w14:textId="77777777" w:rsidR="00855666" w:rsidRPr="00FD18D6" w:rsidRDefault="00000000">
                  <w:pPr>
                    <w:pStyle w:val="P68B1DB1-body21"/>
                    <w:spacing w:before="0" w:after="0"/>
                    <w:rPr>
                      <w:bCs/>
                      <w:lang w:val="en-GB"/>
                    </w:rPr>
                  </w:pPr>
                  <w:r w:rsidRPr="00FD18D6">
                    <w:rPr>
                      <w:lang w:val="en-GB"/>
                    </w:rPr>
                    <w:t>Explanatory text for consultation purposes</w:t>
                  </w:r>
                </w:p>
                <w:p w14:paraId="5A932A71" w14:textId="77777777" w:rsidR="00855666" w:rsidRPr="00FD18D6" w:rsidRDefault="00000000">
                  <w:pPr>
                    <w:pStyle w:val="P68B1DB1-Normal18"/>
                    <w:rPr>
                      <w:rStyle w:val="FormatvorlageInstructionsTabelleText"/>
                      <w:rFonts w:ascii="Times New Roman" w:hAnsi="Times New Roman"/>
                      <w:sz w:val="24"/>
                      <w:lang w:val="en-GB"/>
                    </w:rPr>
                  </w:pPr>
                  <w:r w:rsidRPr="00FD18D6">
                    <w:rPr>
                      <w:lang w:val="en-GB"/>
                    </w:rPr>
                    <w:t xml:space="preserve">This row will be deleted as soon as the current internal </w:t>
                  </w:r>
                  <w:proofErr w:type="gramStart"/>
                  <w:r w:rsidRPr="00FD18D6">
                    <w:rPr>
                      <w:lang w:val="en-GB"/>
                    </w:rPr>
                    <w:t>models</w:t>
                  </w:r>
                  <w:proofErr w:type="gramEnd"/>
                  <w:r w:rsidRPr="00FD18D6">
                    <w:rPr>
                      <w:lang w:val="en-GB"/>
                    </w:rPr>
                    <w:t xml:space="preserve"> approach can no longer be used to calculate the own funds requirements for market risks.</w:t>
                  </w:r>
                </w:p>
              </w:tc>
            </w:tr>
          </w:tbl>
          <w:p w14:paraId="7E26F17E" w14:textId="77777777" w:rsidR="00855666" w:rsidRPr="00FD18D6" w:rsidRDefault="00855666">
            <w:pPr>
              <w:spacing w:after="0" w:line="240" w:lineRule="auto"/>
              <w:rPr>
                <w:rStyle w:val="FormatvorlageInstructionsTabelleText"/>
                <w:rFonts w:ascii="Times New Roman" w:eastAsia="Times New Roman" w:hAnsi="Times New Roman"/>
                <w:bCs w:val="0"/>
                <w:color w:val="000000"/>
                <w:kern w:val="0"/>
                <w:sz w:val="22"/>
                <w:lang w:val="en-GB"/>
                <w14:ligatures w14:val="none"/>
              </w:rPr>
            </w:pPr>
          </w:p>
        </w:tc>
        <w:tc>
          <w:tcPr>
            <w:tcW w:w="531" w:type="pct"/>
          </w:tcPr>
          <w:p w14:paraId="164D89D3"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1CD79E2B" w14:textId="1B324E51"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3EF2DE77" w14:textId="16DB9DAF">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A6898B1"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0581</w:t>
            </w:r>
          </w:p>
        </w:tc>
        <w:tc>
          <w:tcPr>
            <w:tcW w:w="3534" w:type="pct"/>
            <w:tcBorders>
              <w:top w:val="single" w:sz="4" w:space="0" w:color="auto"/>
              <w:left w:val="single" w:sz="4" w:space="0" w:color="auto"/>
              <w:bottom w:val="single" w:sz="4" w:space="0" w:color="auto"/>
              <w:right w:val="single" w:sz="4" w:space="0" w:color="auto"/>
            </w:tcBorders>
            <w:hideMark/>
          </w:tcPr>
          <w:p w14:paraId="29B6931F" w14:textId="0F1C2448"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1.3.3. </w:t>
            </w:r>
            <w:r w:rsidR="004B7D5D" w:rsidRPr="00FD18D6">
              <w:rPr>
                <w:rFonts w:ascii="Times New Roman" w:eastAsia="Times New Roman" w:hAnsi="Times New Roman" w:cs="Times New Roman"/>
                <w:b/>
                <w:bCs/>
                <w:color w:val="000000"/>
                <w:kern w:val="0"/>
                <w:lang w:val="en-GB"/>
                <w14:ligatures w14:val="none"/>
              </w:rPr>
              <w:t>Risk exposure amount for on- and off-balance sheet subject to market risk of entities applying exclusively the Alternative standardised approach (ASA)</w:t>
            </w:r>
          </w:p>
          <w:p w14:paraId="5C36D76A" w14:textId="76AD3C92" w:rsidR="00855666" w:rsidRPr="00FD18D6" w:rsidRDefault="00000000">
            <w:pPr>
              <w:spacing w:after="0" w:line="240" w:lineRule="auto"/>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MKR Form ASA SUM</w:t>
            </w:r>
          </w:p>
        </w:tc>
        <w:tc>
          <w:tcPr>
            <w:tcW w:w="531" w:type="pct"/>
          </w:tcPr>
          <w:p w14:paraId="088505D5"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23CEFAF" w14:textId="51FC41C6"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1E8AD96A" w14:textId="76C3CD62">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64D56B9"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lastRenderedPageBreak/>
              <w:t>0585</w:t>
            </w:r>
          </w:p>
        </w:tc>
        <w:tc>
          <w:tcPr>
            <w:tcW w:w="3534" w:type="pct"/>
            <w:tcBorders>
              <w:top w:val="single" w:sz="4" w:space="0" w:color="auto"/>
              <w:left w:val="single" w:sz="4" w:space="0" w:color="auto"/>
              <w:bottom w:val="single" w:sz="4" w:space="0" w:color="auto"/>
              <w:right w:val="single" w:sz="4" w:space="0" w:color="auto"/>
            </w:tcBorders>
            <w:hideMark/>
          </w:tcPr>
          <w:p w14:paraId="6004A25D" w14:textId="14C9C4CC" w:rsidR="00855666" w:rsidRPr="00FD18D6" w:rsidRDefault="00000000">
            <w:pPr>
              <w:spacing w:after="0"/>
              <w:rPr>
                <w:rStyle w:val="InstructionsTabelleberschrift"/>
                <w:rFonts w:ascii="Times New Roman" w:eastAsia="Times New Roman" w:hAnsi="Times New Roman"/>
                <w:color w:val="000000" w:themeColor="text1"/>
                <w:kern w:val="0"/>
                <w:sz w:val="22"/>
                <w:u w:val="none"/>
                <w:lang w:val="en-GB"/>
                <w14:ligatures w14:val="none"/>
              </w:rPr>
            </w:pPr>
            <w:r w:rsidRPr="00FD18D6">
              <w:rPr>
                <w:rStyle w:val="InstructionsTabelleberschrift"/>
                <w:rFonts w:ascii="Times New Roman" w:eastAsia="Times New Roman" w:hAnsi="Times New Roman"/>
                <w:color w:val="000000" w:themeColor="text1"/>
                <w:kern w:val="0"/>
                <w:sz w:val="22"/>
                <w:u w:val="none"/>
                <w:lang w:val="en-GB"/>
                <w14:ligatures w14:val="none"/>
              </w:rPr>
              <w:t xml:space="preserve">1.3.4. </w:t>
            </w:r>
            <w:r w:rsidR="004B7D5D" w:rsidRPr="00FD18D6">
              <w:rPr>
                <w:rFonts w:ascii="Times New Roman" w:eastAsia="Times New Roman" w:hAnsi="Times New Roman" w:cs="Times New Roman"/>
                <w:b/>
                <w:bCs/>
                <w:color w:val="000000" w:themeColor="text1"/>
                <w:kern w:val="0"/>
                <w:lang w:val="en-GB"/>
                <w14:ligatures w14:val="none"/>
              </w:rPr>
              <w:t>Risk exposure amount for on- and off-balance sheet subject to market risk of entities applying only the Alternative Internal Models Approach (AIMA) or a combination of AIMA and ASA</w:t>
            </w:r>
          </w:p>
          <w:p w14:paraId="2CD5BB9A" w14:textId="4B5A64E3" w:rsidR="00855666" w:rsidRPr="00FD18D6" w:rsidRDefault="00000000">
            <w:pPr>
              <w:spacing w:after="0" w:line="240" w:lineRule="auto"/>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See the MKR AIMA SUM form</w:t>
            </w:r>
          </w:p>
        </w:tc>
        <w:tc>
          <w:tcPr>
            <w:tcW w:w="531" w:type="pct"/>
          </w:tcPr>
          <w:p w14:paraId="3C0F9E2D"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50AB2D60" w14:textId="557434C0"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19E19231" w14:textId="51F8A7B2">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FC38283"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0589</w:t>
            </w:r>
          </w:p>
        </w:tc>
        <w:tc>
          <w:tcPr>
            <w:tcW w:w="3534" w:type="pct"/>
            <w:tcBorders>
              <w:top w:val="single" w:sz="4" w:space="0" w:color="auto"/>
              <w:left w:val="single" w:sz="4" w:space="0" w:color="auto"/>
              <w:bottom w:val="single" w:sz="4" w:space="0" w:color="auto"/>
              <w:right w:val="single" w:sz="4" w:space="0" w:color="auto"/>
            </w:tcBorders>
            <w:hideMark/>
          </w:tcPr>
          <w:p w14:paraId="1A72AE9D" w14:textId="693E119A"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1.3* </w:t>
            </w:r>
            <w:r w:rsidR="00753F15" w:rsidRPr="00FD18D6">
              <w:rPr>
                <w:rFonts w:ascii="Times New Roman" w:eastAsia="Times New Roman" w:hAnsi="Times New Roman" w:cs="Times New Roman"/>
                <w:b/>
                <w:bCs/>
                <w:color w:val="000000"/>
                <w:kern w:val="0"/>
                <w:lang w:val="en-GB"/>
                <w14:ligatures w14:val="none"/>
              </w:rPr>
              <w:t>RISK EXPOSURE AMOUNT FOR RECLASSIFICATIONS BETWEEN NON-TRADING BOOK AND TRADING BOOK</w:t>
            </w:r>
          </w:p>
          <w:p w14:paraId="3CA17A67" w14:textId="5EB5D266" w:rsidR="00855666" w:rsidRPr="00FD18D6" w:rsidRDefault="00000000">
            <w:pPr>
              <w:spacing w:after="0" w:line="240" w:lineRule="auto"/>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 xml:space="preserve">See MOV </w:t>
            </w:r>
            <w:r w:rsidR="00753F15" w:rsidRPr="00FD18D6">
              <w:rPr>
                <w:rStyle w:val="FormatvorlageInstructionsTabelleText"/>
                <w:rFonts w:ascii="Times New Roman" w:eastAsia="Times New Roman" w:hAnsi="Times New Roman"/>
                <w:bCs w:val="0"/>
                <w:color w:val="000000"/>
                <w:kern w:val="0"/>
                <w:sz w:val="22"/>
                <w:lang w:val="en-GB"/>
                <w14:ligatures w14:val="none"/>
              </w:rPr>
              <w:t>t</w:t>
            </w:r>
            <w:r w:rsidR="00753F15" w:rsidRPr="00FD18D6">
              <w:rPr>
                <w:rStyle w:val="FormatvorlageInstructionsTabelleText"/>
                <w:rFonts w:ascii="Times New Roman" w:hAnsi="Times New Roman"/>
                <w:sz w:val="22"/>
                <w:lang w:val="en-GB"/>
              </w:rPr>
              <w:t>emplate</w:t>
            </w:r>
          </w:p>
        </w:tc>
        <w:tc>
          <w:tcPr>
            <w:tcW w:w="531" w:type="pct"/>
          </w:tcPr>
          <w:p w14:paraId="6BB6C897"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B46401D" w14:textId="7219110D"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r>
      <w:tr w:rsidR="00855666" w:rsidRPr="00FD18D6" w14:paraId="11C3896E" w14:textId="61167A51">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DB2344B"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0590</w:t>
            </w:r>
          </w:p>
        </w:tc>
        <w:tc>
          <w:tcPr>
            <w:tcW w:w="3534" w:type="pct"/>
            <w:tcBorders>
              <w:top w:val="single" w:sz="4" w:space="0" w:color="auto"/>
              <w:left w:val="single" w:sz="4" w:space="0" w:color="auto"/>
              <w:bottom w:val="single" w:sz="4" w:space="0" w:color="auto"/>
              <w:right w:val="single" w:sz="4" w:space="0" w:color="auto"/>
            </w:tcBorders>
            <w:hideMark/>
          </w:tcPr>
          <w:p w14:paraId="388D20ED" w14:textId="239F9D40"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1.4. </w:t>
            </w:r>
            <w:r w:rsidR="00753F15" w:rsidRPr="00FD18D6">
              <w:rPr>
                <w:rFonts w:ascii="Times New Roman" w:eastAsia="Times New Roman" w:hAnsi="Times New Roman" w:cs="Times New Roman"/>
                <w:b/>
                <w:bCs/>
                <w:color w:val="000000"/>
                <w:kern w:val="0"/>
                <w:lang w:val="en-GB"/>
                <w14:ligatures w14:val="none"/>
              </w:rPr>
              <w:t>TOTAL RISK EXPOSURE AMOUNT FOR OPERATIONAL RISK (</w:t>
            </w:r>
            <w:proofErr w:type="spellStart"/>
            <w:r w:rsidR="00753F15" w:rsidRPr="00FD18D6">
              <w:rPr>
                <w:rFonts w:ascii="Times New Roman" w:eastAsia="Times New Roman" w:hAnsi="Times New Roman" w:cs="Times New Roman"/>
                <w:b/>
                <w:bCs/>
                <w:color w:val="000000"/>
                <w:kern w:val="0"/>
                <w:lang w:val="en-GB"/>
                <w14:ligatures w14:val="none"/>
              </w:rPr>
              <w:t>OpR</w:t>
            </w:r>
            <w:proofErr w:type="spellEnd"/>
            <w:r w:rsidR="00753F15" w:rsidRPr="00FD18D6">
              <w:rPr>
                <w:rFonts w:ascii="Times New Roman" w:eastAsia="Times New Roman" w:hAnsi="Times New Roman" w:cs="Times New Roman"/>
                <w:b/>
                <w:bCs/>
                <w:color w:val="000000"/>
                <w:kern w:val="0"/>
                <w:lang w:val="en-GB"/>
                <w14:ligatures w14:val="none"/>
              </w:rPr>
              <w:t>)</w:t>
            </w:r>
          </w:p>
          <w:p w14:paraId="1E35D1EF" w14:textId="7EA500B6" w:rsidR="00855666" w:rsidRPr="00FD18D6" w:rsidRDefault="007678AB">
            <w:pPr>
              <w:pStyle w:val="P68B1DB1-Normal13"/>
              <w:spacing w:after="0" w:line="240" w:lineRule="auto"/>
              <w:rPr>
                <w:rStyle w:val="FormatvorlageInstructionsTabelleText"/>
                <w:rFonts w:ascii="Times New Roman" w:hAnsi="Times New Roman"/>
                <w:bCs w:val="0"/>
                <w:sz w:val="22"/>
                <w:lang w:val="en-GB"/>
              </w:rPr>
            </w:pPr>
            <w:r w:rsidRPr="00FD18D6">
              <w:rPr>
                <w:lang w:val="en-GB"/>
              </w:rPr>
              <w:t>Points 131</w:t>
            </w:r>
            <w:r w:rsidRPr="00FD18D6">
              <w:rPr>
                <w:vertAlign w:val="superscript"/>
                <w:lang w:val="en-GB"/>
              </w:rPr>
              <w:t>1</w:t>
            </w:r>
            <w:r w:rsidRPr="00FD18D6">
              <w:rPr>
                <w:lang w:val="en-GB"/>
              </w:rPr>
              <w:t xml:space="preserve"> and 132</w:t>
            </w:r>
            <w:r w:rsidR="00753F15" w:rsidRPr="00FD18D6">
              <w:rPr>
                <w:lang w:val="en-GB"/>
              </w:rPr>
              <w:t xml:space="preserve"> sub</w:t>
            </w:r>
            <w:r w:rsidRPr="00FD18D6">
              <w:rPr>
                <w:lang w:val="en-GB"/>
              </w:rPr>
              <w:t>point</w:t>
            </w:r>
            <w:r w:rsidR="00753F15" w:rsidRPr="00FD18D6">
              <w:rPr>
                <w:lang w:val="en-GB"/>
              </w:rPr>
              <w:t xml:space="preserve"> </w:t>
            </w:r>
            <w:r w:rsidRPr="00FD18D6">
              <w:rPr>
                <w:lang w:val="en-GB"/>
              </w:rPr>
              <w:t>5) of Regulation No 109/2018</w:t>
            </w:r>
          </w:p>
        </w:tc>
        <w:tc>
          <w:tcPr>
            <w:tcW w:w="531" w:type="pct"/>
          </w:tcPr>
          <w:p w14:paraId="7A87F36C"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365F50D7" w14:textId="5E3A381F"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56EEF616" w14:textId="01AD12AA">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CF31E99"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0630</w:t>
            </w:r>
          </w:p>
        </w:tc>
        <w:tc>
          <w:tcPr>
            <w:tcW w:w="3534" w:type="pct"/>
            <w:tcBorders>
              <w:top w:val="single" w:sz="4" w:space="0" w:color="auto"/>
              <w:left w:val="single" w:sz="4" w:space="0" w:color="auto"/>
              <w:bottom w:val="single" w:sz="4" w:space="0" w:color="auto"/>
              <w:right w:val="single" w:sz="4" w:space="0" w:color="auto"/>
            </w:tcBorders>
            <w:hideMark/>
          </w:tcPr>
          <w:p w14:paraId="2B46D1E5" w14:textId="0A9072F9"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1.5.  </w:t>
            </w:r>
            <w:r w:rsidR="00753F15" w:rsidRPr="00FD18D6">
              <w:rPr>
                <w:rFonts w:ascii="Times New Roman" w:eastAsia="Times New Roman" w:hAnsi="Times New Roman" w:cs="Times New Roman"/>
                <w:b/>
                <w:bCs/>
                <w:color w:val="000000"/>
                <w:kern w:val="0"/>
                <w:lang w:val="en-GB"/>
                <w14:ligatures w14:val="none"/>
              </w:rPr>
              <w:t>ADDITIONAL RISK EXPOSURE AMOUNT DUE TO FIXED OVERHEADS</w:t>
            </w:r>
          </w:p>
        </w:tc>
        <w:tc>
          <w:tcPr>
            <w:tcW w:w="531" w:type="pct"/>
          </w:tcPr>
          <w:p w14:paraId="26A8FCF6" w14:textId="348B8BCC"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67B1ACF7" w14:textId="00BADD7F"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2ED6AFCB" w14:textId="26457C31">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863972A"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0640</w:t>
            </w:r>
          </w:p>
        </w:tc>
        <w:tc>
          <w:tcPr>
            <w:tcW w:w="3534" w:type="pct"/>
            <w:tcBorders>
              <w:top w:val="single" w:sz="4" w:space="0" w:color="auto"/>
              <w:left w:val="single" w:sz="4" w:space="0" w:color="auto"/>
              <w:bottom w:val="single" w:sz="4" w:space="0" w:color="auto"/>
              <w:right w:val="single" w:sz="4" w:space="0" w:color="auto"/>
            </w:tcBorders>
            <w:hideMark/>
          </w:tcPr>
          <w:p w14:paraId="0FAAF2B0" w14:textId="2F7596E3"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1.6.  </w:t>
            </w:r>
            <w:r w:rsidR="00753F15" w:rsidRPr="00FD18D6">
              <w:rPr>
                <w:rFonts w:ascii="Times New Roman" w:eastAsia="Times New Roman" w:hAnsi="Times New Roman" w:cs="Times New Roman"/>
                <w:b/>
                <w:bCs/>
                <w:color w:val="000000"/>
                <w:kern w:val="0"/>
                <w:lang w:val="en-GB"/>
                <w14:ligatures w14:val="none"/>
              </w:rPr>
              <w:t>TOTAL RISK EXPOSURE AMOUNT FOR CREDIT VALUATION ADJUSTMENT</w:t>
            </w:r>
          </w:p>
          <w:p w14:paraId="6CF95E04" w14:textId="24C3DE48" w:rsidR="00855666" w:rsidRPr="00FD18D6" w:rsidRDefault="007678AB">
            <w:pPr>
              <w:pStyle w:val="P68B1DB1-Normal13"/>
              <w:spacing w:after="0"/>
              <w:rPr>
                <w:lang w:val="en-GB"/>
              </w:rPr>
            </w:pPr>
            <w:r w:rsidRPr="00FD18D6">
              <w:rPr>
                <w:lang w:val="en-GB"/>
              </w:rPr>
              <w:t>Point 132</w:t>
            </w:r>
            <w:r w:rsidR="00753F15" w:rsidRPr="00FD18D6">
              <w:rPr>
                <w:lang w:val="en-GB"/>
              </w:rPr>
              <w:t xml:space="preserve"> sub</w:t>
            </w:r>
            <w:r w:rsidRPr="00FD18D6">
              <w:rPr>
                <w:lang w:val="en-GB"/>
              </w:rPr>
              <w:t>point</w:t>
            </w:r>
            <w:r w:rsidR="00753F15" w:rsidRPr="00FD18D6">
              <w:rPr>
                <w:lang w:val="en-GB"/>
              </w:rPr>
              <w:t xml:space="preserve"> 3</w:t>
            </w:r>
            <w:r w:rsidRPr="00FD18D6">
              <w:rPr>
                <w:vertAlign w:val="superscript"/>
                <w:lang w:val="en-GB"/>
              </w:rPr>
              <w:t>1</w:t>
            </w:r>
            <w:r w:rsidR="00753F15" w:rsidRPr="00FD18D6">
              <w:rPr>
                <w:lang w:val="en-GB"/>
              </w:rPr>
              <w:t xml:space="preserve">) of </w:t>
            </w:r>
            <w:r w:rsidRPr="00FD18D6">
              <w:rPr>
                <w:lang w:val="en-GB"/>
              </w:rPr>
              <w:t>Regulation No 109/2018</w:t>
            </w:r>
          </w:p>
          <w:p w14:paraId="56950B13" w14:textId="0AE22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 xml:space="preserve">See CVA </w:t>
            </w:r>
            <w:r w:rsidR="00753F15" w:rsidRPr="00FD18D6">
              <w:rPr>
                <w:rStyle w:val="InstructionsTabelleberschrift"/>
                <w:rFonts w:ascii="Times New Roman" w:eastAsia="Times New Roman" w:hAnsi="Times New Roman"/>
                <w:b w:val="0"/>
                <w:bCs w:val="0"/>
                <w:color w:val="000000"/>
                <w:kern w:val="0"/>
                <w:sz w:val="22"/>
                <w:u w:val="none"/>
                <w:lang w:val="en-GB"/>
                <w14:ligatures w14:val="none"/>
              </w:rPr>
              <w:t>template</w:t>
            </w:r>
            <w:r w:rsidRPr="00FD18D6">
              <w:rPr>
                <w:rStyle w:val="InstructionsTabelleberschrift"/>
                <w:rFonts w:ascii="Times New Roman" w:eastAsia="Times New Roman" w:hAnsi="Times New Roman"/>
                <w:b w:val="0"/>
                <w:bCs w:val="0"/>
                <w:color w:val="000000"/>
                <w:kern w:val="0"/>
                <w:sz w:val="22"/>
                <w:u w:val="none"/>
                <w:lang w:val="en-GB"/>
                <w14:ligatures w14:val="none"/>
              </w:rPr>
              <w:t>.</w:t>
            </w:r>
            <w:r w:rsidRPr="00FD18D6">
              <w:rPr>
                <w:rStyle w:val="FormatvorlageInstructionsTabelleText"/>
                <w:rFonts w:ascii="Times New Roman" w:eastAsia="Times New Roman" w:hAnsi="Times New Roman"/>
                <w:bCs w:val="0"/>
                <w:color w:val="000000"/>
                <w:kern w:val="0"/>
                <w:sz w:val="22"/>
                <w:lang w:val="en-GB"/>
                <w14:ligatures w14:val="none"/>
              </w:rPr>
              <w:t xml:space="preserve"> </w:t>
            </w:r>
          </w:p>
        </w:tc>
        <w:tc>
          <w:tcPr>
            <w:tcW w:w="531" w:type="pct"/>
          </w:tcPr>
          <w:p w14:paraId="7A846267"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52BA22F7" w14:textId="3BFD2BC1"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798BDD17" w14:textId="49DC3C4A">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D22DB0E"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0655</w:t>
            </w:r>
          </w:p>
        </w:tc>
        <w:tc>
          <w:tcPr>
            <w:tcW w:w="3534" w:type="pct"/>
            <w:tcBorders>
              <w:top w:val="single" w:sz="4" w:space="0" w:color="auto"/>
              <w:left w:val="single" w:sz="4" w:space="0" w:color="auto"/>
              <w:bottom w:val="single" w:sz="4" w:space="0" w:color="auto"/>
              <w:right w:val="single" w:sz="4" w:space="0" w:color="auto"/>
            </w:tcBorders>
            <w:hideMark/>
          </w:tcPr>
          <w:p w14:paraId="3D3A9FE6" w14:textId="290C2CB1"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1.6.4. Standardised Approach (SA)</w:t>
            </w:r>
          </w:p>
          <w:p w14:paraId="0D14FF1E" w14:textId="0E3D7DBC" w:rsidR="00855666" w:rsidRPr="00FD18D6" w:rsidRDefault="007678AB">
            <w:pPr>
              <w:pStyle w:val="P68B1DB1-Normal13"/>
              <w:spacing w:after="0"/>
              <w:rPr>
                <w:rStyle w:val="InstructionsTabelleberschrift"/>
                <w:rFonts w:ascii="Times New Roman" w:hAnsi="Times New Roman"/>
                <w:b w:val="0"/>
                <w:bCs w:val="0"/>
                <w:sz w:val="22"/>
                <w:u w:val="none"/>
                <w:lang w:val="en-GB"/>
              </w:rPr>
            </w:pPr>
            <w:r w:rsidRPr="00FD18D6">
              <w:rPr>
                <w:lang w:val="en-GB"/>
              </w:rPr>
              <w:t>Points 17 to 19 of the Regulation on the treatment of credit valuation adjustment risk for banks (hereinafter Regulation No 119/2026)</w:t>
            </w:r>
          </w:p>
        </w:tc>
        <w:tc>
          <w:tcPr>
            <w:tcW w:w="531" w:type="pct"/>
          </w:tcPr>
          <w:p w14:paraId="3701E42C"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2101C591" w14:textId="43BFFAB6"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135432F9" w14:textId="5C05079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5ADA83B"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0665</w:t>
            </w:r>
          </w:p>
        </w:tc>
        <w:tc>
          <w:tcPr>
            <w:tcW w:w="3534" w:type="pct"/>
            <w:tcBorders>
              <w:top w:val="single" w:sz="4" w:space="0" w:color="auto"/>
              <w:left w:val="single" w:sz="4" w:space="0" w:color="auto"/>
              <w:bottom w:val="single" w:sz="4" w:space="0" w:color="auto"/>
              <w:right w:val="single" w:sz="4" w:space="0" w:color="auto"/>
            </w:tcBorders>
            <w:hideMark/>
          </w:tcPr>
          <w:p w14:paraId="721B900F" w14:textId="646C17D7"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1.6.5. Full Basic Approach (F-BA)</w:t>
            </w:r>
          </w:p>
          <w:p w14:paraId="26728B3C" w14:textId="644E1BD4" w:rsidR="00855666" w:rsidRPr="00FD18D6" w:rsidRDefault="007678AB">
            <w:pPr>
              <w:pStyle w:val="P68B1DB1-Normal13"/>
              <w:spacing w:after="0"/>
              <w:rPr>
                <w:rStyle w:val="InstructionsTabelleberschrift"/>
                <w:rFonts w:ascii="Times New Roman" w:hAnsi="Times New Roman"/>
                <w:b w:val="0"/>
                <w:bCs w:val="0"/>
                <w:sz w:val="22"/>
                <w:u w:val="none"/>
                <w:lang w:val="en-GB"/>
              </w:rPr>
            </w:pPr>
            <w:r w:rsidRPr="00FD18D6">
              <w:rPr>
                <w:lang w:val="en-GB"/>
              </w:rPr>
              <w:t>Point 115 of Regulation No 119/2026</w:t>
            </w:r>
          </w:p>
        </w:tc>
        <w:tc>
          <w:tcPr>
            <w:tcW w:w="531" w:type="pct"/>
          </w:tcPr>
          <w:p w14:paraId="022C4B5C"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8021E3A" w14:textId="5E9B2D78"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71DA2B21" w14:textId="144E6B25">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20343A73"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0666</w:t>
            </w:r>
          </w:p>
        </w:tc>
        <w:tc>
          <w:tcPr>
            <w:tcW w:w="3534" w:type="pct"/>
            <w:tcBorders>
              <w:top w:val="single" w:sz="4" w:space="0" w:color="auto"/>
              <w:left w:val="single" w:sz="4" w:space="0" w:color="auto"/>
              <w:bottom w:val="single" w:sz="4" w:space="0" w:color="auto"/>
              <w:right w:val="single" w:sz="4" w:space="0" w:color="auto"/>
            </w:tcBorders>
            <w:hideMark/>
          </w:tcPr>
          <w:p w14:paraId="0EB305E7" w14:textId="12A37F8C"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1.6.6. Reduced Basic Approach (R-BA)</w:t>
            </w:r>
          </w:p>
          <w:p w14:paraId="04F62445" w14:textId="2BC588F6" w:rsidR="00855666" w:rsidRPr="00FD18D6" w:rsidRDefault="007678AB">
            <w:pPr>
              <w:pStyle w:val="P68B1DB1-Normal13"/>
              <w:spacing w:after="0"/>
              <w:rPr>
                <w:rStyle w:val="InstructionsTabelleberschrift"/>
                <w:rFonts w:ascii="Times New Roman" w:hAnsi="Times New Roman"/>
                <w:b w:val="0"/>
                <w:bCs w:val="0"/>
                <w:sz w:val="22"/>
                <w:u w:val="none"/>
                <w:lang w:val="en-GB"/>
              </w:rPr>
            </w:pPr>
            <w:r w:rsidRPr="00FD18D6">
              <w:rPr>
                <w:lang w:val="en-GB"/>
              </w:rPr>
              <w:t>Point 114 of Regulation No 119/2026</w:t>
            </w:r>
          </w:p>
        </w:tc>
        <w:tc>
          <w:tcPr>
            <w:tcW w:w="531" w:type="pct"/>
          </w:tcPr>
          <w:p w14:paraId="3EC99ED3"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1F711647" w14:textId="7853B813"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2AAB54F4" w14:textId="50705F3C">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9B57671"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0675</w:t>
            </w:r>
          </w:p>
        </w:tc>
        <w:tc>
          <w:tcPr>
            <w:tcW w:w="3534" w:type="pct"/>
            <w:tcBorders>
              <w:top w:val="single" w:sz="4" w:space="0" w:color="auto"/>
              <w:left w:val="single" w:sz="4" w:space="0" w:color="auto"/>
              <w:bottom w:val="single" w:sz="4" w:space="0" w:color="auto"/>
              <w:right w:val="single" w:sz="4" w:space="0" w:color="auto"/>
            </w:tcBorders>
            <w:hideMark/>
          </w:tcPr>
          <w:p w14:paraId="218DA4CB" w14:textId="177A8B6E"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1.6.7. Simplified approach</w:t>
            </w:r>
          </w:p>
          <w:p w14:paraId="51F7CE1F" w14:textId="08B42718" w:rsidR="00855666" w:rsidRPr="00FD18D6" w:rsidRDefault="007678AB">
            <w:pPr>
              <w:pStyle w:val="P68B1DB1-Normal13"/>
              <w:spacing w:after="0"/>
              <w:rPr>
                <w:rStyle w:val="InstructionsTabelleberschrift"/>
                <w:rFonts w:ascii="Times New Roman" w:hAnsi="Times New Roman"/>
                <w:b w:val="0"/>
                <w:bCs w:val="0"/>
                <w:sz w:val="22"/>
                <w:u w:val="none"/>
                <w:lang w:val="en-GB"/>
              </w:rPr>
            </w:pPr>
            <w:r w:rsidRPr="00FD18D6">
              <w:rPr>
                <w:lang w:val="en-GB"/>
              </w:rPr>
              <w:t>Points 116 to 118 of Regulation No 119/2026</w:t>
            </w:r>
          </w:p>
        </w:tc>
        <w:tc>
          <w:tcPr>
            <w:tcW w:w="531" w:type="pct"/>
          </w:tcPr>
          <w:p w14:paraId="1C6C150D"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202588B" w14:textId="57DEE10A"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78709055" w14:textId="2F0B7482">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9E6D861"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0676</w:t>
            </w:r>
          </w:p>
        </w:tc>
        <w:tc>
          <w:tcPr>
            <w:tcW w:w="3534" w:type="pct"/>
            <w:tcBorders>
              <w:top w:val="single" w:sz="4" w:space="0" w:color="auto"/>
              <w:left w:val="single" w:sz="4" w:space="0" w:color="auto"/>
              <w:bottom w:val="single" w:sz="4" w:space="0" w:color="auto"/>
              <w:right w:val="single" w:sz="4" w:space="0" w:color="auto"/>
            </w:tcBorders>
            <w:hideMark/>
          </w:tcPr>
          <w:p w14:paraId="7807BC81" w14:textId="456F9A69"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1.6.8. </w:t>
            </w:r>
            <w:r w:rsidR="00753F15" w:rsidRPr="00FD18D6">
              <w:rPr>
                <w:rFonts w:ascii="Times New Roman" w:eastAsia="Times New Roman" w:hAnsi="Times New Roman" w:cs="Times New Roman"/>
                <w:b/>
                <w:bCs/>
                <w:color w:val="000000"/>
                <w:kern w:val="0"/>
                <w:lang w:val="en-GB"/>
                <w14:ligatures w14:val="none"/>
              </w:rPr>
              <w:t>Simplified treatment for derivative positions in CIUs</w:t>
            </w:r>
          </w:p>
          <w:p w14:paraId="5BD794B3" w14:textId="692581EA" w:rsidR="00855666" w:rsidRPr="00FD18D6" w:rsidRDefault="007678AB">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Fonts w:ascii="Times New Roman" w:eastAsia="Times New Roman" w:hAnsi="Times New Roman" w:cs="Times New Roman"/>
                <w:color w:val="000000"/>
                <w:kern w:val="0"/>
                <w:lang w:val="en-GB"/>
                <w14:ligatures w14:val="none"/>
              </w:rPr>
              <w:t>Points 82</w:t>
            </w:r>
            <w:r w:rsidRPr="00FD18D6">
              <w:rPr>
                <w:rFonts w:ascii="Times New Roman" w:eastAsia="Times New Roman" w:hAnsi="Times New Roman" w:cs="Times New Roman"/>
                <w:color w:val="000000"/>
                <w:kern w:val="0"/>
                <w:vertAlign w:val="superscript"/>
                <w:lang w:val="en-GB"/>
                <w14:ligatures w14:val="none"/>
              </w:rPr>
              <w:t>18</w:t>
            </w:r>
            <w:r w:rsidRPr="00FD18D6">
              <w:rPr>
                <w:rFonts w:ascii="Times New Roman" w:eastAsia="Times New Roman" w:hAnsi="Times New Roman" w:cs="Times New Roman"/>
                <w:color w:val="000000"/>
                <w:kern w:val="0"/>
                <w:lang w:val="en-GB"/>
                <w14:ligatures w14:val="none"/>
              </w:rPr>
              <w:t xml:space="preserve"> to 82</w:t>
            </w:r>
            <w:r w:rsidRPr="00FD18D6">
              <w:rPr>
                <w:rFonts w:ascii="Times New Roman" w:eastAsia="Times New Roman" w:hAnsi="Times New Roman" w:cs="Times New Roman"/>
                <w:color w:val="000000"/>
                <w:kern w:val="0"/>
                <w:vertAlign w:val="superscript"/>
                <w:lang w:val="en-GB"/>
                <w14:ligatures w14:val="none"/>
              </w:rPr>
              <w:t>19</w:t>
            </w:r>
            <w:r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kern w:val="0"/>
                <w:lang w:val="en-GB"/>
                <w14:ligatures w14:val="none"/>
              </w:rPr>
              <w:t>of</w:t>
            </w:r>
            <w:r w:rsidRPr="00FD18D6">
              <w:rPr>
                <w:rFonts w:ascii="Times New Roman" w:eastAsia="Times New Roman" w:hAnsi="Times New Roman" w:cs="Times New Roman"/>
                <w:color w:val="000000"/>
                <w:kern w:val="0"/>
                <w:lang w:val="en-GB"/>
                <w14:ligatures w14:val="none"/>
              </w:rPr>
              <w:t xml:space="preserve"> Regulation </w:t>
            </w:r>
            <w:r w:rsidRPr="00FD18D6">
              <w:rPr>
                <w:rFonts w:ascii="Times New Roman" w:eastAsia="Times New Roman" w:hAnsi="Times New Roman" w:cs="Times New Roman"/>
                <w:kern w:val="0"/>
                <w:lang w:val="en-GB"/>
                <w14:ligatures w14:val="none"/>
              </w:rPr>
              <w:t xml:space="preserve">No 111/2018 and points 61 to 62 of </w:t>
            </w:r>
            <w:r w:rsidRPr="00FD18D6">
              <w:rPr>
                <w:rFonts w:ascii="Times New Roman" w:eastAsia="Times New Roman" w:hAnsi="Times New Roman" w:cs="Times New Roman"/>
                <w:color w:val="000000"/>
                <w:kern w:val="0"/>
                <w:lang w:val="en-GB"/>
                <w14:ligatures w14:val="none"/>
              </w:rPr>
              <w:t>Regulation No 162/2026</w:t>
            </w:r>
            <w:r w:rsidRPr="00FD18D6">
              <w:rPr>
                <w:rStyle w:val="InstructionsTabelleberschrift"/>
                <w:rFonts w:ascii="Times New Roman" w:hAnsi="Times New Roman"/>
                <w:b w:val="0"/>
                <w:bCs w:val="0"/>
                <w:color w:val="000000"/>
                <w:sz w:val="22"/>
                <w:u w:val="none"/>
                <w:lang w:val="en-GB"/>
              </w:rPr>
              <w:t xml:space="preserve"> </w:t>
            </w:r>
          </w:p>
        </w:tc>
        <w:tc>
          <w:tcPr>
            <w:tcW w:w="531" w:type="pct"/>
          </w:tcPr>
          <w:p w14:paraId="6556AAF4" w14:textId="77777777" w:rsidR="00855666" w:rsidRPr="00FD18D6" w:rsidRDefault="00855666">
            <w:pPr>
              <w:spacing w:after="0"/>
              <w:jc w:val="center"/>
              <w:rPr>
                <w:rStyle w:val="InstructionsTabelleberschrift"/>
                <w:lang w:val="en-GB"/>
              </w:rPr>
            </w:pPr>
          </w:p>
        </w:tc>
        <w:tc>
          <w:tcPr>
            <w:tcW w:w="530" w:type="pct"/>
            <w:tcBorders>
              <w:top w:val="single" w:sz="4" w:space="0" w:color="auto"/>
              <w:left w:val="single" w:sz="4" w:space="0" w:color="auto"/>
              <w:bottom w:val="single" w:sz="4" w:space="0" w:color="auto"/>
              <w:right w:val="single" w:sz="4" w:space="0" w:color="auto"/>
            </w:tcBorders>
          </w:tcPr>
          <w:p w14:paraId="523A7D7A" w14:textId="79705415" w:rsidR="00855666" w:rsidRPr="00FD18D6" w:rsidRDefault="00855666">
            <w:pPr>
              <w:spacing w:after="0"/>
              <w:jc w:val="center"/>
              <w:rPr>
                <w:rStyle w:val="InstructionsTabelleberschrift"/>
                <w:lang w:val="en-GB"/>
              </w:rPr>
            </w:pPr>
          </w:p>
          <w:p w14:paraId="658178EB" w14:textId="1678715F"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48B7F0B3" w14:textId="3308AA1C">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15E1002"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0680</w:t>
            </w:r>
          </w:p>
        </w:tc>
        <w:tc>
          <w:tcPr>
            <w:tcW w:w="3534" w:type="pct"/>
            <w:tcBorders>
              <w:top w:val="single" w:sz="4" w:space="0" w:color="auto"/>
              <w:left w:val="single" w:sz="4" w:space="0" w:color="auto"/>
              <w:bottom w:val="single" w:sz="4" w:space="0" w:color="auto"/>
              <w:right w:val="single" w:sz="4" w:space="0" w:color="auto"/>
            </w:tcBorders>
            <w:hideMark/>
          </w:tcPr>
          <w:p w14:paraId="6098CB68" w14:textId="5768BFCE" w:rsidR="00855666" w:rsidRPr="00FD18D6" w:rsidRDefault="00000000">
            <w:pPr>
              <w:spacing w:after="0"/>
              <w:rPr>
                <w:rStyle w:val="FormatvorlageInstructionsTabelleText"/>
                <w:rFonts w:ascii="Times New Roman" w:eastAsia="Times New Roman" w:hAnsi="Times New Roman"/>
                <w:color w:val="000000"/>
                <w:kern w:val="0"/>
                <w:sz w:val="22"/>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1.7. </w:t>
            </w:r>
            <w:r w:rsidR="00753F15" w:rsidRPr="00FD18D6">
              <w:rPr>
                <w:rFonts w:ascii="Times New Roman" w:eastAsia="Times New Roman" w:hAnsi="Times New Roman" w:cs="Times New Roman"/>
                <w:b/>
                <w:bCs/>
                <w:color w:val="000000"/>
                <w:kern w:val="0"/>
                <w:lang w:val="en-GB"/>
                <w14:ligatures w14:val="none"/>
              </w:rPr>
              <w:t>TOTAL RISK EXPOSURE AMOUNT RELATED TO LARGE EXPOSURES IN THE TRADING BOOK</w:t>
            </w:r>
          </w:p>
          <w:p w14:paraId="60C034D6" w14:textId="72781F8E" w:rsidR="00855666" w:rsidRPr="00FD18D6" w:rsidRDefault="007678AB">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Fonts w:ascii="Times New Roman" w:eastAsia="Times New Roman" w:hAnsi="Times New Roman" w:cs="Times New Roman"/>
                <w:color w:val="000000"/>
                <w:kern w:val="0"/>
                <w:lang w:val="en-GB"/>
                <w14:ligatures w14:val="none"/>
              </w:rPr>
              <w:t>Point 132, subpoint 2) of Regulation No</w:t>
            </w:r>
            <w:r w:rsidR="00753F15"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109/2018</w:t>
            </w:r>
            <w:r w:rsidRPr="00FD18D6">
              <w:rPr>
                <w:rStyle w:val="FormatvorlageInstructionsTabelleText"/>
                <w:rFonts w:ascii="Times New Roman" w:eastAsia="Times New Roman" w:hAnsi="Times New Roman"/>
                <w:bCs w:val="0"/>
                <w:color w:val="000000"/>
                <w:kern w:val="0"/>
                <w:sz w:val="22"/>
                <w:lang w:val="en-GB"/>
                <w14:ligatures w14:val="none"/>
              </w:rPr>
              <w:t xml:space="preserve"> </w:t>
            </w:r>
          </w:p>
        </w:tc>
        <w:tc>
          <w:tcPr>
            <w:tcW w:w="531" w:type="pct"/>
          </w:tcPr>
          <w:p w14:paraId="37531A37"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6E72CCBC" w14:textId="48E94043"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06FBCBC7" w14:textId="45253CF6">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5399DFA3"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0690</w:t>
            </w:r>
          </w:p>
        </w:tc>
        <w:tc>
          <w:tcPr>
            <w:tcW w:w="3534" w:type="pct"/>
            <w:tcBorders>
              <w:top w:val="single" w:sz="4" w:space="0" w:color="auto"/>
              <w:left w:val="single" w:sz="4" w:space="0" w:color="auto"/>
              <w:bottom w:val="single" w:sz="4" w:space="0" w:color="auto"/>
              <w:right w:val="single" w:sz="4" w:space="0" w:color="auto"/>
            </w:tcBorders>
            <w:hideMark/>
          </w:tcPr>
          <w:p w14:paraId="51255D89" w14:textId="176895E9"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1.8.  </w:t>
            </w:r>
            <w:r w:rsidR="00753F15" w:rsidRPr="00FD18D6">
              <w:rPr>
                <w:rFonts w:ascii="Times New Roman" w:eastAsia="Times New Roman" w:hAnsi="Times New Roman" w:cs="Times New Roman"/>
                <w:b/>
                <w:bCs/>
                <w:color w:val="000000"/>
                <w:kern w:val="0"/>
                <w:lang w:val="en-GB"/>
                <w14:ligatures w14:val="none"/>
              </w:rPr>
              <w:t>OTHER RISK EXPOSURE AMOUNTS</w:t>
            </w:r>
          </w:p>
          <w:p w14:paraId="21822B23" w14:textId="5477931A" w:rsidR="00855666" w:rsidRPr="00FD18D6" w:rsidRDefault="007678AB">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Fonts w:ascii="Times New Roman" w:eastAsia="Times New Roman" w:hAnsi="Times New Roman" w:cs="Times New Roman"/>
                <w:color w:val="000000"/>
                <w:kern w:val="0"/>
                <w:lang w:val="en-GB"/>
                <w14:ligatures w14:val="none"/>
              </w:rPr>
              <w:t>Point</w:t>
            </w:r>
            <w:r w:rsidR="00753F15" w:rsidRPr="00FD18D6">
              <w:rPr>
                <w:rFonts w:ascii="Times New Roman" w:eastAsia="Times New Roman" w:hAnsi="Times New Roman" w:cs="Times New Roman"/>
                <w:color w:val="000000"/>
                <w:kern w:val="0"/>
                <w:lang w:val="en-GB"/>
                <w14:ligatures w14:val="none"/>
              </w:rPr>
              <w:t xml:space="preserve"> 3 of Regulation No 109/2018 </w:t>
            </w:r>
            <w:r w:rsidR="00753F15" w:rsidRPr="00FD18D6">
              <w:rPr>
                <w:rStyle w:val="InstructionsTabelleberschrift"/>
                <w:rFonts w:ascii="Times New Roman" w:eastAsia="Times New Roman" w:hAnsi="Times New Roman"/>
                <w:b w:val="0"/>
                <w:bCs w:val="0"/>
                <w:color w:val="000000"/>
                <w:kern w:val="0"/>
                <w:sz w:val="22"/>
                <w:u w:val="none"/>
                <w:lang w:val="en-GB"/>
                <w14:ligatures w14:val="none"/>
              </w:rPr>
              <w:t xml:space="preserve">and risk exposure amounts that cannot be assigned to one of </w:t>
            </w:r>
            <w:r w:rsidRPr="00FD18D6">
              <w:rPr>
                <w:rStyle w:val="InstructionsTabelleberschrift"/>
                <w:rFonts w:ascii="Times New Roman" w:hAnsi="Times New Roman"/>
                <w:b w:val="0"/>
                <w:bCs w:val="0"/>
                <w:sz w:val="22"/>
                <w:u w:val="none"/>
                <w:lang w:val="en-GB"/>
              </w:rPr>
              <w:t>point</w:t>
            </w:r>
            <w:r w:rsidR="00753F15" w:rsidRPr="00FD18D6">
              <w:rPr>
                <w:rStyle w:val="InstructionsTabelleberschrift"/>
                <w:rFonts w:ascii="Times New Roman" w:hAnsi="Times New Roman"/>
                <w:b w:val="0"/>
                <w:bCs w:val="0"/>
                <w:sz w:val="22"/>
                <w:u w:val="none"/>
                <w:lang w:val="en-GB"/>
              </w:rPr>
              <w:t>s</w:t>
            </w:r>
            <w:r w:rsidR="00753F15" w:rsidRPr="00FD18D6">
              <w:rPr>
                <w:rStyle w:val="InstructionsTabelleberschrift"/>
                <w:rFonts w:ascii="Times New Roman" w:eastAsia="Times New Roman" w:hAnsi="Times New Roman"/>
                <w:b w:val="0"/>
                <w:bCs w:val="0"/>
                <w:color w:val="000000"/>
                <w:kern w:val="0"/>
                <w:sz w:val="22"/>
                <w:u w:val="none"/>
                <w:lang w:val="en-GB"/>
                <w14:ligatures w14:val="none"/>
              </w:rPr>
              <w:t xml:space="preserve"> 1.1 to 1.7. </w:t>
            </w:r>
          </w:p>
          <w:p w14:paraId="4AA3BFA4" w14:textId="20316C23"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 xml:space="preserve">This </w:t>
            </w:r>
            <w:r w:rsidR="00F3766F" w:rsidRPr="00F3766F">
              <w:rPr>
                <w:rStyle w:val="InstructionsTabelleberschrift"/>
                <w:rFonts w:ascii="Times New Roman" w:eastAsia="Times New Roman" w:hAnsi="Times New Roman"/>
                <w:b w:val="0"/>
                <w:bCs w:val="0"/>
                <w:color w:val="000000"/>
                <w:kern w:val="0"/>
                <w:sz w:val="22"/>
                <w:u w:val="none"/>
                <w:lang w:val="en-GB"/>
                <w14:ligatures w14:val="none"/>
              </w:rPr>
              <w:t>i</w:t>
            </w:r>
            <w:r w:rsidR="00F3766F" w:rsidRPr="00F3766F">
              <w:rPr>
                <w:rStyle w:val="InstructionsTabelleberschrift"/>
                <w:rFonts w:ascii="Times New Roman" w:eastAsia="Times New Roman" w:hAnsi="Times New Roman"/>
                <w:b w:val="0"/>
                <w:bCs w:val="0"/>
                <w:color w:val="000000"/>
                <w:kern w:val="0"/>
                <w:u w:val="none"/>
                <w:lang w:val="en-GB"/>
                <w14:ligatures w14:val="none"/>
              </w:rPr>
              <w:t>tem</w:t>
            </w:r>
            <w:r w:rsidRPr="00E813B0">
              <w:rPr>
                <w:rStyle w:val="InstructionsTabelleberschrift"/>
                <w:rFonts w:ascii="Times New Roman" w:eastAsia="Times New Roman" w:hAnsi="Times New Roman"/>
                <w:b w:val="0"/>
                <w:bCs w:val="0"/>
                <w:color w:val="000000"/>
                <w:kern w:val="0"/>
                <w:sz w:val="22"/>
                <w:u w:val="none"/>
                <w:lang w:val="en-GB"/>
                <w14:ligatures w14:val="none"/>
              </w:rPr>
              <w:t xml:space="preserve"> </w:t>
            </w:r>
            <w:r w:rsidRPr="00FD18D6">
              <w:rPr>
                <w:rStyle w:val="InstructionsTabelleberschrift"/>
                <w:rFonts w:ascii="Times New Roman" w:eastAsia="Times New Roman" w:hAnsi="Times New Roman"/>
                <w:b w:val="0"/>
                <w:bCs w:val="0"/>
                <w:color w:val="000000"/>
                <w:kern w:val="0"/>
                <w:sz w:val="22"/>
                <w:u w:val="none"/>
                <w:lang w:val="en-GB"/>
                <w14:ligatures w14:val="none"/>
              </w:rPr>
              <w:t xml:space="preserve">is not linked to a detailed </w:t>
            </w:r>
            <w:r w:rsidR="00753F15" w:rsidRPr="00FD18D6">
              <w:rPr>
                <w:rStyle w:val="InstructionsTabelleberschrift"/>
                <w:rFonts w:ascii="Times New Roman" w:eastAsia="Times New Roman" w:hAnsi="Times New Roman"/>
                <w:b w:val="0"/>
                <w:bCs w:val="0"/>
                <w:color w:val="000000"/>
                <w:kern w:val="0"/>
                <w:sz w:val="22"/>
                <w:u w:val="none"/>
                <w:lang w:val="en-GB"/>
                <w14:ligatures w14:val="none"/>
              </w:rPr>
              <w:t>template</w:t>
            </w:r>
            <w:r w:rsidRPr="00FD18D6">
              <w:rPr>
                <w:rStyle w:val="InstructionsTabelleberschrift"/>
                <w:rFonts w:ascii="Times New Roman" w:eastAsia="Times New Roman" w:hAnsi="Times New Roman"/>
                <w:b w:val="0"/>
                <w:bCs w:val="0"/>
                <w:color w:val="000000"/>
                <w:kern w:val="0"/>
                <w:sz w:val="22"/>
                <w:u w:val="none"/>
                <w:lang w:val="en-GB"/>
                <w14:ligatures w14:val="none"/>
              </w:rPr>
              <w:t xml:space="preserve">. </w:t>
            </w:r>
          </w:p>
        </w:tc>
        <w:tc>
          <w:tcPr>
            <w:tcW w:w="531" w:type="pct"/>
          </w:tcPr>
          <w:p w14:paraId="418EE788"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0A07C2A" w14:textId="0A217B96"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r>
      <w:tr w:rsidR="00855666" w:rsidRPr="00FD18D6" w14:paraId="54B05A2D" w14:textId="67C82615">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4C53291"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0710</w:t>
            </w:r>
          </w:p>
        </w:tc>
        <w:tc>
          <w:tcPr>
            <w:tcW w:w="3534" w:type="pct"/>
            <w:tcBorders>
              <w:top w:val="single" w:sz="4" w:space="0" w:color="auto"/>
              <w:left w:val="single" w:sz="4" w:space="0" w:color="auto"/>
              <w:bottom w:val="single" w:sz="4" w:space="0" w:color="auto"/>
              <w:right w:val="single" w:sz="4" w:space="0" w:color="auto"/>
            </w:tcBorders>
            <w:hideMark/>
          </w:tcPr>
          <w:p w14:paraId="1C318AAB" w14:textId="63DFCEBB"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1.8.2.</w:t>
            </w:r>
            <w:r w:rsidRPr="00FD18D6">
              <w:rPr>
                <w:rStyle w:val="InstructionsTabelleberschrift"/>
                <w:rFonts w:ascii="Times New Roman" w:eastAsia="Times New Roman" w:hAnsi="Times New Roman"/>
                <w:color w:val="000000"/>
                <w:kern w:val="0"/>
                <w:sz w:val="22"/>
                <w:u w:val="none"/>
                <w:lang w:val="en-GB"/>
                <w14:ligatures w14:val="none"/>
              </w:rPr>
              <w:tab/>
            </w:r>
            <w:r w:rsidR="00753F15" w:rsidRPr="00FD18D6">
              <w:rPr>
                <w:rFonts w:ascii="Times New Roman" w:eastAsia="Times New Roman" w:hAnsi="Times New Roman" w:cs="Times New Roman"/>
                <w:b/>
                <w:bCs/>
                <w:color w:val="000000"/>
                <w:kern w:val="0"/>
                <w:lang w:val="en-GB"/>
                <w14:ligatures w14:val="none"/>
              </w:rPr>
              <w:t>Of which: Additional stricter prudential requirements</w:t>
            </w:r>
          </w:p>
          <w:p w14:paraId="33A1791F" w14:textId="2A75F7D4" w:rsidR="00855666" w:rsidRPr="00FD18D6" w:rsidRDefault="00855666">
            <w:pPr>
              <w:spacing w:after="0"/>
              <w:rPr>
                <w:rStyle w:val="InstructionsTabelleberschrift"/>
                <w:rFonts w:ascii="Times New Roman" w:eastAsia="Times New Roman" w:hAnsi="Times New Roman"/>
                <w:b w:val="0"/>
                <w:bCs w:val="0"/>
                <w:color w:val="000000"/>
                <w:kern w:val="0"/>
                <w:sz w:val="22"/>
                <w:u w:val="none"/>
                <w:lang w:val="en-GB"/>
                <w14:ligatures w14:val="none"/>
              </w:rPr>
            </w:pPr>
          </w:p>
        </w:tc>
        <w:tc>
          <w:tcPr>
            <w:tcW w:w="531" w:type="pct"/>
          </w:tcPr>
          <w:p w14:paraId="39F3762D" w14:textId="054B5325"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0469D0C5" w14:textId="67DB95D3" w:rsidR="00855666" w:rsidRPr="00FD18D6" w:rsidRDefault="00000000">
            <w:pPr>
              <w:spacing w:after="0"/>
              <w:jc w:val="center"/>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4DF67840" w14:textId="6A7AC093">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C8047DE"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0720</w:t>
            </w:r>
          </w:p>
        </w:tc>
        <w:tc>
          <w:tcPr>
            <w:tcW w:w="3534" w:type="pct"/>
            <w:tcBorders>
              <w:top w:val="single" w:sz="4" w:space="0" w:color="auto"/>
              <w:left w:val="single" w:sz="4" w:space="0" w:color="auto"/>
              <w:bottom w:val="single" w:sz="4" w:space="0" w:color="auto"/>
              <w:right w:val="single" w:sz="4" w:space="0" w:color="auto"/>
            </w:tcBorders>
            <w:hideMark/>
          </w:tcPr>
          <w:p w14:paraId="3051C91F" w14:textId="1DE8EF5E" w:rsidR="00855666" w:rsidRPr="00FD18D6" w:rsidRDefault="00000000">
            <w:pPr>
              <w:spacing w:after="0"/>
              <w:rPr>
                <w:rFonts w:ascii="Times New Roman" w:eastAsia="Times New Roman" w:hAnsi="Times New Roman" w:cs="Times New Roman"/>
                <w:color w:val="000000"/>
                <w:kern w:val="0"/>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1.8.2*</w:t>
            </w:r>
            <w:r w:rsidRPr="00FD18D6">
              <w:rPr>
                <w:rStyle w:val="InstructionsTabelleberschrift"/>
                <w:rFonts w:ascii="Times New Roman" w:eastAsia="Times New Roman" w:hAnsi="Times New Roman"/>
                <w:color w:val="000000"/>
                <w:kern w:val="0"/>
                <w:sz w:val="22"/>
                <w:u w:val="none"/>
                <w:lang w:val="en-GB"/>
                <w14:ligatures w14:val="none"/>
              </w:rPr>
              <w:tab/>
            </w:r>
            <w:r w:rsidR="00753F15" w:rsidRPr="00FD18D6">
              <w:rPr>
                <w:rFonts w:ascii="Times New Roman" w:eastAsia="Times New Roman" w:hAnsi="Times New Roman" w:cs="Times New Roman"/>
                <w:b/>
                <w:bCs/>
                <w:color w:val="000000"/>
                <w:kern w:val="0"/>
                <w:lang w:val="en-GB"/>
                <w14:ligatures w14:val="none"/>
              </w:rPr>
              <w:t>Of which: requirements for large exposures</w:t>
            </w:r>
          </w:p>
          <w:p w14:paraId="4C9D69F3" w14:textId="0B9FB4BB" w:rsidR="00855666" w:rsidRPr="00FD18D6" w:rsidRDefault="00855666">
            <w:pPr>
              <w:spacing w:after="0"/>
              <w:rPr>
                <w:rStyle w:val="InstructionsTabelleberschrift"/>
                <w:rFonts w:ascii="Times New Roman" w:eastAsia="Times New Roman" w:hAnsi="Times New Roman"/>
                <w:color w:val="000000"/>
                <w:kern w:val="0"/>
                <w:sz w:val="22"/>
                <w:u w:val="none"/>
                <w:lang w:val="en-GB"/>
                <w14:ligatures w14:val="none"/>
              </w:rPr>
            </w:pPr>
          </w:p>
        </w:tc>
        <w:tc>
          <w:tcPr>
            <w:tcW w:w="531" w:type="pct"/>
          </w:tcPr>
          <w:p w14:paraId="22751C32" w14:textId="4A0007BB"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023AAB49" w14:textId="6CECA9FA"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287522E1" w14:textId="1FC9C7D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03701B73"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0730</w:t>
            </w:r>
          </w:p>
        </w:tc>
        <w:tc>
          <w:tcPr>
            <w:tcW w:w="3534" w:type="pct"/>
            <w:tcBorders>
              <w:top w:val="single" w:sz="4" w:space="0" w:color="auto"/>
              <w:left w:val="single" w:sz="4" w:space="0" w:color="auto"/>
              <w:bottom w:val="single" w:sz="4" w:space="0" w:color="auto"/>
              <w:right w:val="single" w:sz="4" w:space="0" w:color="auto"/>
            </w:tcBorders>
            <w:hideMark/>
          </w:tcPr>
          <w:p w14:paraId="040E0226" w14:textId="17CD3DE0"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1.8.2**</w:t>
            </w:r>
            <w:r w:rsidRPr="00FD18D6">
              <w:rPr>
                <w:rStyle w:val="InstructionsTabelleberschrift"/>
                <w:rFonts w:ascii="Times New Roman" w:eastAsia="Times New Roman" w:hAnsi="Times New Roman"/>
                <w:color w:val="000000"/>
                <w:kern w:val="0"/>
                <w:sz w:val="22"/>
                <w:u w:val="none"/>
                <w:lang w:val="en-GB"/>
                <w14:ligatures w14:val="none"/>
              </w:rPr>
              <w:tab/>
            </w:r>
            <w:r w:rsidR="00753F15" w:rsidRPr="00FD18D6">
              <w:rPr>
                <w:rFonts w:ascii="Times New Roman" w:eastAsia="Times New Roman" w:hAnsi="Times New Roman" w:cs="Times New Roman"/>
                <w:b/>
                <w:bCs/>
                <w:color w:val="000000"/>
                <w:kern w:val="0"/>
                <w:lang w:val="en-GB"/>
                <w14:ligatures w14:val="none"/>
              </w:rPr>
              <w:t>Of which: due to modified risk weights for targeting asset bubbles in the residential and commercial property</w:t>
            </w:r>
          </w:p>
        </w:tc>
        <w:tc>
          <w:tcPr>
            <w:tcW w:w="531" w:type="pct"/>
          </w:tcPr>
          <w:p w14:paraId="5D95F23E" w14:textId="7E357064"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1B0559E8" w14:textId="503DDCF1"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52B13231" w14:textId="3756E3FC">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30C7D89F"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0740</w:t>
            </w:r>
          </w:p>
        </w:tc>
        <w:tc>
          <w:tcPr>
            <w:tcW w:w="3534" w:type="pct"/>
            <w:tcBorders>
              <w:top w:val="single" w:sz="4" w:space="0" w:color="auto"/>
              <w:left w:val="single" w:sz="4" w:space="0" w:color="auto"/>
              <w:bottom w:val="single" w:sz="4" w:space="0" w:color="auto"/>
              <w:right w:val="single" w:sz="4" w:space="0" w:color="auto"/>
            </w:tcBorders>
            <w:hideMark/>
          </w:tcPr>
          <w:p w14:paraId="7DCE1F27" w14:textId="71A2C87A" w:rsidR="00855666" w:rsidRPr="00FD18D6" w:rsidRDefault="00000000">
            <w:pPr>
              <w:spacing w:after="0"/>
              <w:rPr>
                <w:rFonts w:ascii="Times New Roman" w:eastAsia="Times New Roman" w:hAnsi="Times New Roman" w:cs="Times New Roman"/>
                <w:color w:val="000000"/>
                <w:kern w:val="0"/>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1.8.2***</w:t>
            </w:r>
            <w:r w:rsidR="00753F15" w:rsidRPr="00FD18D6">
              <w:rPr>
                <w:lang w:val="en-GB"/>
              </w:rPr>
              <w:t xml:space="preserve"> </w:t>
            </w:r>
            <w:r w:rsidR="00753F15" w:rsidRPr="00FD18D6">
              <w:rPr>
                <w:rFonts w:ascii="Times New Roman" w:eastAsia="Times New Roman" w:hAnsi="Times New Roman" w:cs="Times New Roman"/>
                <w:b/>
                <w:bCs/>
                <w:color w:val="000000"/>
                <w:kern w:val="0"/>
                <w:lang w:val="en-GB"/>
                <w14:ligatures w14:val="none"/>
              </w:rPr>
              <w:t>Of which: due to intra financial sector exposures</w:t>
            </w:r>
          </w:p>
          <w:p w14:paraId="678E21BD" w14:textId="513A85E3" w:rsidR="00855666" w:rsidRPr="00FD18D6" w:rsidRDefault="00855666">
            <w:pPr>
              <w:spacing w:after="0"/>
              <w:rPr>
                <w:rStyle w:val="InstructionsTabelleberschrift"/>
                <w:rFonts w:ascii="Times New Roman" w:eastAsia="Times New Roman" w:hAnsi="Times New Roman"/>
                <w:color w:val="000000"/>
                <w:kern w:val="0"/>
                <w:sz w:val="22"/>
                <w:u w:val="none"/>
                <w:lang w:val="en-GB"/>
                <w14:ligatures w14:val="none"/>
              </w:rPr>
            </w:pPr>
          </w:p>
        </w:tc>
        <w:tc>
          <w:tcPr>
            <w:tcW w:w="531" w:type="pct"/>
          </w:tcPr>
          <w:p w14:paraId="78B7A4E3" w14:textId="7A186CDE"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1B75180F" w14:textId="12AC8C8F"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5B8E26F2" w14:textId="7628C54C">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2DF562B"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0750</w:t>
            </w:r>
          </w:p>
        </w:tc>
        <w:tc>
          <w:tcPr>
            <w:tcW w:w="3534" w:type="pct"/>
            <w:tcBorders>
              <w:top w:val="single" w:sz="4" w:space="0" w:color="auto"/>
              <w:left w:val="single" w:sz="4" w:space="0" w:color="auto"/>
              <w:bottom w:val="single" w:sz="4" w:space="0" w:color="auto"/>
              <w:right w:val="single" w:sz="4" w:space="0" w:color="auto"/>
            </w:tcBorders>
            <w:hideMark/>
          </w:tcPr>
          <w:p w14:paraId="7CF99DB0" w14:textId="74A3CD9C"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1.8.3.</w:t>
            </w:r>
            <w:r w:rsidRPr="00FD18D6">
              <w:rPr>
                <w:rStyle w:val="InstructionsTabelleberschrift"/>
                <w:rFonts w:ascii="Times New Roman" w:eastAsia="Times New Roman" w:hAnsi="Times New Roman"/>
                <w:color w:val="000000"/>
                <w:kern w:val="0"/>
                <w:sz w:val="22"/>
                <w:u w:val="none"/>
                <w:lang w:val="en-GB"/>
                <w14:ligatures w14:val="none"/>
              </w:rPr>
              <w:tab/>
            </w:r>
            <w:r w:rsidR="00753F15" w:rsidRPr="00FD18D6">
              <w:rPr>
                <w:rFonts w:ascii="Times New Roman" w:eastAsia="Times New Roman" w:hAnsi="Times New Roman" w:cs="Times New Roman"/>
                <w:b/>
                <w:bCs/>
                <w:color w:val="000000"/>
                <w:kern w:val="0"/>
                <w:lang w:val="en-GB"/>
                <w14:ligatures w14:val="none"/>
              </w:rPr>
              <w:t>Of which: Additional stricter prudential requirements</w:t>
            </w:r>
          </w:p>
          <w:p w14:paraId="0F2362B3" w14:textId="498C4D6A" w:rsidR="00855666" w:rsidRPr="00FD18D6" w:rsidRDefault="00855666">
            <w:pPr>
              <w:spacing w:after="0"/>
              <w:rPr>
                <w:rStyle w:val="InstructionsTabelleberschrift"/>
                <w:rFonts w:ascii="Times New Roman" w:eastAsia="Times New Roman" w:hAnsi="Times New Roman"/>
                <w:b w:val="0"/>
                <w:bCs w:val="0"/>
                <w:color w:val="000000"/>
                <w:kern w:val="0"/>
                <w:sz w:val="22"/>
                <w:u w:val="none"/>
                <w:lang w:val="en-GB"/>
                <w14:ligatures w14:val="none"/>
              </w:rPr>
            </w:pPr>
          </w:p>
        </w:tc>
        <w:tc>
          <w:tcPr>
            <w:tcW w:w="531" w:type="pct"/>
          </w:tcPr>
          <w:p w14:paraId="2CF45702" w14:textId="33B3CA2E" w:rsidR="00855666" w:rsidRPr="00FD18D6" w:rsidRDefault="00000000">
            <w:pPr>
              <w:spacing w:after="0"/>
              <w:jc w:val="center"/>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1525EA40" w14:textId="0C32E2C0" w:rsidR="00855666" w:rsidRPr="00FD18D6" w:rsidRDefault="00000000">
            <w:pPr>
              <w:spacing w:after="0"/>
              <w:jc w:val="center"/>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311BF8B2" w14:textId="6A98539E">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7778FB69"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0755</w:t>
            </w:r>
          </w:p>
        </w:tc>
        <w:tc>
          <w:tcPr>
            <w:tcW w:w="3534" w:type="pct"/>
            <w:tcBorders>
              <w:top w:val="single" w:sz="4" w:space="0" w:color="auto"/>
              <w:left w:val="single" w:sz="4" w:space="0" w:color="auto"/>
              <w:bottom w:val="single" w:sz="4" w:space="0" w:color="auto"/>
              <w:right w:val="single" w:sz="4" w:space="0" w:color="auto"/>
            </w:tcBorders>
            <w:hideMark/>
          </w:tcPr>
          <w:p w14:paraId="1B4E97A3" w14:textId="36B9449C" w:rsidR="00855666" w:rsidRPr="00FD18D6" w:rsidRDefault="00000000">
            <w:pPr>
              <w:pStyle w:val="P68B1DB1-Normal12"/>
              <w:spacing w:after="0"/>
              <w:rPr>
                <w:lang w:val="en-GB"/>
              </w:rPr>
            </w:pPr>
            <w:r w:rsidRPr="00FD18D6">
              <w:rPr>
                <w:lang w:val="en-GB"/>
              </w:rPr>
              <w:t xml:space="preserve">1.8.3a </w:t>
            </w:r>
            <w:proofErr w:type="gramStart"/>
            <w:r w:rsidR="00753F15" w:rsidRPr="00FD18D6">
              <w:rPr>
                <w:lang w:val="en-GB"/>
              </w:rPr>
              <w:t>Of</w:t>
            </w:r>
            <w:proofErr w:type="gramEnd"/>
            <w:r w:rsidR="00753F15" w:rsidRPr="00FD18D6">
              <w:rPr>
                <w:lang w:val="en-GB"/>
              </w:rPr>
              <w:t xml:space="preserve"> which: additional RWEA for market risk imposed by supervisor based on</w:t>
            </w:r>
            <w:r w:rsidRPr="00FD18D6">
              <w:rPr>
                <w:lang w:val="en-GB"/>
              </w:rPr>
              <w:t xml:space="preserve"> Article 99</w:t>
            </w:r>
            <w:r w:rsidR="00753F15" w:rsidRPr="00FD18D6">
              <w:rPr>
                <w:lang w:val="en-GB"/>
              </w:rPr>
              <w:t xml:space="preserve"> </w:t>
            </w:r>
            <w:r w:rsidR="007678AB" w:rsidRPr="00FD18D6">
              <w:rPr>
                <w:lang w:val="en-GB"/>
              </w:rPr>
              <w:t>point</w:t>
            </w:r>
            <w:r w:rsidR="00753F15" w:rsidRPr="00FD18D6">
              <w:rPr>
                <w:lang w:val="en-GB"/>
              </w:rPr>
              <w:t xml:space="preserve"> </w:t>
            </w:r>
            <w:r w:rsidRPr="00FD18D6">
              <w:rPr>
                <w:lang w:val="en-GB"/>
              </w:rPr>
              <w:t>(2) of Law No 202/2017;</w:t>
            </w:r>
          </w:p>
        </w:tc>
        <w:tc>
          <w:tcPr>
            <w:tcW w:w="531" w:type="pct"/>
          </w:tcPr>
          <w:p w14:paraId="7708FE3D" w14:textId="603A67A5" w:rsidR="00855666" w:rsidRPr="00FD18D6" w:rsidRDefault="00000000">
            <w:pPr>
              <w:spacing w:after="0"/>
              <w:jc w:val="center"/>
              <w:rPr>
                <w:rFonts w:ascii="Times New Roman" w:eastAsia="Times New Roman" w:hAnsi="Times New Roman" w:cs="Times New Roman"/>
                <w:color w:val="000000"/>
                <w:kern w:val="0"/>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c>
          <w:tcPr>
            <w:tcW w:w="530" w:type="pct"/>
            <w:tcBorders>
              <w:top w:val="single" w:sz="4" w:space="0" w:color="auto"/>
              <w:left w:val="single" w:sz="4" w:space="0" w:color="auto"/>
              <w:bottom w:val="single" w:sz="4" w:space="0" w:color="auto"/>
              <w:right w:val="single" w:sz="4" w:space="0" w:color="auto"/>
            </w:tcBorders>
          </w:tcPr>
          <w:p w14:paraId="70CCC157" w14:textId="64ECA99A" w:rsidR="00855666" w:rsidRPr="00FD18D6" w:rsidRDefault="00000000">
            <w:pPr>
              <w:spacing w:after="0"/>
              <w:jc w:val="center"/>
              <w:rPr>
                <w:rFonts w:ascii="Times New Roman" w:eastAsia="Times New Roman" w:hAnsi="Times New Roman" w:cs="Times New Roman"/>
                <w:color w:val="000000"/>
                <w:kern w:val="0"/>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146D7F9D" w14:textId="7A222ADA">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19208C26"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0760</w:t>
            </w:r>
          </w:p>
        </w:tc>
        <w:tc>
          <w:tcPr>
            <w:tcW w:w="3534" w:type="pct"/>
            <w:tcBorders>
              <w:top w:val="single" w:sz="4" w:space="0" w:color="auto"/>
              <w:left w:val="single" w:sz="4" w:space="0" w:color="auto"/>
              <w:bottom w:val="single" w:sz="4" w:space="0" w:color="auto"/>
              <w:right w:val="single" w:sz="4" w:space="0" w:color="auto"/>
            </w:tcBorders>
            <w:hideMark/>
          </w:tcPr>
          <w:p w14:paraId="44318657" w14:textId="5156975C" w:rsidR="00855666" w:rsidRPr="00FD18D6" w:rsidRDefault="00000000">
            <w:pPr>
              <w:spacing w:after="0"/>
              <w:rPr>
                <w:rFonts w:ascii="Times New Roman" w:eastAsia="Times New Roman" w:hAnsi="Times New Roman" w:cs="Times New Roman"/>
                <w:color w:val="000000"/>
                <w:kern w:val="0"/>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1.8.4.</w:t>
            </w:r>
            <w:r w:rsidRPr="00FD18D6">
              <w:rPr>
                <w:rStyle w:val="InstructionsTabelleberschrift"/>
                <w:rFonts w:ascii="Times New Roman" w:eastAsia="Times New Roman" w:hAnsi="Times New Roman"/>
                <w:color w:val="000000"/>
                <w:kern w:val="0"/>
                <w:sz w:val="22"/>
                <w:u w:val="none"/>
                <w:lang w:val="en-GB"/>
                <w14:ligatures w14:val="none"/>
              </w:rPr>
              <w:tab/>
            </w:r>
            <w:r w:rsidR="00753F15" w:rsidRPr="00FD18D6">
              <w:rPr>
                <w:rFonts w:ascii="Times New Roman" w:eastAsia="Times New Roman" w:hAnsi="Times New Roman" w:cs="Times New Roman"/>
                <w:b/>
                <w:bCs/>
                <w:color w:val="000000"/>
                <w:kern w:val="0"/>
                <w:lang w:val="en-GB"/>
                <w14:ligatures w14:val="none"/>
              </w:rPr>
              <w:t xml:space="preserve">Of which: Additional risk exposure </w:t>
            </w:r>
            <w:proofErr w:type="gramStart"/>
            <w:r w:rsidR="00753F15" w:rsidRPr="00FD18D6">
              <w:rPr>
                <w:rFonts w:ascii="Times New Roman" w:eastAsia="Times New Roman" w:hAnsi="Times New Roman" w:cs="Times New Roman"/>
                <w:b/>
                <w:bCs/>
                <w:color w:val="000000"/>
                <w:kern w:val="0"/>
                <w:lang w:val="en-GB"/>
                <w14:ligatures w14:val="none"/>
              </w:rPr>
              <w:t>amount</w:t>
            </w:r>
            <w:proofErr w:type="gramEnd"/>
            <w:r w:rsidR="00753F15" w:rsidRPr="00FD18D6">
              <w:rPr>
                <w:rFonts w:ascii="Times New Roman" w:eastAsia="Times New Roman" w:hAnsi="Times New Roman" w:cs="Times New Roman"/>
                <w:b/>
                <w:bCs/>
                <w:color w:val="000000"/>
                <w:kern w:val="0"/>
                <w:lang w:val="en-GB"/>
                <w14:ligatures w14:val="none"/>
              </w:rPr>
              <w:t xml:space="preserve"> due to</w:t>
            </w:r>
            <w:r w:rsidRPr="00FD18D6">
              <w:rPr>
                <w:rStyle w:val="InstructionsTabelleberschrift"/>
                <w:rFonts w:ascii="Times New Roman" w:eastAsia="Times New Roman" w:hAnsi="Times New Roman"/>
                <w:color w:val="000000"/>
                <w:kern w:val="0"/>
                <w:sz w:val="22"/>
                <w:u w:val="none"/>
                <w:lang w:val="en-GB"/>
                <w14:ligatures w14:val="none"/>
              </w:rPr>
              <w:t xml:space="preserve"> </w:t>
            </w:r>
            <w:r w:rsidR="007678AB" w:rsidRPr="00FD18D6">
              <w:rPr>
                <w:rStyle w:val="InstructionsTabelleberschrift"/>
                <w:rFonts w:ascii="Times New Roman" w:hAnsi="Times New Roman"/>
                <w:sz w:val="22"/>
                <w:u w:val="none"/>
                <w:lang w:val="en-GB"/>
              </w:rPr>
              <w:t>point</w:t>
            </w:r>
            <w:r w:rsidRPr="00FD18D6">
              <w:rPr>
                <w:rStyle w:val="InstructionsTabelleberschrift"/>
                <w:rFonts w:ascii="Times New Roman" w:hAnsi="Times New Roman"/>
                <w:sz w:val="22"/>
                <w:u w:val="none"/>
                <w:lang w:val="en-GB"/>
              </w:rPr>
              <w:t xml:space="preserve"> 3 of Regulation No 109/2018</w:t>
            </w:r>
          </w:p>
          <w:p w14:paraId="328DF05D" w14:textId="59B2F5ED" w:rsidR="00855666" w:rsidRPr="00FD18D6" w:rsidRDefault="007678AB">
            <w:pPr>
              <w:pStyle w:val="P68B1DB1-Normal13"/>
              <w:spacing w:after="0"/>
              <w:rPr>
                <w:lang w:val="en-GB"/>
              </w:rPr>
            </w:pPr>
            <w:r w:rsidRPr="00FD18D6">
              <w:rPr>
                <w:lang w:val="en-GB"/>
              </w:rPr>
              <w:t>Point</w:t>
            </w:r>
            <w:r w:rsidR="00113648" w:rsidRPr="00FD18D6">
              <w:rPr>
                <w:lang w:val="en-GB"/>
              </w:rPr>
              <w:t xml:space="preserve"> 3 of Regulation No 109/2018</w:t>
            </w:r>
          </w:p>
          <w:p w14:paraId="57EF5A71" w14:textId="0401E2B1"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The additional risk exposure amount shall be reported. It should include only the additional amounts (e.g. if an exposure of 100 has a risk weight of 20%</w:t>
            </w:r>
            <w:r w:rsidRPr="00FD18D6">
              <w:rPr>
                <w:rFonts w:ascii="Times New Roman" w:eastAsia="Times New Roman" w:hAnsi="Times New Roman" w:cs="Times New Roman"/>
                <w:color w:val="000000"/>
                <w:kern w:val="0"/>
                <w:lang w:val="en-GB"/>
                <w14:ligatures w14:val="none"/>
              </w:rPr>
              <w:t> </w:t>
            </w:r>
            <w:r w:rsidRPr="00FD18D6">
              <w:rPr>
                <w:rStyle w:val="InstructionsTabelleberschrift"/>
                <w:rFonts w:ascii="Times New Roman" w:eastAsia="Times New Roman" w:hAnsi="Times New Roman"/>
                <w:b w:val="0"/>
                <w:bCs w:val="0"/>
                <w:color w:val="000000"/>
                <w:kern w:val="0"/>
                <w:sz w:val="22"/>
                <w:u w:val="none"/>
                <w:lang w:val="en-GB"/>
                <w14:ligatures w14:val="none"/>
              </w:rPr>
              <w:t>and banks apply a risk weight of 50%,</w:t>
            </w:r>
            <w:r w:rsidRPr="00FD18D6">
              <w:rPr>
                <w:rFonts w:ascii="Times New Roman" w:eastAsia="Times New Roman" w:hAnsi="Times New Roman" w:cs="Times New Roman"/>
                <w:color w:val="000000"/>
                <w:kern w:val="0"/>
                <w:lang w:val="en-GB"/>
                <w14:ligatures w14:val="none"/>
              </w:rPr>
              <w:t> </w:t>
            </w:r>
            <w:r w:rsidRPr="00FD18D6">
              <w:rPr>
                <w:rStyle w:val="InstructionsTabelleberschrift"/>
                <w:rFonts w:ascii="Times New Roman" w:eastAsia="Times New Roman" w:hAnsi="Times New Roman"/>
                <w:b w:val="0"/>
                <w:bCs w:val="0"/>
                <w:color w:val="000000"/>
                <w:kern w:val="0"/>
                <w:sz w:val="22"/>
                <w:u w:val="none"/>
                <w:lang w:val="en-GB"/>
                <w14:ligatures w14:val="none"/>
              </w:rPr>
              <w:t xml:space="preserve">based on </w:t>
            </w:r>
            <w:r w:rsidR="007678AB" w:rsidRPr="00FD18D6">
              <w:rPr>
                <w:rStyle w:val="InstructionsTabelleberschrift"/>
                <w:rFonts w:ascii="Times New Roman" w:eastAsia="Times New Roman" w:hAnsi="Times New Roman"/>
                <w:b w:val="0"/>
                <w:bCs w:val="0"/>
                <w:color w:val="000000"/>
                <w:kern w:val="0"/>
                <w:sz w:val="22"/>
                <w:u w:val="none"/>
                <w:lang w:val="en-GB"/>
                <w14:ligatures w14:val="none"/>
              </w:rPr>
              <w:t>point</w:t>
            </w:r>
            <w:r w:rsidRPr="00FD18D6">
              <w:rPr>
                <w:rFonts w:ascii="Times New Roman" w:eastAsia="Times New Roman" w:hAnsi="Times New Roman" w:cs="Times New Roman"/>
                <w:b/>
                <w:bCs/>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3 of Regulation 109/2018</w:t>
            </w:r>
            <w:r w:rsidRPr="00FD18D6">
              <w:rPr>
                <w:rStyle w:val="InstructionsTabelleberschrift"/>
                <w:rFonts w:ascii="Times New Roman" w:eastAsia="Times New Roman" w:hAnsi="Times New Roman"/>
                <w:b w:val="0"/>
                <w:bCs w:val="0"/>
                <w:color w:val="000000"/>
                <w:kern w:val="0"/>
                <w:sz w:val="22"/>
                <w:u w:val="none"/>
                <w:lang w:val="en-GB"/>
                <w14:ligatures w14:val="none"/>
              </w:rPr>
              <w:t xml:space="preserve">, the amount to be reported is 30). </w:t>
            </w:r>
          </w:p>
        </w:tc>
        <w:tc>
          <w:tcPr>
            <w:tcW w:w="531" w:type="pct"/>
          </w:tcPr>
          <w:p w14:paraId="56A32880"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0BD2DDF7" w14:textId="66336DB8" w:rsidR="00855666" w:rsidRPr="00FD18D6" w:rsidRDefault="00000000">
            <w:pPr>
              <w:spacing w:after="0"/>
              <w:jc w:val="center"/>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2A3C5F29" w14:textId="339A0E72">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47C5665A"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0770</w:t>
            </w:r>
          </w:p>
        </w:tc>
        <w:tc>
          <w:tcPr>
            <w:tcW w:w="3534" w:type="pct"/>
            <w:tcBorders>
              <w:top w:val="single" w:sz="4" w:space="0" w:color="auto"/>
              <w:left w:val="single" w:sz="4" w:space="0" w:color="auto"/>
              <w:bottom w:val="single" w:sz="4" w:space="0" w:color="auto"/>
              <w:right w:val="single" w:sz="4" w:space="0" w:color="auto"/>
            </w:tcBorders>
            <w:hideMark/>
          </w:tcPr>
          <w:p w14:paraId="7AF46CFF" w14:textId="2BED8BD1" w:rsidR="00855666" w:rsidRPr="00FD18D6" w:rsidRDefault="00000000">
            <w:pPr>
              <w:spacing w:after="0"/>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1.8.4* Of which: Additional RWEAs for market risk</w:t>
            </w:r>
          </w:p>
          <w:p w14:paraId="0E067ED5" w14:textId="2E9B3821" w:rsidR="00855666" w:rsidRPr="00FD18D6" w:rsidRDefault="00000000">
            <w:pPr>
              <w:pStyle w:val="P68B1DB1-Normal13"/>
              <w:spacing w:after="0"/>
              <w:rPr>
                <w:rStyle w:val="InstructionsTabelleberschrift"/>
                <w:rFonts w:ascii="Times New Roman" w:hAnsi="Times New Roman"/>
                <w:b w:val="0"/>
                <w:bCs w:val="0"/>
                <w:sz w:val="22"/>
                <w:u w:val="none"/>
                <w:lang w:val="en-GB"/>
              </w:rPr>
            </w:pPr>
            <w:r w:rsidRPr="00FD18D6">
              <w:rPr>
                <w:lang w:val="en-GB"/>
              </w:rPr>
              <w:lastRenderedPageBreak/>
              <w:t xml:space="preserve">Including but not limited to </w:t>
            </w:r>
            <w:r w:rsidR="00113648" w:rsidRPr="00FD18D6">
              <w:rPr>
                <w:lang w:val="en-GB"/>
              </w:rPr>
              <w:t>“</w:t>
            </w:r>
            <w:r w:rsidRPr="00FD18D6">
              <w:rPr>
                <w:lang w:val="en-GB"/>
              </w:rPr>
              <w:t>risks not in the model engine</w:t>
            </w:r>
            <w:r w:rsidR="00113648" w:rsidRPr="00FD18D6">
              <w:rPr>
                <w:lang w:val="en-GB"/>
              </w:rPr>
              <w:t>”</w:t>
            </w:r>
            <w:r w:rsidRPr="00FD18D6">
              <w:rPr>
                <w:lang w:val="en-GB"/>
              </w:rPr>
              <w:t xml:space="preserve"> (RNIME).</w:t>
            </w:r>
          </w:p>
        </w:tc>
        <w:tc>
          <w:tcPr>
            <w:tcW w:w="531" w:type="pct"/>
          </w:tcPr>
          <w:p w14:paraId="0A94BF83" w14:textId="77777777" w:rsidR="00855666" w:rsidRPr="00FD18D6" w:rsidRDefault="00855666">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3828EA5B" w14:textId="1D4A1ECC" w:rsidR="00855666" w:rsidRPr="00FD18D6" w:rsidRDefault="00000000">
            <w:pPr>
              <w:spacing w:after="0"/>
              <w:jc w:val="center"/>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r w:rsidR="00855666" w:rsidRPr="00FD18D6" w14:paraId="0156D274" w14:textId="14B36EB7">
        <w:trPr>
          <w:tblCellSpacing w:w="0" w:type="dxa"/>
        </w:trPr>
        <w:tc>
          <w:tcPr>
            <w:tcW w:w="405" w:type="pct"/>
            <w:tcBorders>
              <w:top w:val="single" w:sz="4" w:space="0" w:color="auto"/>
              <w:left w:val="single" w:sz="4" w:space="0" w:color="auto"/>
              <w:bottom w:val="single" w:sz="4" w:space="0" w:color="auto"/>
              <w:right w:val="single" w:sz="4" w:space="0" w:color="auto"/>
            </w:tcBorders>
            <w:hideMark/>
          </w:tcPr>
          <w:p w14:paraId="691B810F" w14:textId="77777777" w:rsidR="00855666" w:rsidRPr="00FD18D6" w:rsidRDefault="00000000">
            <w:pPr>
              <w:spacing w:after="0"/>
              <w:rPr>
                <w:rStyle w:val="FormatvorlageInstructionsTabelleText"/>
                <w:rFonts w:ascii="Times New Roman" w:eastAsia="Times New Roman" w:hAnsi="Times New Roman"/>
                <w:bCs w:val="0"/>
                <w:color w:val="000000"/>
                <w:kern w:val="0"/>
                <w:sz w:val="22"/>
                <w:lang w:val="en-GB"/>
                <w14:ligatures w14:val="none"/>
              </w:rPr>
            </w:pPr>
            <w:r w:rsidRPr="00FD18D6">
              <w:rPr>
                <w:rStyle w:val="FormatvorlageInstructionsTabelleText"/>
                <w:rFonts w:ascii="Times New Roman" w:eastAsia="Times New Roman" w:hAnsi="Times New Roman"/>
                <w:bCs w:val="0"/>
                <w:color w:val="000000"/>
                <w:kern w:val="0"/>
                <w:sz w:val="22"/>
                <w:lang w:val="en-GB"/>
                <w14:ligatures w14:val="none"/>
              </w:rPr>
              <w:t>0780</w:t>
            </w:r>
          </w:p>
        </w:tc>
        <w:tc>
          <w:tcPr>
            <w:tcW w:w="3534" w:type="pct"/>
            <w:tcBorders>
              <w:top w:val="single" w:sz="4" w:space="0" w:color="auto"/>
              <w:left w:val="single" w:sz="4" w:space="0" w:color="auto"/>
              <w:bottom w:val="single" w:sz="4" w:space="0" w:color="auto"/>
              <w:right w:val="single" w:sz="4" w:space="0" w:color="auto"/>
            </w:tcBorders>
            <w:hideMark/>
          </w:tcPr>
          <w:p w14:paraId="41FF7C78" w14:textId="0F41F4F0" w:rsidR="00855666" w:rsidRPr="00FD18D6" w:rsidRDefault="00000000">
            <w:pPr>
              <w:spacing w:after="0"/>
              <w:rPr>
                <w:rStyle w:val="InstructionsTabelleberschrift"/>
                <w:rFonts w:ascii="Times New Roman" w:eastAsia="Times New Roman" w:hAnsi="Times New Roman"/>
                <w:b w:val="0"/>
                <w:bCs w:val="0"/>
                <w:color w:val="000000"/>
                <w:kern w:val="0"/>
                <w:sz w:val="22"/>
                <w:u w:val="none"/>
                <w:lang w:val="en-GB"/>
                <w14:ligatures w14:val="none"/>
              </w:rPr>
            </w:pPr>
            <w:r w:rsidRPr="00FD18D6">
              <w:rPr>
                <w:rStyle w:val="InstructionsTabelleberschrift"/>
                <w:rFonts w:ascii="Times New Roman" w:eastAsia="Times New Roman" w:hAnsi="Times New Roman"/>
                <w:color w:val="000000"/>
                <w:kern w:val="0"/>
                <w:sz w:val="22"/>
                <w:u w:val="none"/>
                <w:lang w:val="en-GB"/>
                <w14:ligatures w14:val="none"/>
              </w:rPr>
              <w:t xml:space="preserve">1.8.5 Of which: transitional exposure amount for crypto-asset risk </w:t>
            </w:r>
          </w:p>
        </w:tc>
        <w:tc>
          <w:tcPr>
            <w:tcW w:w="531" w:type="pct"/>
          </w:tcPr>
          <w:p w14:paraId="647287C0" w14:textId="77777777" w:rsidR="00855666" w:rsidRPr="00FD18D6" w:rsidRDefault="00855666">
            <w:pPr>
              <w:spacing w:after="0"/>
              <w:jc w:val="center"/>
              <w:rPr>
                <w:rStyle w:val="InstructionsTabelleberschrift"/>
                <w:rFonts w:ascii="Times New Roman" w:eastAsia="Times New Roman" w:hAnsi="Times New Roman"/>
                <w:color w:val="000000"/>
                <w:kern w:val="0"/>
                <w:sz w:val="22"/>
                <w:u w:val="none"/>
                <w:lang w:val="en-GB"/>
                <w14:ligatures w14:val="none"/>
              </w:rPr>
            </w:pPr>
          </w:p>
        </w:tc>
        <w:tc>
          <w:tcPr>
            <w:tcW w:w="530" w:type="pct"/>
            <w:tcBorders>
              <w:top w:val="single" w:sz="4" w:space="0" w:color="auto"/>
              <w:left w:val="single" w:sz="4" w:space="0" w:color="auto"/>
              <w:bottom w:val="single" w:sz="4" w:space="0" w:color="auto"/>
              <w:right w:val="single" w:sz="4" w:space="0" w:color="auto"/>
            </w:tcBorders>
          </w:tcPr>
          <w:p w14:paraId="42AB2B29" w14:textId="7F684B8C" w:rsidR="00855666" w:rsidRPr="00FD18D6" w:rsidRDefault="00000000">
            <w:pPr>
              <w:spacing w:after="0"/>
              <w:jc w:val="center"/>
              <w:rPr>
                <w:rStyle w:val="InstructionsTabelleberschrift"/>
                <w:rFonts w:ascii="Times New Roman" w:eastAsia="Times New Roman" w:hAnsi="Times New Roman"/>
                <w:color w:val="000000"/>
                <w:kern w:val="0"/>
                <w:sz w:val="22"/>
                <w:u w:val="none"/>
                <w:lang w:val="en-GB"/>
                <w14:ligatures w14:val="none"/>
              </w:rPr>
            </w:pPr>
            <w:r w:rsidRPr="00FD18D6">
              <w:rPr>
                <w:rStyle w:val="InstructionsTabelleberschrift"/>
                <w:rFonts w:ascii="Times New Roman" w:eastAsia="Times New Roman" w:hAnsi="Times New Roman"/>
                <w:b w:val="0"/>
                <w:bCs w:val="0"/>
                <w:color w:val="000000"/>
                <w:kern w:val="0"/>
                <w:sz w:val="22"/>
                <w:u w:val="none"/>
                <w:lang w:val="en-GB"/>
                <w14:ligatures w14:val="none"/>
              </w:rPr>
              <w:t>blocked</w:t>
            </w:r>
          </w:p>
        </w:tc>
      </w:tr>
    </w:tbl>
    <w:p w14:paraId="25E48D10" w14:textId="77777777" w:rsidR="00855666" w:rsidRPr="00FD18D6" w:rsidRDefault="00855666">
      <w:pPr>
        <w:rPr>
          <w:lang w:val="en-GB"/>
        </w:rPr>
      </w:pPr>
    </w:p>
    <w:p w14:paraId="5751E18B" w14:textId="0C90E1D8" w:rsidR="00855666" w:rsidRPr="00FD18D6" w:rsidRDefault="00000000">
      <w:pPr>
        <w:pStyle w:val="P68B1DB1-Normal10"/>
        <w:jc w:val="center"/>
        <w:rPr>
          <w:bCs/>
          <w:lang w:val="en-GB"/>
        </w:rPr>
      </w:pPr>
      <w:r w:rsidRPr="00FD18D6">
        <w:rPr>
          <w:lang w:val="en-GB"/>
        </w:rPr>
        <w:t xml:space="preserve">Report </w:t>
      </w:r>
      <w:r w:rsidR="00113648" w:rsidRPr="00FD18D6">
        <w:rPr>
          <w:lang w:val="en-GB"/>
        </w:rPr>
        <w:t>template</w:t>
      </w:r>
      <w:r w:rsidRPr="00FD18D6">
        <w:rPr>
          <w:lang w:val="en-GB"/>
        </w:rPr>
        <w:t xml:space="preserve"> </w:t>
      </w:r>
    </w:p>
    <w:p w14:paraId="7B466F61" w14:textId="77777777" w:rsidR="00855666" w:rsidRPr="00FD18D6" w:rsidRDefault="00855666">
      <w:pPr>
        <w:spacing w:after="0"/>
        <w:rPr>
          <w:rFonts w:ascii="Times New Roman" w:hAnsi="Times New Roman" w:cs="Times New Roman"/>
          <w:b/>
          <w:bCs/>
          <w:lang w:val="en-GB"/>
        </w:rPr>
      </w:pPr>
    </w:p>
    <w:p w14:paraId="582BCCEE" w14:textId="07E6A879" w:rsidR="00855666" w:rsidRPr="00FD18D6" w:rsidRDefault="00113648">
      <w:pPr>
        <w:pStyle w:val="P68B1DB1-Normal10"/>
        <w:spacing w:after="0"/>
        <w:rPr>
          <w:bCs/>
          <w:lang w:val="en-GB"/>
        </w:rPr>
      </w:pPr>
      <w:r w:rsidRPr="00FD18D6">
        <w:rPr>
          <w:lang w:val="en-GB"/>
        </w:rPr>
        <w:t xml:space="preserve">Bank Code ____________________ </w:t>
      </w:r>
    </w:p>
    <w:p w14:paraId="2361A77F" w14:textId="52E19C95" w:rsidR="00855666" w:rsidRPr="00FD18D6" w:rsidRDefault="00000000">
      <w:pPr>
        <w:pStyle w:val="P68B1DB1-Normal10"/>
        <w:spacing w:after="0"/>
        <w:rPr>
          <w:bCs/>
          <w:lang w:val="en-GB"/>
        </w:rPr>
      </w:pPr>
      <w:r w:rsidRPr="00FD18D6">
        <w:rPr>
          <w:lang w:val="en-GB"/>
        </w:rPr>
        <w:t xml:space="preserve">Reporting period_____________ </w:t>
      </w:r>
      <w:r w:rsidR="00113648" w:rsidRPr="00FD18D6">
        <w:rPr>
          <w:lang w:val="en-GB"/>
        </w:rPr>
        <w:t xml:space="preserve">                                                                 Template </w:t>
      </w:r>
      <w:r w:rsidRPr="00FD18D6">
        <w:rPr>
          <w:lang w:val="en-GB"/>
        </w:rPr>
        <w:t>C 03.00</w:t>
      </w:r>
    </w:p>
    <w:p w14:paraId="39C943F9" w14:textId="77777777" w:rsidR="00855666" w:rsidRPr="00FD18D6" w:rsidRDefault="00855666">
      <w:pPr>
        <w:spacing w:after="0"/>
        <w:jc w:val="center"/>
        <w:rPr>
          <w:rFonts w:ascii="Times New Roman" w:hAnsi="Times New Roman" w:cs="Times New Roman"/>
          <w:b/>
          <w:bCs/>
          <w:lang w:val="en-GB"/>
        </w:rPr>
      </w:pPr>
    </w:p>
    <w:p w14:paraId="16B6B4EE" w14:textId="77777777" w:rsidR="00855666" w:rsidRPr="00FD18D6" w:rsidRDefault="00855666">
      <w:pPr>
        <w:spacing w:after="0"/>
        <w:jc w:val="center"/>
        <w:rPr>
          <w:rFonts w:ascii="Times New Roman" w:hAnsi="Times New Roman" w:cs="Times New Roman"/>
          <w:b/>
          <w:bCs/>
          <w:lang w:val="en-GB"/>
        </w:rPr>
      </w:pPr>
    </w:p>
    <w:p w14:paraId="0B7771BE" w14:textId="143908A1" w:rsidR="00855666" w:rsidRPr="00FD18D6" w:rsidRDefault="00000000">
      <w:pPr>
        <w:pStyle w:val="P68B1DB1-Normal10"/>
        <w:jc w:val="center"/>
        <w:rPr>
          <w:bCs/>
          <w:lang w:val="en-GB"/>
        </w:rPr>
      </w:pPr>
      <w:r w:rsidRPr="00FD18D6">
        <w:rPr>
          <w:lang w:val="en-GB"/>
        </w:rPr>
        <w:t xml:space="preserve">C 03.00 – </w:t>
      </w:r>
      <w:r w:rsidR="00113648" w:rsidRPr="00FD18D6">
        <w:rPr>
          <w:lang w:val="en-GB"/>
        </w:rPr>
        <w:t xml:space="preserve">CAPITAL RATIOS AND CAPITAL LEVELS </w:t>
      </w:r>
      <w:r w:rsidRPr="00FD18D6">
        <w:rPr>
          <w:lang w:val="en-GB"/>
        </w:rPr>
        <w:t>(CA3)</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4"/>
        <w:gridCol w:w="558"/>
        <w:gridCol w:w="7602"/>
        <w:gridCol w:w="791"/>
      </w:tblGrid>
      <w:tr w:rsidR="00855666" w:rsidRPr="00FD18D6" w14:paraId="22D7A9A2" w14:textId="77777777">
        <w:trPr>
          <w:tblCellSpacing w:w="0" w:type="dxa"/>
        </w:trPr>
        <w:tc>
          <w:tcPr>
            <w:tcW w:w="0" w:type="auto"/>
            <w:shd w:val="clear" w:color="auto" w:fill="E7E6E6" w:themeFill="background2"/>
            <w:hideMark/>
          </w:tcPr>
          <w:p w14:paraId="00532BF1"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Rows</w:t>
            </w:r>
          </w:p>
        </w:tc>
        <w:tc>
          <w:tcPr>
            <w:tcW w:w="0" w:type="auto"/>
            <w:shd w:val="clear" w:color="auto" w:fill="E7E6E6" w:themeFill="background2"/>
            <w:hideMark/>
          </w:tcPr>
          <w:p w14:paraId="11C96C95" w14:textId="15CA4724" w:rsidR="00855666" w:rsidRPr="00FD18D6" w:rsidRDefault="00000000">
            <w:pPr>
              <w:pStyle w:val="P68B1DB1-Normal12"/>
              <w:spacing w:before="100" w:beforeAutospacing="1" w:after="100" w:afterAutospacing="1" w:line="240" w:lineRule="auto"/>
              <w:rPr>
                <w:bCs/>
                <w:lang w:val="en-GB"/>
              </w:rPr>
            </w:pPr>
            <w:r w:rsidRPr="00FD18D6">
              <w:rPr>
                <w:lang w:val="en-GB"/>
              </w:rPr>
              <w:t>ID</w:t>
            </w:r>
          </w:p>
        </w:tc>
        <w:tc>
          <w:tcPr>
            <w:tcW w:w="0" w:type="auto"/>
            <w:shd w:val="clear" w:color="auto" w:fill="E7E6E6" w:themeFill="background2"/>
            <w:hideMark/>
          </w:tcPr>
          <w:p w14:paraId="388A2FF2" w14:textId="63963670" w:rsidR="00855666" w:rsidRPr="00FD18D6" w:rsidRDefault="00113648">
            <w:pPr>
              <w:pStyle w:val="P68B1DB1-Normal12"/>
              <w:spacing w:before="100" w:beforeAutospacing="1" w:after="100" w:afterAutospacing="1" w:line="240" w:lineRule="auto"/>
              <w:rPr>
                <w:bCs/>
                <w:lang w:val="en-GB"/>
              </w:rPr>
            </w:pPr>
            <w:r w:rsidRPr="00FD18D6">
              <w:rPr>
                <w:lang w:val="en-GB"/>
              </w:rPr>
              <w:t>Item</w:t>
            </w:r>
          </w:p>
          <w:p w14:paraId="7757542A" w14:textId="77777777" w:rsidR="00855666" w:rsidRPr="00FD18D6" w:rsidRDefault="00855666">
            <w:pPr>
              <w:spacing w:before="100" w:beforeAutospacing="1" w:after="100" w:afterAutospacing="1" w:line="240" w:lineRule="auto"/>
              <w:rPr>
                <w:rFonts w:ascii="Times New Roman" w:eastAsia="Times New Roman" w:hAnsi="Times New Roman" w:cs="Times New Roman"/>
                <w:b/>
                <w:bCs/>
                <w:color w:val="000000"/>
                <w:kern w:val="0"/>
                <w:lang w:val="en-GB"/>
                <w14:ligatures w14:val="none"/>
              </w:rPr>
            </w:pPr>
          </w:p>
        </w:tc>
        <w:tc>
          <w:tcPr>
            <w:tcW w:w="0" w:type="auto"/>
            <w:shd w:val="clear" w:color="auto" w:fill="E7E6E6" w:themeFill="background2"/>
            <w:hideMark/>
          </w:tcPr>
          <w:p w14:paraId="6C44B4C4"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Amount</w:t>
            </w:r>
          </w:p>
        </w:tc>
      </w:tr>
      <w:tr w:rsidR="00855666" w:rsidRPr="00FD18D6" w14:paraId="08832BD8" w14:textId="77777777">
        <w:trPr>
          <w:tblCellSpacing w:w="0" w:type="dxa"/>
        </w:trPr>
        <w:tc>
          <w:tcPr>
            <w:tcW w:w="0" w:type="auto"/>
            <w:hideMark/>
          </w:tcPr>
          <w:p w14:paraId="46936B04" w14:textId="77777777" w:rsidR="00855666" w:rsidRPr="00FD18D6" w:rsidRDefault="00000000">
            <w:pPr>
              <w:pStyle w:val="P68B1DB1-Normal13"/>
              <w:spacing w:before="100" w:beforeAutospacing="1" w:after="100" w:afterAutospacing="1" w:line="240" w:lineRule="auto"/>
              <w:rPr>
                <w:lang w:val="en-GB"/>
              </w:rPr>
            </w:pPr>
            <w:r w:rsidRPr="00FD18D6">
              <w:rPr>
                <w:lang w:val="en-GB"/>
              </w:rPr>
              <w:t>0010</w:t>
            </w:r>
          </w:p>
        </w:tc>
        <w:tc>
          <w:tcPr>
            <w:tcW w:w="0" w:type="auto"/>
            <w:hideMark/>
          </w:tcPr>
          <w:p w14:paraId="207D5704" w14:textId="77777777" w:rsidR="00855666" w:rsidRPr="00FD18D6" w:rsidRDefault="00000000">
            <w:pPr>
              <w:pStyle w:val="P68B1DB1-Normal13"/>
              <w:spacing w:before="100" w:beforeAutospacing="1" w:after="100" w:afterAutospacing="1" w:line="240" w:lineRule="auto"/>
              <w:rPr>
                <w:lang w:val="en-GB"/>
              </w:rPr>
            </w:pPr>
            <w:r w:rsidRPr="00FD18D6">
              <w:rPr>
                <w:lang w:val="en-GB"/>
              </w:rPr>
              <w:t>1</w:t>
            </w:r>
          </w:p>
        </w:tc>
        <w:tc>
          <w:tcPr>
            <w:tcW w:w="0" w:type="auto"/>
            <w:hideMark/>
          </w:tcPr>
          <w:p w14:paraId="037FF0C6" w14:textId="50E15C8A" w:rsidR="00855666" w:rsidRPr="00FD18D6" w:rsidRDefault="00113648">
            <w:pPr>
              <w:pStyle w:val="P68B1DB1-Normal13"/>
              <w:spacing w:before="100" w:beforeAutospacing="1" w:after="100" w:afterAutospacing="1" w:line="240" w:lineRule="auto"/>
              <w:rPr>
                <w:lang w:val="en-GB"/>
              </w:rPr>
            </w:pPr>
            <w:r w:rsidRPr="00FD18D6">
              <w:rPr>
                <w:lang w:val="en-GB"/>
              </w:rPr>
              <w:t>CET1 Capital ratio</w:t>
            </w:r>
          </w:p>
        </w:tc>
        <w:tc>
          <w:tcPr>
            <w:tcW w:w="0" w:type="auto"/>
            <w:hideMark/>
          </w:tcPr>
          <w:p w14:paraId="5E4497DF"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4A3A5AEE" w14:textId="77777777">
        <w:trPr>
          <w:tblCellSpacing w:w="0" w:type="dxa"/>
        </w:trPr>
        <w:tc>
          <w:tcPr>
            <w:tcW w:w="0" w:type="auto"/>
            <w:hideMark/>
          </w:tcPr>
          <w:p w14:paraId="2B35AB2D" w14:textId="77777777" w:rsidR="00855666" w:rsidRPr="00FD18D6" w:rsidRDefault="00000000">
            <w:pPr>
              <w:pStyle w:val="P68B1DB1-Normal13"/>
              <w:spacing w:before="100" w:beforeAutospacing="1" w:after="100" w:afterAutospacing="1" w:line="240" w:lineRule="auto"/>
              <w:rPr>
                <w:lang w:val="en-GB"/>
              </w:rPr>
            </w:pPr>
            <w:r w:rsidRPr="00FD18D6">
              <w:rPr>
                <w:lang w:val="en-GB"/>
              </w:rPr>
              <w:t>0020</w:t>
            </w:r>
          </w:p>
        </w:tc>
        <w:tc>
          <w:tcPr>
            <w:tcW w:w="0" w:type="auto"/>
            <w:hideMark/>
          </w:tcPr>
          <w:p w14:paraId="44F4AF8B" w14:textId="77777777" w:rsidR="00855666" w:rsidRPr="00FD18D6" w:rsidRDefault="00000000">
            <w:pPr>
              <w:pStyle w:val="P68B1DB1-Normal13"/>
              <w:spacing w:before="100" w:beforeAutospacing="1" w:after="100" w:afterAutospacing="1" w:line="240" w:lineRule="auto"/>
              <w:rPr>
                <w:lang w:val="en-GB"/>
              </w:rPr>
            </w:pPr>
            <w:r w:rsidRPr="00FD18D6">
              <w:rPr>
                <w:lang w:val="en-GB"/>
              </w:rPr>
              <w:t>2</w:t>
            </w:r>
          </w:p>
        </w:tc>
        <w:tc>
          <w:tcPr>
            <w:tcW w:w="0" w:type="auto"/>
            <w:hideMark/>
          </w:tcPr>
          <w:p w14:paraId="79FF4B4C" w14:textId="168F64BA" w:rsidR="00855666" w:rsidRPr="00FD18D6" w:rsidRDefault="003D6720">
            <w:pPr>
              <w:pStyle w:val="P68B1DB1-Normal13"/>
              <w:spacing w:before="100" w:beforeAutospacing="1" w:after="100" w:afterAutospacing="1" w:line="240" w:lineRule="auto"/>
              <w:rPr>
                <w:lang w:val="en-GB"/>
              </w:rPr>
            </w:pPr>
            <w:r w:rsidRPr="00FD18D6">
              <w:rPr>
                <w:lang w:val="en-GB"/>
              </w:rPr>
              <w:t>Surplus(+)/</w:t>
            </w:r>
            <w:proofErr w:type="gramStart"/>
            <w:r w:rsidRPr="00FD18D6">
              <w:rPr>
                <w:lang w:val="en-GB"/>
              </w:rPr>
              <w:t>Deficit(</w:t>
            </w:r>
            <w:proofErr w:type="gramEnd"/>
            <w:r w:rsidRPr="00FD18D6">
              <w:rPr>
                <w:lang w:val="en-GB"/>
              </w:rPr>
              <w:t>-) of CET1 capital</w:t>
            </w:r>
          </w:p>
        </w:tc>
        <w:tc>
          <w:tcPr>
            <w:tcW w:w="0" w:type="auto"/>
            <w:hideMark/>
          </w:tcPr>
          <w:p w14:paraId="51F8A0B7"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59952D23" w14:textId="77777777">
        <w:trPr>
          <w:tblCellSpacing w:w="0" w:type="dxa"/>
        </w:trPr>
        <w:tc>
          <w:tcPr>
            <w:tcW w:w="0" w:type="auto"/>
            <w:hideMark/>
          </w:tcPr>
          <w:p w14:paraId="3BBF3D1E" w14:textId="77777777" w:rsidR="00855666" w:rsidRPr="00FD18D6" w:rsidRDefault="00000000">
            <w:pPr>
              <w:pStyle w:val="P68B1DB1-Normal13"/>
              <w:spacing w:before="100" w:beforeAutospacing="1" w:after="100" w:afterAutospacing="1" w:line="240" w:lineRule="auto"/>
              <w:rPr>
                <w:lang w:val="en-GB"/>
              </w:rPr>
            </w:pPr>
            <w:r w:rsidRPr="00FD18D6">
              <w:rPr>
                <w:lang w:val="en-GB"/>
              </w:rPr>
              <w:t>0030</w:t>
            </w:r>
          </w:p>
        </w:tc>
        <w:tc>
          <w:tcPr>
            <w:tcW w:w="0" w:type="auto"/>
            <w:hideMark/>
          </w:tcPr>
          <w:p w14:paraId="32988DE1" w14:textId="77777777" w:rsidR="00855666" w:rsidRPr="00FD18D6" w:rsidRDefault="00000000">
            <w:pPr>
              <w:pStyle w:val="P68B1DB1-Normal13"/>
              <w:spacing w:before="100" w:beforeAutospacing="1" w:after="100" w:afterAutospacing="1" w:line="240" w:lineRule="auto"/>
              <w:rPr>
                <w:lang w:val="en-GB"/>
              </w:rPr>
            </w:pPr>
            <w:r w:rsidRPr="00FD18D6">
              <w:rPr>
                <w:lang w:val="en-GB"/>
              </w:rPr>
              <w:t>3</w:t>
            </w:r>
          </w:p>
        </w:tc>
        <w:tc>
          <w:tcPr>
            <w:tcW w:w="0" w:type="auto"/>
            <w:hideMark/>
          </w:tcPr>
          <w:p w14:paraId="2187AC62" w14:textId="28D0D1B5" w:rsidR="00855666" w:rsidRPr="00FD18D6" w:rsidRDefault="003D6720">
            <w:pPr>
              <w:pStyle w:val="P68B1DB1-Normal13"/>
              <w:spacing w:before="100" w:beforeAutospacing="1" w:after="100" w:afterAutospacing="1" w:line="240" w:lineRule="auto"/>
              <w:rPr>
                <w:lang w:val="en-GB"/>
              </w:rPr>
            </w:pPr>
            <w:r w:rsidRPr="00FD18D6">
              <w:rPr>
                <w:lang w:val="en-GB"/>
              </w:rPr>
              <w:t>T1 Capital ratio</w:t>
            </w:r>
          </w:p>
        </w:tc>
        <w:tc>
          <w:tcPr>
            <w:tcW w:w="0" w:type="auto"/>
            <w:hideMark/>
          </w:tcPr>
          <w:p w14:paraId="6CECF58E"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632BEE46" w14:textId="77777777">
        <w:trPr>
          <w:tblCellSpacing w:w="0" w:type="dxa"/>
        </w:trPr>
        <w:tc>
          <w:tcPr>
            <w:tcW w:w="0" w:type="auto"/>
            <w:hideMark/>
          </w:tcPr>
          <w:p w14:paraId="4AF18EED" w14:textId="77777777" w:rsidR="00855666" w:rsidRPr="00FD18D6" w:rsidRDefault="00000000">
            <w:pPr>
              <w:pStyle w:val="P68B1DB1-Normal13"/>
              <w:spacing w:before="100" w:beforeAutospacing="1" w:after="100" w:afterAutospacing="1" w:line="240" w:lineRule="auto"/>
              <w:rPr>
                <w:lang w:val="en-GB"/>
              </w:rPr>
            </w:pPr>
            <w:r w:rsidRPr="00FD18D6">
              <w:rPr>
                <w:lang w:val="en-GB"/>
              </w:rPr>
              <w:t>0040</w:t>
            </w:r>
          </w:p>
        </w:tc>
        <w:tc>
          <w:tcPr>
            <w:tcW w:w="0" w:type="auto"/>
            <w:hideMark/>
          </w:tcPr>
          <w:p w14:paraId="3004F390" w14:textId="77777777" w:rsidR="00855666" w:rsidRPr="00FD18D6" w:rsidRDefault="00000000">
            <w:pPr>
              <w:pStyle w:val="P68B1DB1-Normal13"/>
              <w:spacing w:before="100" w:beforeAutospacing="1" w:after="100" w:afterAutospacing="1" w:line="240" w:lineRule="auto"/>
              <w:rPr>
                <w:lang w:val="en-GB"/>
              </w:rPr>
            </w:pPr>
            <w:r w:rsidRPr="00FD18D6">
              <w:rPr>
                <w:lang w:val="en-GB"/>
              </w:rPr>
              <w:t>4</w:t>
            </w:r>
          </w:p>
        </w:tc>
        <w:tc>
          <w:tcPr>
            <w:tcW w:w="0" w:type="auto"/>
            <w:hideMark/>
          </w:tcPr>
          <w:p w14:paraId="4900B081" w14:textId="6AFD9183" w:rsidR="00855666" w:rsidRPr="00FD18D6" w:rsidRDefault="003D6720">
            <w:pPr>
              <w:pStyle w:val="P68B1DB1-Normal13"/>
              <w:spacing w:before="100" w:beforeAutospacing="1" w:after="100" w:afterAutospacing="1" w:line="240" w:lineRule="auto"/>
              <w:rPr>
                <w:lang w:val="en-GB"/>
              </w:rPr>
            </w:pPr>
            <w:r w:rsidRPr="00FD18D6">
              <w:rPr>
                <w:lang w:val="en-GB"/>
              </w:rPr>
              <w:t>Surplus(+)/</w:t>
            </w:r>
            <w:proofErr w:type="gramStart"/>
            <w:r w:rsidRPr="00FD18D6">
              <w:rPr>
                <w:lang w:val="en-GB"/>
              </w:rPr>
              <w:t>Deficit(</w:t>
            </w:r>
            <w:proofErr w:type="gramEnd"/>
            <w:r w:rsidRPr="00FD18D6">
              <w:rPr>
                <w:lang w:val="en-GB"/>
              </w:rPr>
              <w:t>-) of T1 capital</w:t>
            </w:r>
          </w:p>
        </w:tc>
        <w:tc>
          <w:tcPr>
            <w:tcW w:w="0" w:type="auto"/>
            <w:hideMark/>
          </w:tcPr>
          <w:p w14:paraId="3A8032DC"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339A3173" w14:textId="77777777">
        <w:trPr>
          <w:tblCellSpacing w:w="0" w:type="dxa"/>
        </w:trPr>
        <w:tc>
          <w:tcPr>
            <w:tcW w:w="0" w:type="auto"/>
            <w:hideMark/>
          </w:tcPr>
          <w:p w14:paraId="2760D0CB" w14:textId="77777777" w:rsidR="00855666" w:rsidRPr="00FD18D6" w:rsidRDefault="00000000">
            <w:pPr>
              <w:pStyle w:val="P68B1DB1-Normal13"/>
              <w:spacing w:before="100" w:beforeAutospacing="1" w:after="100" w:afterAutospacing="1" w:line="240" w:lineRule="auto"/>
              <w:rPr>
                <w:lang w:val="en-GB"/>
              </w:rPr>
            </w:pPr>
            <w:r w:rsidRPr="00FD18D6">
              <w:rPr>
                <w:lang w:val="en-GB"/>
              </w:rPr>
              <w:t>0050</w:t>
            </w:r>
          </w:p>
        </w:tc>
        <w:tc>
          <w:tcPr>
            <w:tcW w:w="0" w:type="auto"/>
            <w:hideMark/>
          </w:tcPr>
          <w:p w14:paraId="4836BBA9" w14:textId="77777777" w:rsidR="00855666" w:rsidRPr="00FD18D6" w:rsidRDefault="00000000">
            <w:pPr>
              <w:pStyle w:val="P68B1DB1-Normal13"/>
              <w:spacing w:before="100" w:beforeAutospacing="1" w:after="100" w:afterAutospacing="1" w:line="240" w:lineRule="auto"/>
              <w:rPr>
                <w:lang w:val="en-GB"/>
              </w:rPr>
            </w:pPr>
            <w:r w:rsidRPr="00FD18D6">
              <w:rPr>
                <w:lang w:val="en-GB"/>
              </w:rPr>
              <w:t>5</w:t>
            </w:r>
          </w:p>
        </w:tc>
        <w:tc>
          <w:tcPr>
            <w:tcW w:w="0" w:type="auto"/>
            <w:hideMark/>
          </w:tcPr>
          <w:p w14:paraId="76CA19E8" w14:textId="374E9B70" w:rsidR="00855666" w:rsidRPr="00FD18D6" w:rsidRDefault="003D6720">
            <w:pPr>
              <w:pStyle w:val="P68B1DB1-Normal13"/>
              <w:spacing w:before="100" w:beforeAutospacing="1" w:after="100" w:afterAutospacing="1" w:line="240" w:lineRule="auto"/>
              <w:rPr>
                <w:lang w:val="en-GB"/>
              </w:rPr>
            </w:pPr>
            <w:r w:rsidRPr="00FD18D6">
              <w:rPr>
                <w:lang w:val="en-GB"/>
              </w:rPr>
              <w:t>Total capital ratio</w:t>
            </w:r>
          </w:p>
        </w:tc>
        <w:tc>
          <w:tcPr>
            <w:tcW w:w="0" w:type="auto"/>
            <w:hideMark/>
          </w:tcPr>
          <w:p w14:paraId="4250DF7A"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62BB54B1" w14:textId="77777777">
        <w:trPr>
          <w:tblCellSpacing w:w="0" w:type="dxa"/>
        </w:trPr>
        <w:tc>
          <w:tcPr>
            <w:tcW w:w="0" w:type="auto"/>
            <w:hideMark/>
          </w:tcPr>
          <w:p w14:paraId="3D67D25B" w14:textId="77777777" w:rsidR="00855666" w:rsidRPr="00FD18D6" w:rsidRDefault="00000000">
            <w:pPr>
              <w:pStyle w:val="P68B1DB1-Normal13"/>
              <w:spacing w:before="100" w:beforeAutospacing="1" w:after="100" w:afterAutospacing="1" w:line="240" w:lineRule="auto"/>
              <w:rPr>
                <w:lang w:val="en-GB"/>
              </w:rPr>
            </w:pPr>
            <w:r w:rsidRPr="00FD18D6">
              <w:rPr>
                <w:lang w:val="en-GB"/>
              </w:rPr>
              <w:t>0060</w:t>
            </w:r>
          </w:p>
        </w:tc>
        <w:tc>
          <w:tcPr>
            <w:tcW w:w="0" w:type="auto"/>
            <w:hideMark/>
          </w:tcPr>
          <w:p w14:paraId="52FDD522" w14:textId="77777777" w:rsidR="00855666" w:rsidRPr="00FD18D6" w:rsidRDefault="00000000">
            <w:pPr>
              <w:pStyle w:val="P68B1DB1-Normal13"/>
              <w:spacing w:before="100" w:beforeAutospacing="1" w:after="100" w:afterAutospacing="1" w:line="240" w:lineRule="auto"/>
              <w:rPr>
                <w:lang w:val="en-GB"/>
              </w:rPr>
            </w:pPr>
            <w:r w:rsidRPr="00FD18D6">
              <w:rPr>
                <w:lang w:val="en-GB"/>
              </w:rPr>
              <w:t>6</w:t>
            </w:r>
          </w:p>
        </w:tc>
        <w:tc>
          <w:tcPr>
            <w:tcW w:w="0" w:type="auto"/>
            <w:hideMark/>
          </w:tcPr>
          <w:p w14:paraId="6EE65EA7" w14:textId="14AED7E0" w:rsidR="00855666" w:rsidRPr="00FD18D6" w:rsidRDefault="003D6720">
            <w:pPr>
              <w:pStyle w:val="P68B1DB1-Normal13"/>
              <w:spacing w:before="100" w:beforeAutospacing="1" w:after="100" w:afterAutospacing="1" w:line="240" w:lineRule="auto"/>
              <w:rPr>
                <w:lang w:val="en-GB"/>
              </w:rPr>
            </w:pPr>
            <w:r w:rsidRPr="00FD18D6">
              <w:rPr>
                <w:lang w:val="en-GB"/>
              </w:rPr>
              <w:t>Surplus(+)/</w:t>
            </w:r>
            <w:proofErr w:type="gramStart"/>
            <w:r w:rsidRPr="00FD18D6">
              <w:rPr>
                <w:lang w:val="en-GB"/>
              </w:rPr>
              <w:t>Deficit(</w:t>
            </w:r>
            <w:proofErr w:type="gramEnd"/>
            <w:r w:rsidRPr="00FD18D6">
              <w:rPr>
                <w:lang w:val="en-GB"/>
              </w:rPr>
              <w:t>-) of total capital</w:t>
            </w:r>
          </w:p>
        </w:tc>
        <w:tc>
          <w:tcPr>
            <w:tcW w:w="0" w:type="auto"/>
            <w:hideMark/>
          </w:tcPr>
          <w:p w14:paraId="16CA1CB0"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011068CC" w14:textId="77777777">
        <w:trPr>
          <w:tblCellSpacing w:w="0" w:type="dxa"/>
        </w:trPr>
        <w:tc>
          <w:tcPr>
            <w:tcW w:w="0" w:type="auto"/>
            <w:gridSpan w:val="4"/>
            <w:shd w:val="clear" w:color="auto" w:fill="E7E6E6" w:themeFill="background2"/>
          </w:tcPr>
          <w:p w14:paraId="283E8210" w14:textId="0C991BA1" w:rsidR="00855666" w:rsidRPr="00FD18D6" w:rsidRDefault="003D6720">
            <w:pPr>
              <w:pStyle w:val="P68B1DB1-Normal13"/>
              <w:spacing w:before="100" w:beforeAutospacing="1" w:after="100" w:afterAutospacing="1" w:line="240" w:lineRule="auto"/>
              <w:rPr>
                <w:lang w:val="en-GB"/>
              </w:rPr>
            </w:pPr>
            <w:r w:rsidRPr="00FD18D6">
              <w:rPr>
                <w:lang w:val="en-GB"/>
              </w:rPr>
              <w:t>Memorandum Items: Capital ratios considering unfloored TREA</w:t>
            </w:r>
          </w:p>
        </w:tc>
      </w:tr>
      <w:tr w:rsidR="00855666" w:rsidRPr="00FD18D6" w14:paraId="00D8F97C" w14:textId="77777777">
        <w:trPr>
          <w:tblCellSpacing w:w="0" w:type="dxa"/>
        </w:trPr>
        <w:tc>
          <w:tcPr>
            <w:tcW w:w="0" w:type="auto"/>
          </w:tcPr>
          <w:p w14:paraId="56240928" w14:textId="240D9DA7" w:rsidR="00855666" w:rsidRPr="00FD18D6" w:rsidRDefault="00000000">
            <w:pPr>
              <w:pStyle w:val="P68B1DB1-Normal13"/>
              <w:spacing w:before="100" w:beforeAutospacing="1" w:after="100" w:afterAutospacing="1" w:line="240" w:lineRule="auto"/>
              <w:rPr>
                <w:lang w:val="en-GB"/>
              </w:rPr>
            </w:pPr>
            <w:r w:rsidRPr="00FD18D6">
              <w:rPr>
                <w:lang w:val="en-GB"/>
              </w:rPr>
              <w:t>0070</w:t>
            </w:r>
          </w:p>
        </w:tc>
        <w:tc>
          <w:tcPr>
            <w:tcW w:w="0" w:type="auto"/>
          </w:tcPr>
          <w:p w14:paraId="3F801893" w14:textId="08230ECE" w:rsidR="00855666" w:rsidRPr="00FD18D6" w:rsidRDefault="00000000">
            <w:pPr>
              <w:pStyle w:val="P68B1DB1-Normal13"/>
              <w:spacing w:before="100" w:beforeAutospacing="1" w:after="100" w:afterAutospacing="1" w:line="240" w:lineRule="auto"/>
              <w:rPr>
                <w:lang w:val="en-GB"/>
              </w:rPr>
            </w:pPr>
            <w:r w:rsidRPr="00FD18D6">
              <w:rPr>
                <w:lang w:val="en-GB"/>
              </w:rPr>
              <w:t>7</w:t>
            </w:r>
          </w:p>
        </w:tc>
        <w:tc>
          <w:tcPr>
            <w:tcW w:w="0" w:type="auto"/>
          </w:tcPr>
          <w:p w14:paraId="303B9F76" w14:textId="36219628" w:rsidR="00855666" w:rsidRPr="00FD18D6" w:rsidRDefault="003D6720">
            <w:pPr>
              <w:pStyle w:val="P68B1DB1-Normal13"/>
              <w:spacing w:before="100" w:beforeAutospacing="1" w:after="100" w:afterAutospacing="1" w:line="240" w:lineRule="auto"/>
              <w:rPr>
                <w:lang w:val="en-GB"/>
              </w:rPr>
            </w:pPr>
            <w:r w:rsidRPr="00FD18D6">
              <w:rPr>
                <w:lang w:val="en-GB"/>
              </w:rPr>
              <w:t>CET1 Capital ratio considering unfloored TREA</w:t>
            </w:r>
          </w:p>
        </w:tc>
        <w:tc>
          <w:tcPr>
            <w:tcW w:w="0" w:type="auto"/>
          </w:tcPr>
          <w:p w14:paraId="7A614675" w14:textId="77777777" w:rsidR="00855666" w:rsidRPr="00FD18D6" w:rsidRDefault="00855666">
            <w:pPr>
              <w:spacing w:before="100" w:beforeAutospacing="1" w:after="100" w:afterAutospacing="1" w:line="240" w:lineRule="auto"/>
              <w:rPr>
                <w:rFonts w:ascii="Times New Roman" w:eastAsia="Times New Roman" w:hAnsi="Times New Roman" w:cs="Times New Roman"/>
                <w:color w:val="000000"/>
                <w:kern w:val="0"/>
                <w:lang w:val="en-GB"/>
                <w14:ligatures w14:val="none"/>
              </w:rPr>
            </w:pPr>
          </w:p>
        </w:tc>
      </w:tr>
      <w:tr w:rsidR="00855666" w:rsidRPr="00FD18D6" w14:paraId="3ED63BD4" w14:textId="77777777">
        <w:trPr>
          <w:tblCellSpacing w:w="0" w:type="dxa"/>
        </w:trPr>
        <w:tc>
          <w:tcPr>
            <w:tcW w:w="0" w:type="auto"/>
          </w:tcPr>
          <w:p w14:paraId="4BB98EA6" w14:textId="5542EE91" w:rsidR="00855666" w:rsidRPr="00FD18D6" w:rsidRDefault="00000000">
            <w:pPr>
              <w:pStyle w:val="P68B1DB1-Normal13"/>
              <w:spacing w:before="100" w:beforeAutospacing="1" w:after="100" w:afterAutospacing="1" w:line="240" w:lineRule="auto"/>
              <w:rPr>
                <w:lang w:val="en-GB"/>
              </w:rPr>
            </w:pPr>
            <w:r w:rsidRPr="00FD18D6">
              <w:rPr>
                <w:lang w:val="en-GB"/>
              </w:rPr>
              <w:t>0080</w:t>
            </w:r>
          </w:p>
        </w:tc>
        <w:tc>
          <w:tcPr>
            <w:tcW w:w="0" w:type="auto"/>
          </w:tcPr>
          <w:p w14:paraId="28A2649A" w14:textId="43FBB473" w:rsidR="00855666" w:rsidRPr="00FD18D6" w:rsidRDefault="00000000">
            <w:pPr>
              <w:pStyle w:val="P68B1DB1-Normal13"/>
              <w:spacing w:before="100" w:beforeAutospacing="1" w:after="100" w:afterAutospacing="1" w:line="240" w:lineRule="auto"/>
              <w:rPr>
                <w:lang w:val="en-GB"/>
              </w:rPr>
            </w:pPr>
            <w:r w:rsidRPr="00FD18D6">
              <w:rPr>
                <w:lang w:val="en-GB"/>
              </w:rPr>
              <w:t>8</w:t>
            </w:r>
          </w:p>
        </w:tc>
        <w:tc>
          <w:tcPr>
            <w:tcW w:w="0" w:type="auto"/>
          </w:tcPr>
          <w:p w14:paraId="78FA29CE" w14:textId="31C37D14" w:rsidR="00855666" w:rsidRPr="00FD18D6" w:rsidRDefault="003D6720">
            <w:pPr>
              <w:pStyle w:val="P68B1DB1-Normal13"/>
              <w:spacing w:before="100" w:beforeAutospacing="1" w:after="100" w:afterAutospacing="1" w:line="240" w:lineRule="auto"/>
              <w:rPr>
                <w:lang w:val="en-GB"/>
              </w:rPr>
            </w:pPr>
            <w:r w:rsidRPr="00FD18D6">
              <w:rPr>
                <w:lang w:val="en-GB"/>
              </w:rPr>
              <w:t>T1 Capital ratio considering unfloored TREA</w:t>
            </w:r>
          </w:p>
        </w:tc>
        <w:tc>
          <w:tcPr>
            <w:tcW w:w="0" w:type="auto"/>
          </w:tcPr>
          <w:p w14:paraId="3022B714" w14:textId="77777777" w:rsidR="00855666" w:rsidRPr="00FD18D6" w:rsidRDefault="00855666">
            <w:pPr>
              <w:spacing w:before="100" w:beforeAutospacing="1" w:after="100" w:afterAutospacing="1" w:line="240" w:lineRule="auto"/>
              <w:rPr>
                <w:rFonts w:ascii="Times New Roman" w:eastAsia="Times New Roman" w:hAnsi="Times New Roman" w:cs="Times New Roman"/>
                <w:color w:val="000000"/>
                <w:kern w:val="0"/>
                <w:lang w:val="en-GB"/>
                <w14:ligatures w14:val="none"/>
              </w:rPr>
            </w:pPr>
          </w:p>
        </w:tc>
      </w:tr>
      <w:tr w:rsidR="00855666" w:rsidRPr="00FD18D6" w14:paraId="7A722E83" w14:textId="77777777">
        <w:trPr>
          <w:tblCellSpacing w:w="0" w:type="dxa"/>
        </w:trPr>
        <w:tc>
          <w:tcPr>
            <w:tcW w:w="0" w:type="auto"/>
          </w:tcPr>
          <w:p w14:paraId="3DF2FDC5" w14:textId="678F91D6" w:rsidR="00855666" w:rsidRPr="00FD18D6" w:rsidRDefault="00000000">
            <w:pPr>
              <w:pStyle w:val="P68B1DB1-Normal13"/>
              <w:spacing w:before="100" w:beforeAutospacing="1" w:after="100" w:afterAutospacing="1" w:line="240" w:lineRule="auto"/>
              <w:rPr>
                <w:lang w:val="en-GB"/>
              </w:rPr>
            </w:pPr>
            <w:r w:rsidRPr="00FD18D6">
              <w:rPr>
                <w:lang w:val="en-GB"/>
              </w:rPr>
              <w:t>0090</w:t>
            </w:r>
          </w:p>
        </w:tc>
        <w:tc>
          <w:tcPr>
            <w:tcW w:w="0" w:type="auto"/>
          </w:tcPr>
          <w:p w14:paraId="2DFE3FDD" w14:textId="2A4681C9" w:rsidR="00855666" w:rsidRPr="00FD18D6" w:rsidRDefault="00000000">
            <w:pPr>
              <w:pStyle w:val="P68B1DB1-Normal13"/>
              <w:spacing w:before="100" w:beforeAutospacing="1" w:after="100" w:afterAutospacing="1" w:line="240" w:lineRule="auto"/>
              <w:rPr>
                <w:lang w:val="en-GB"/>
              </w:rPr>
            </w:pPr>
            <w:r w:rsidRPr="00FD18D6">
              <w:rPr>
                <w:lang w:val="en-GB"/>
              </w:rPr>
              <w:t>9</w:t>
            </w:r>
          </w:p>
        </w:tc>
        <w:tc>
          <w:tcPr>
            <w:tcW w:w="0" w:type="auto"/>
          </w:tcPr>
          <w:p w14:paraId="0DE4DE33" w14:textId="65F19130" w:rsidR="00855666" w:rsidRPr="00FD18D6" w:rsidRDefault="003D6720">
            <w:pPr>
              <w:pStyle w:val="P68B1DB1-Normal13"/>
              <w:spacing w:before="100" w:beforeAutospacing="1" w:after="100" w:afterAutospacing="1" w:line="240" w:lineRule="auto"/>
              <w:rPr>
                <w:lang w:val="en-GB"/>
              </w:rPr>
            </w:pPr>
            <w:r w:rsidRPr="00FD18D6">
              <w:rPr>
                <w:lang w:val="en-GB"/>
              </w:rPr>
              <w:t>Total capital ratio considering unfloored TREA</w:t>
            </w:r>
          </w:p>
        </w:tc>
        <w:tc>
          <w:tcPr>
            <w:tcW w:w="0" w:type="auto"/>
          </w:tcPr>
          <w:p w14:paraId="202D06FF" w14:textId="77777777" w:rsidR="00855666" w:rsidRPr="00FD18D6" w:rsidRDefault="00855666">
            <w:pPr>
              <w:spacing w:before="100" w:beforeAutospacing="1" w:after="100" w:afterAutospacing="1" w:line="240" w:lineRule="auto"/>
              <w:rPr>
                <w:rFonts w:ascii="Times New Roman" w:eastAsia="Times New Roman" w:hAnsi="Times New Roman" w:cs="Times New Roman"/>
                <w:color w:val="000000"/>
                <w:kern w:val="0"/>
                <w:lang w:val="en-GB"/>
                <w14:ligatures w14:val="none"/>
              </w:rPr>
            </w:pPr>
          </w:p>
        </w:tc>
      </w:tr>
      <w:tr w:rsidR="00855666" w:rsidRPr="00FD18D6" w14:paraId="50DE120C" w14:textId="77777777">
        <w:trPr>
          <w:tblCellSpacing w:w="0" w:type="dxa"/>
        </w:trPr>
        <w:tc>
          <w:tcPr>
            <w:tcW w:w="0" w:type="auto"/>
            <w:gridSpan w:val="4"/>
            <w:shd w:val="clear" w:color="auto" w:fill="E7E6E6" w:themeFill="background2"/>
            <w:hideMark/>
          </w:tcPr>
          <w:p w14:paraId="47ACF273" w14:textId="57E2B99D" w:rsidR="00855666" w:rsidRPr="00FD18D6" w:rsidRDefault="003D6720">
            <w:pPr>
              <w:pStyle w:val="P68B1DB1-Normal13"/>
              <w:spacing w:before="100" w:beforeAutospacing="1" w:after="100" w:afterAutospacing="1" w:line="240" w:lineRule="auto"/>
              <w:rPr>
                <w:lang w:val="en-GB"/>
              </w:rPr>
            </w:pPr>
            <w:r w:rsidRPr="00FD18D6">
              <w:rPr>
                <w:lang w:val="en-GB"/>
              </w:rPr>
              <w:t>Memorandum Items: Total SREP Capital Requirement (TSCR), Overall Capital Requirement (OCR) and Pillar 2 Guidance (P2G)</w:t>
            </w:r>
          </w:p>
        </w:tc>
      </w:tr>
      <w:tr w:rsidR="00855666" w:rsidRPr="00FD18D6" w14:paraId="1E8B3707" w14:textId="77777777">
        <w:trPr>
          <w:tblCellSpacing w:w="0" w:type="dxa"/>
        </w:trPr>
        <w:tc>
          <w:tcPr>
            <w:tcW w:w="0" w:type="auto"/>
            <w:hideMark/>
          </w:tcPr>
          <w:p w14:paraId="72674241" w14:textId="77777777" w:rsidR="00855666" w:rsidRPr="00FD18D6" w:rsidRDefault="00000000">
            <w:pPr>
              <w:pStyle w:val="P68B1DB1-Normal13"/>
              <w:spacing w:before="100" w:beforeAutospacing="1" w:after="100" w:afterAutospacing="1" w:line="240" w:lineRule="auto"/>
              <w:rPr>
                <w:lang w:val="en-GB"/>
              </w:rPr>
            </w:pPr>
            <w:r w:rsidRPr="00FD18D6">
              <w:rPr>
                <w:lang w:val="en-GB"/>
              </w:rPr>
              <w:t>0130</w:t>
            </w:r>
          </w:p>
        </w:tc>
        <w:tc>
          <w:tcPr>
            <w:tcW w:w="0" w:type="auto"/>
            <w:hideMark/>
          </w:tcPr>
          <w:p w14:paraId="7E65A707" w14:textId="77777777" w:rsidR="00855666" w:rsidRPr="00FD18D6" w:rsidRDefault="00000000">
            <w:pPr>
              <w:pStyle w:val="P68B1DB1-Normal13"/>
              <w:spacing w:before="100" w:beforeAutospacing="1" w:after="100" w:afterAutospacing="1" w:line="240" w:lineRule="auto"/>
              <w:rPr>
                <w:lang w:val="en-GB"/>
              </w:rPr>
            </w:pPr>
            <w:r w:rsidRPr="00FD18D6">
              <w:rPr>
                <w:lang w:val="en-GB"/>
              </w:rPr>
              <w:t>13</w:t>
            </w:r>
          </w:p>
        </w:tc>
        <w:tc>
          <w:tcPr>
            <w:tcW w:w="0" w:type="auto"/>
            <w:hideMark/>
          </w:tcPr>
          <w:p w14:paraId="1CC5BBA5" w14:textId="693AD644" w:rsidR="00855666" w:rsidRPr="00FD18D6" w:rsidRDefault="003D6720">
            <w:pPr>
              <w:pStyle w:val="P68B1DB1-Normal13"/>
              <w:spacing w:before="100" w:beforeAutospacing="1" w:after="100" w:afterAutospacing="1" w:line="240" w:lineRule="auto"/>
              <w:rPr>
                <w:lang w:val="en-GB"/>
              </w:rPr>
            </w:pPr>
            <w:r w:rsidRPr="00FD18D6">
              <w:rPr>
                <w:lang w:val="en-GB"/>
              </w:rPr>
              <w:t>Total SREP capital requirement (TSCR) ratio</w:t>
            </w:r>
          </w:p>
        </w:tc>
        <w:tc>
          <w:tcPr>
            <w:tcW w:w="0" w:type="auto"/>
            <w:hideMark/>
          </w:tcPr>
          <w:p w14:paraId="68BC6568"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6AA0113A" w14:textId="77777777">
        <w:trPr>
          <w:tblCellSpacing w:w="0" w:type="dxa"/>
        </w:trPr>
        <w:tc>
          <w:tcPr>
            <w:tcW w:w="0" w:type="auto"/>
            <w:hideMark/>
          </w:tcPr>
          <w:p w14:paraId="5DCABEC3" w14:textId="77777777" w:rsidR="00855666" w:rsidRPr="00FD18D6" w:rsidRDefault="00000000">
            <w:pPr>
              <w:pStyle w:val="P68B1DB1-Normal13"/>
              <w:spacing w:before="100" w:beforeAutospacing="1" w:after="100" w:afterAutospacing="1" w:line="240" w:lineRule="auto"/>
              <w:rPr>
                <w:lang w:val="en-GB"/>
              </w:rPr>
            </w:pPr>
            <w:r w:rsidRPr="00FD18D6">
              <w:rPr>
                <w:lang w:val="en-GB"/>
              </w:rPr>
              <w:t>0140</w:t>
            </w:r>
          </w:p>
        </w:tc>
        <w:tc>
          <w:tcPr>
            <w:tcW w:w="0" w:type="auto"/>
            <w:hideMark/>
          </w:tcPr>
          <w:p w14:paraId="46053A06" w14:textId="77777777" w:rsidR="00855666" w:rsidRPr="00FD18D6" w:rsidRDefault="00000000">
            <w:pPr>
              <w:pStyle w:val="P68B1DB1-Normal13"/>
              <w:spacing w:before="100" w:beforeAutospacing="1" w:after="100" w:afterAutospacing="1" w:line="240" w:lineRule="auto"/>
              <w:rPr>
                <w:lang w:val="en-GB"/>
              </w:rPr>
            </w:pPr>
            <w:r w:rsidRPr="00FD18D6">
              <w:rPr>
                <w:lang w:val="en-GB"/>
              </w:rPr>
              <w:t>13*</w:t>
            </w:r>
          </w:p>
        </w:tc>
        <w:tc>
          <w:tcPr>
            <w:tcW w:w="0" w:type="auto"/>
            <w:hideMark/>
          </w:tcPr>
          <w:p w14:paraId="518FC355" w14:textId="6C409317" w:rsidR="00855666" w:rsidRPr="00FD18D6" w:rsidRDefault="003D6720">
            <w:pPr>
              <w:pStyle w:val="P68B1DB1-Normal13"/>
              <w:spacing w:before="100" w:beforeAutospacing="1" w:after="100" w:afterAutospacing="1" w:line="240" w:lineRule="auto"/>
              <w:rPr>
                <w:lang w:val="en-GB"/>
              </w:rPr>
            </w:pPr>
            <w:r w:rsidRPr="00FD18D6">
              <w:rPr>
                <w:lang w:val="en-GB"/>
              </w:rPr>
              <w:t>TSCR: to be made up of CET1 capital</w:t>
            </w:r>
          </w:p>
        </w:tc>
        <w:tc>
          <w:tcPr>
            <w:tcW w:w="0" w:type="auto"/>
            <w:hideMark/>
          </w:tcPr>
          <w:p w14:paraId="134574D7"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440B8DE3" w14:textId="77777777">
        <w:trPr>
          <w:tblCellSpacing w:w="0" w:type="dxa"/>
        </w:trPr>
        <w:tc>
          <w:tcPr>
            <w:tcW w:w="0" w:type="auto"/>
            <w:hideMark/>
          </w:tcPr>
          <w:p w14:paraId="19C1D5F5" w14:textId="77777777" w:rsidR="00855666" w:rsidRPr="00FD18D6" w:rsidRDefault="00000000">
            <w:pPr>
              <w:pStyle w:val="P68B1DB1-Normal13"/>
              <w:spacing w:before="100" w:beforeAutospacing="1" w:after="100" w:afterAutospacing="1" w:line="240" w:lineRule="auto"/>
              <w:rPr>
                <w:lang w:val="en-GB"/>
              </w:rPr>
            </w:pPr>
            <w:r w:rsidRPr="00FD18D6">
              <w:rPr>
                <w:lang w:val="en-GB"/>
              </w:rPr>
              <w:t>0150</w:t>
            </w:r>
          </w:p>
        </w:tc>
        <w:tc>
          <w:tcPr>
            <w:tcW w:w="0" w:type="auto"/>
            <w:hideMark/>
          </w:tcPr>
          <w:p w14:paraId="3C39E375" w14:textId="77777777" w:rsidR="00855666" w:rsidRPr="00FD18D6" w:rsidRDefault="00000000">
            <w:pPr>
              <w:pStyle w:val="P68B1DB1-Normal13"/>
              <w:spacing w:before="100" w:beforeAutospacing="1" w:after="100" w:afterAutospacing="1" w:line="240" w:lineRule="auto"/>
              <w:rPr>
                <w:lang w:val="en-GB"/>
              </w:rPr>
            </w:pPr>
            <w:r w:rsidRPr="00FD18D6">
              <w:rPr>
                <w:lang w:val="en-GB"/>
              </w:rPr>
              <w:t>13**</w:t>
            </w:r>
          </w:p>
        </w:tc>
        <w:tc>
          <w:tcPr>
            <w:tcW w:w="0" w:type="auto"/>
            <w:hideMark/>
          </w:tcPr>
          <w:p w14:paraId="13D7D5F9" w14:textId="316ACB70" w:rsidR="00855666" w:rsidRPr="00FD18D6" w:rsidRDefault="003D6720">
            <w:pPr>
              <w:pStyle w:val="P68B1DB1-Normal13"/>
              <w:spacing w:before="100" w:beforeAutospacing="1" w:after="100" w:afterAutospacing="1" w:line="240" w:lineRule="auto"/>
              <w:rPr>
                <w:lang w:val="en-GB"/>
              </w:rPr>
            </w:pPr>
            <w:r w:rsidRPr="00FD18D6">
              <w:rPr>
                <w:lang w:val="en-GB"/>
              </w:rPr>
              <w:t>TSCR: to be made up of Tier 1 capital</w:t>
            </w:r>
          </w:p>
        </w:tc>
        <w:tc>
          <w:tcPr>
            <w:tcW w:w="0" w:type="auto"/>
            <w:hideMark/>
          </w:tcPr>
          <w:p w14:paraId="5A387C75"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5C5910C0" w14:textId="77777777">
        <w:trPr>
          <w:tblCellSpacing w:w="0" w:type="dxa"/>
        </w:trPr>
        <w:tc>
          <w:tcPr>
            <w:tcW w:w="0" w:type="auto"/>
          </w:tcPr>
          <w:p w14:paraId="5EA5C80A" w14:textId="7730FBFE" w:rsidR="00855666" w:rsidRPr="00FD18D6" w:rsidRDefault="00000000">
            <w:pPr>
              <w:pStyle w:val="P68B1DB1-Normal13"/>
              <w:spacing w:before="100" w:beforeAutospacing="1" w:after="100" w:afterAutospacing="1" w:line="240" w:lineRule="auto"/>
              <w:rPr>
                <w:lang w:val="en-GB"/>
              </w:rPr>
            </w:pPr>
            <w:r w:rsidRPr="00FD18D6">
              <w:rPr>
                <w:lang w:val="en-GB"/>
              </w:rPr>
              <w:t>0151</w:t>
            </w:r>
          </w:p>
        </w:tc>
        <w:tc>
          <w:tcPr>
            <w:tcW w:w="0" w:type="auto"/>
          </w:tcPr>
          <w:p w14:paraId="18F80F69" w14:textId="624D2ADC" w:rsidR="00855666" w:rsidRPr="00FD18D6" w:rsidRDefault="00000000">
            <w:pPr>
              <w:pStyle w:val="P68B1DB1-Normal13"/>
              <w:spacing w:before="100" w:beforeAutospacing="1" w:after="100" w:afterAutospacing="1" w:line="240" w:lineRule="auto"/>
              <w:rPr>
                <w:lang w:val="en-GB"/>
              </w:rPr>
            </w:pPr>
            <w:r w:rsidRPr="00FD18D6">
              <w:rPr>
                <w:lang w:val="en-GB"/>
              </w:rPr>
              <w:t>13a</w:t>
            </w:r>
          </w:p>
        </w:tc>
        <w:tc>
          <w:tcPr>
            <w:tcW w:w="0" w:type="auto"/>
          </w:tcPr>
          <w:p w14:paraId="7F73F892" w14:textId="311795C9" w:rsidR="00A11FA5" w:rsidRPr="00FD18D6" w:rsidRDefault="003D6720">
            <w:pPr>
              <w:pStyle w:val="P68B1DB1-Normal13"/>
              <w:spacing w:before="100" w:beforeAutospacing="1" w:after="100" w:afterAutospacing="1" w:line="240" w:lineRule="auto"/>
              <w:rPr>
                <w:lang w:val="en-GB"/>
              </w:rPr>
            </w:pPr>
            <w:r w:rsidRPr="00FD18D6">
              <w:rPr>
                <w:lang w:val="en-GB"/>
              </w:rPr>
              <w:t>Total SREP capital requirement (TSCR) ratio without cap of Article 139</w:t>
            </w:r>
            <w:r w:rsidRPr="00FD18D6">
              <w:rPr>
                <w:vertAlign w:val="superscript"/>
                <w:lang w:val="en-GB"/>
              </w:rPr>
              <w:t>2</w:t>
            </w:r>
            <w:r w:rsidRPr="00FD18D6">
              <w:rPr>
                <w:lang w:val="en-GB"/>
              </w:rPr>
              <w:t xml:space="preserve"> of Law No 202/2017</w:t>
            </w:r>
          </w:p>
        </w:tc>
        <w:tc>
          <w:tcPr>
            <w:tcW w:w="0" w:type="auto"/>
          </w:tcPr>
          <w:p w14:paraId="1F13F98B" w14:textId="7017859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highlight w:val="yellow"/>
                <w:lang w:val="en-GB"/>
                <w14:ligatures w14:val="none"/>
              </w:rPr>
            </w:pPr>
          </w:p>
        </w:tc>
      </w:tr>
      <w:tr w:rsidR="00855666" w:rsidRPr="00FD18D6" w14:paraId="696C2C61" w14:textId="77777777">
        <w:trPr>
          <w:tblCellSpacing w:w="0" w:type="dxa"/>
        </w:trPr>
        <w:tc>
          <w:tcPr>
            <w:tcW w:w="0" w:type="auto"/>
          </w:tcPr>
          <w:p w14:paraId="25CDF1FC" w14:textId="3E376346" w:rsidR="00855666" w:rsidRPr="00FD18D6" w:rsidRDefault="00000000">
            <w:pPr>
              <w:pStyle w:val="P68B1DB1-Normal13"/>
              <w:spacing w:before="100" w:beforeAutospacing="1" w:after="100" w:afterAutospacing="1" w:line="240" w:lineRule="auto"/>
              <w:rPr>
                <w:lang w:val="en-GB"/>
              </w:rPr>
            </w:pPr>
            <w:r w:rsidRPr="00FD18D6">
              <w:rPr>
                <w:lang w:val="en-GB"/>
              </w:rPr>
              <w:t>0152</w:t>
            </w:r>
          </w:p>
        </w:tc>
        <w:tc>
          <w:tcPr>
            <w:tcW w:w="0" w:type="auto"/>
          </w:tcPr>
          <w:p w14:paraId="68C92643" w14:textId="3F9CF679" w:rsidR="00855666" w:rsidRPr="00FD18D6" w:rsidRDefault="00000000">
            <w:pPr>
              <w:pStyle w:val="P68B1DB1-Normal13"/>
              <w:spacing w:before="100" w:beforeAutospacing="1" w:after="100" w:afterAutospacing="1" w:line="240" w:lineRule="auto"/>
              <w:rPr>
                <w:lang w:val="en-GB"/>
              </w:rPr>
            </w:pPr>
            <w:r w:rsidRPr="00FD18D6">
              <w:rPr>
                <w:lang w:val="en-GB"/>
              </w:rPr>
              <w:t>13a*</w:t>
            </w:r>
          </w:p>
        </w:tc>
        <w:tc>
          <w:tcPr>
            <w:tcW w:w="0" w:type="auto"/>
          </w:tcPr>
          <w:p w14:paraId="07CDD0C1" w14:textId="5B251315" w:rsidR="00855666" w:rsidRPr="00FD18D6" w:rsidRDefault="003D6720">
            <w:pPr>
              <w:pStyle w:val="P68B1DB1-Normal13"/>
              <w:spacing w:before="100" w:beforeAutospacing="1" w:after="100" w:afterAutospacing="1" w:line="240" w:lineRule="auto"/>
              <w:rPr>
                <w:lang w:val="en-GB"/>
              </w:rPr>
            </w:pPr>
            <w:r w:rsidRPr="00FD18D6">
              <w:rPr>
                <w:lang w:val="en-GB"/>
              </w:rPr>
              <w:t>TSCR: to be made up of CET1 capital</w:t>
            </w:r>
          </w:p>
        </w:tc>
        <w:tc>
          <w:tcPr>
            <w:tcW w:w="0" w:type="auto"/>
          </w:tcPr>
          <w:p w14:paraId="7DCE2B9D" w14:textId="516DD1C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highlight w:val="yellow"/>
                <w:lang w:val="en-GB"/>
                <w14:ligatures w14:val="none"/>
              </w:rPr>
            </w:pPr>
          </w:p>
        </w:tc>
      </w:tr>
      <w:tr w:rsidR="00855666" w:rsidRPr="00FD18D6" w14:paraId="20E38FC5" w14:textId="77777777">
        <w:trPr>
          <w:tblCellSpacing w:w="0" w:type="dxa"/>
        </w:trPr>
        <w:tc>
          <w:tcPr>
            <w:tcW w:w="0" w:type="auto"/>
          </w:tcPr>
          <w:p w14:paraId="093802D4" w14:textId="2CC4630F" w:rsidR="00855666" w:rsidRPr="00FD18D6" w:rsidRDefault="00000000">
            <w:pPr>
              <w:pStyle w:val="P68B1DB1-Normal13"/>
              <w:spacing w:before="100" w:beforeAutospacing="1" w:after="100" w:afterAutospacing="1" w:line="240" w:lineRule="auto"/>
              <w:rPr>
                <w:lang w:val="en-GB"/>
              </w:rPr>
            </w:pPr>
            <w:r w:rsidRPr="00FD18D6">
              <w:rPr>
                <w:lang w:val="en-GB"/>
              </w:rPr>
              <w:t>0153</w:t>
            </w:r>
          </w:p>
        </w:tc>
        <w:tc>
          <w:tcPr>
            <w:tcW w:w="0" w:type="auto"/>
          </w:tcPr>
          <w:p w14:paraId="44D13557" w14:textId="2DE7A56B" w:rsidR="00855666" w:rsidRPr="00FD18D6" w:rsidRDefault="00000000">
            <w:pPr>
              <w:pStyle w:val="P68B1DB1-Normal13"/>
              <w:spacing w:before="100" w:beforeAutospacing="1" w:after="100" w:afterAutospacing="1" w:line="240" w:lineRule="auto"/>
              <w:rPr>
                <w:lang w:val="en-GB"/>
              </w:rPr>
            </w:pPr>
            <w:r w:rsidRPr="00FD18D6">
              <w:rPr>
                <w:lang w:val="en-GB"/>
              </w:rPr>
              <w:t>13a**</w:t>
            </w:r>
          </w:p>
        </w:tc>
        <w:tc>
          <w:tcPr>
            <w:tcW w:w="0" w:type="auto"/>
          </w:tcPr>
          <w:p w14:paraId="28F81888" w14:textId="7275C876" w:rsidR="00855666" w:rsidRPr="00FD18D6" w:rsidRDefault="003D6720">
            <w:pPr>
              <w:pStyle w:val="P68B1DB1-Normal13"/>
              <w:spacing w:before="100" w:beforeAutospacing="1" w:after="100" w:afterAutospacing="1" w:line="240" w:lineRule="auto"/>
              <w:rPr>
                <w:lang w:val="en-GB"/>
              </w:rPr>
            </w:pPr>
            <w:r w:rsidRPr="00FD18D6">
              <w:rPr>
                <w:lang w:val="en-GB"/>
              </w:rPr>
              <w:t>TSCR: to be made up of Tier 1 capital</w:t>
            </w:r>
          </w:p>
        </w:tc>
        <w:tc>
          <w:tcPr>
            <w:tcW w:w="0" w:type="auto"/>
          </w:tcPr>
          <w:p w14:paraId="50D1EFA6" w14:textId="7D16390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8F5C416" w14:textId="77777777">
        <w:trPr>
          <w:tblCellSpacing w:w="0" w:type="dxa"/>
        </w:trPr>
        <w:tc>
          <w:tcPr>
            <w:tcW w:w="0" w:type="auto"/>
            <w:hideMark/>
          </w:tcPr>
          <w:p w14:paraId="0A4F2133" w14:textId="77777777" w:rsidR="00855666" w:rsidRPr="00FD18D6" w:rsidRDefault="00000000">
            <w:pPr>
              <w:pStyle w:val="P68B1DB1-Normal13"/>
              <w:spacing w:before="100" w:beforeAutospacing="1" w:after="100" w:afterAutospacing="1" w:line="240" w:lineRule="auto"/>
              <w:rPr>
                <w:lang w:val="en-GB"/>
              </w:rPr>
            </w:pPr>
            <w:r w:rsidRPr="00FD18D6">
              <w:rPr>
                <w:lang w:val="en-GB"/>
              </w:rPr>
              <w:t>0160</w:t>
            </w:r>
          </w:p>
        </w:tc>
        <w:tc>
          <w:tcPr>
            <w:tcW w:w="0" w:type="auto"/>
            <w:hideMark/>
          </w:tcPr>
          <w:p w14:paraId="18B94BF1" w14:textId="77777777" w:rsidR="00855666" w:rsidRPr="00FD18D6" w:rsidRDefault="00000000">
            <w:pPr>
              <w:pStyle w:val="P68B1DB1-Normal13"/>
              <w:spacing w:before="100" w:beforeAutospacing="1" w:after="100" w:afterAutospacing="1" w:line="240" w:lineRule="auto"/>
              <w:rPr>
                <w:lang w:val="en-GB"/>
              </w:rPr>
            </w:pPr>
            <w:r w:rsidRPr="00FD18D6">
              <w:rPr>
                <w:lang w:val="en-GB"/>
              </w:rPr>
              <w:t>14</w:t>
            </w:r>
          </w:p>
        </w:tc>
        <w:tc>
          <w:tcPr>
            <w:tcW w:w="0" w:type="auto"/>
            <w:hideMark/>
          </w:tcPr>
          <w:p w14:paraId="17A308B0" w14:textId="11ABA53D" w:rsidR="00855666" w:rsidRPr="00FD18D6" w:rsidRDefault="003D6720">
            <w:pPr>
              <w:pStyle w:val="P68B1DB1-Normal13"/>
              <w:spacing w:before="100" w:beforeAutospacing="1" w:after="100" w:afterAutospacing="1" w:line="240" w:lineRule="auto"/>
              <w:rPr>
                <w:lang w:val="en-GB"/>
              </w:rPr>
            </w:pPr>
            <w:r w:rsidRPr="00FD18D6">
              <w:rPr>
                <w:lang w:val="en-GB"/>
              </w:rPr>
              <w:t>Overall capital requirement (OCR) ratio</w:t>
            </w:r>
          </w:p>
        </w:tc>
        <w:tc>
          <w:tcPr>
            <w:tcW w:w="0" w:type="auto"/>
            <w:hideMark/>
          </w:tcPr>
          <w:p w14:paraId="6490FAE3"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7108DE67" w14:textId="77777777">
        <w:trPr>
          <w:tblCellSpacing w:w="0" w:type="dxa"/>
        </w:trPr>
        <w:tc>
          <w:tcPr>
            <w:tcW w:w="0" w:type="auto"/>
            <w:hideMark/>
          </w:tcPr>
          <w:p w14:paraId="77704FDD" w14:textId="77777777" w:rsidR="00855666" w:rsidRPr="00FD18D6" w:rsidRDefault="00000000">
            <w:pPr>
              <w:pStyle w:val="P68B1DB1-Normal13"/>
              <w:spacing w:before="100" w:beforeAutospacing="1" w:after="100" w:afterAutospacing="1" w:line="240" w:lineRule="auto"/>
              <w:rPr>
                <w:lang w:val="en-GB"/>
              </w:rPr>
            </w:pPr>
            <w:r w:rsidRPr="00FD18D6">
              <w:rPr>
                <w:lang w:val="en-GB"/>
              </w:rPr>
              <w:t>0170</w:t>
            </w:r>
          </w:p>
        </w:tc>
        <w:tc>
          <w:tcPr>
            <w:tcW w:w="0" w:type="auto"/>
            <w:hideMark/>
          </w:tcPr>
          <w:p w14:paraId="2AB4C341" w14:textId="77777777" w:rsidR="00855666" w:rsidRPr="00FD18D6" w:rsidRDefault="00000000">
            <w:pPr>
              <w:pStyle w:val="P68B1DB1-Normal13"/>
              <w:spacing w:before="100" w:beforeAutospacing="1" w:after="100" w:afterAutospacing="1" w:line="240" w:lineRule="auto"/>
              <w:rPr>
                <w:lang w:val="en-GB"/>
              </w:rPr>
            </w:pPr>
            <w:r w:rsidRPr="00FD18D6">
              <w:rPr>
                <w:lang w:val="en-GB"/>
              </w:rPr>
              <w:t>14*</w:t>
            </w:r>
          </w:p>
        </w:tc>
        <w:tc>
          <w:tcPr>
            <w:tcW w:w="0" w:type="auto"/>
            <w:hideMark/>
          </w:tcPr>
          <w:p w14:paraId="73B352BA" w14:textId="73D5A082" w:rsidR="00855666" w:rsidRPr="00FD18D6" w:rsidRDefault="003D6720">
            <w:pPr>
              <w:pStyle w:val="P68B1DB1-Normal13"/>
              <w:spacing w:before="100" w:beforeAutospacing="1" w:after="100" w:afterAutospacing="1" w:line="240" w:lineRule="auto"/>
              <w:rPr>
                <w:lang w:val="en-GB"/>
              </w:rPr>
            </w:pPr>
            <w:r w:rsidRPr="00FD18D6">
              <w:rPr>
                <w:lang w:val="en-GB"/>
              </w:rPr>
              <w:t>OCR: to be made up of CET1 capital</w:t>
            </w:r>
          </w:p>
        </w:tc>
        <w:tc>
          <w:tcPr>
            <w:tcW w:w="0" w:type="auto"/>
            <w:hideMark/>
          </w:tcPr>
          <w:p w14:paraId="417999AA"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7CF525AB" w14:textId="77777777">
        <w:trPr>
          <w:tblCellSpacing w:w="0" w:type="dxa"/>
        </w:trPr>
        <w:tc>
          <w:tcPr>
            <w:tcW w:w="0" w:type="auto"/>
            <w:hideMark/>
          </w:tcPr>
          <w:p w14:paraId="7C4918D7" w14:textId="77777777" w:rsidR="00855666" w:rsidRPr="00FD18D6" w:rsidRDefault="00000000">
            <w:pPr>
              <w:pStyle w:val="P68B1DB1-Normal13"/>
              <w:spacing w:before="100" w:beforeAutospacing="1" w:after="100" w:afterAutospacing="1" w:line="240" w:lineRule="auto"/>
              <w:rPr>
                <w:lang w:val="en-GB"/>
              </w:rPr>
            </w:pPr>
            <w:r w:rsidRPr="00FD18D6">
              <w:rPr>
                <w:lang w:val="en-GB"/>
              </w:rPr>
              <w:t>0180</w:t>
            </w:r>
          </w:p>
        </w:tc>
        <w:tc>
          <w:tcPr>
            <w:tcW w:w="0" w:type="auto"/>
            <w:hideMark/>
          </w:tcPr>
          <w:p w14:paraId="1B4AE106" w14:textId="77777777" w:rsidR="00855666" w:rsidRPr="00FD18D6" w:rsidRDefault="00000000">
            <w:pPr>
              <w:pStyle w:val="P68B1DB1-Normal13"/>
              <w:spacing w:before="100" w:beforeAutospacing="1" w:after="100" w:afterAutospacing="1" w:line="240" w:lineRule="auto"/>
              <w:rPr>
                <w:lang w:val="en-GB"/>
              </w:rPr>
            </w:pPr>
            <w:r w:rsidRPr="00FD18D6">
              <w:rPr>
                <w:lang w:val="en-GB"/>
              </w:rPr>
              <w:t>14**</w:t>
            </w:r>
          </w:p>
        </w:tc>
        <w:tc>
          <w:tcPr>
            <w:tcW w:w="0" w:type="auto"/>
            <w:hideMark/>
          </w:tcPr>
          <w:p w14:paraId="22A772D5" w14:textId="15C0E584" w:rsidR="00855666" w:rsidRPr="00FD18D6" w:rsidRDefault="003D6720">
            <w:pPr>
              <w:pStyle w:val="P68B1DB1-Normal13"/>
              <w:spacing w:before="100" w:beforeAutospacing="1" w:after="100" w:afterAutospacing="1" w:line="240" w:lineRule="auto"/>
              <w:rPr>
                <w:lang w:val="en-GB"/>
              </w:rPr>
            </w:pPr>
            <w:r w:rsidRPr="00FD18D6">
              <w:rPr>
                <w:lang w:val="en-GB"/>
              </w:rPr>
              <w:t>OCR: to be made up of Tier 1 capital</w:t>
            </w:r>
          </w:p>
        </w:tc>
        <w:tc>
          <w:tcPr>
            <w:tcW w:w="0" w:type="auto"/>
            <w:hideMark/>
          </w:tcPr>
          <w:p w14:paraId="0CED0C14"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506E1C46" w14:textId="77777777">
        <w:trPr>
          <w:tblCellSpacing w:w="0" w:type="dxa"/>
        </w:trPr>
        <w:tc>
          <w:tcPr>
            <w:tcW w:w="0" w:type="auto"/>
            <w:hideMark/>
          </w:tcPr>
          <w:p w14:paraId="63B2F91F" w14:textId="77777777" w:rsidR="00855666" w:rsidRPr="00FD18D6" w:rsidRDefault="00000000">
            <w:pPr>
              <w:pStyle w:val="P68B1DB1-Normal13"/>
              <w:spacing w:before="100" w:beforeAutospacing="1" w:after="100" w:afterAutospacing="1" w:line="240" w:lineRule="auto"/>
              <w:rPr>
                <w:lang w:val="en-GB"/>
              </w:rPr>
            </w:pPr>
            <w:r w:rsidRPr="00FD18D6">
              <w:rPr>
                <w:lang w:val="en-GB"/>
              </w:rPr>
              <w:t>0190</w:t>
            </w:r>
          </w:p>
        </w:tc>
        <w:tc>
          <w:tcPr>
            <w:tcW w:w="0" w:type="auto"/>
            <w:hideMark/>
          </w:tcPr>
          <w:p w14:paraId="640BF898" w14:textId="77777777" w:rsidR="00855666" w:rsidRPr="00FD18D6" w:rsidRDefault="00000000">
            <w:pPr>
              <w:pStyle w:val="P68B1DB1-Normal13"/>
              <w:spacing w:before="100" w:beforeAutospacing="1" w:after="100" w:afterAutospacing="1" w:line="240" w:lineRule="auto"/>
              <w:rPr>
                <w:lang w:val="en-GB"/>
              </w:rPr>
            </w:pPr>
            <w:r w:rsidRPr="00FD18D6">
              <w:rPr>
                <w:lang w:val="en-GB"/>
              </w:rPr>
              <w:t>15</w:t>
            </w:r>
          </w:p>
        </w:tc>
        <w:tc>
          <w:tcPr>
            <w:tcW w:w="0" w:type="auto"/>
            <w:hideMark/>
          </w:tcPr>
          <w:p w14:paraId="3A4CD35C" w14:textId="241D585E" w:rsidR="00855666" w:rsidRPr="00FD18D6" w:rsidRDefault="003D6720">
            <w:pPr>
              <w:pStyle w:val="P68B1DB1-Normal13"/>
              <w:spacing w:before="100" w:beforeAutospacing="1" w:after="100" w:afterAutospacing="1" w:line="240" w:lineRule="auto"/>
              <w:rPr>
                <w:lang w:val="en-GB"/>
              </w:rPr>
            </w:pPr>
            <w:r w:rsidRPr="00FD18D6">
              <w:rPr>
                <w:lang w:val="en-GB"/>
              </w:rPr>
              <w:t>OCR and Pillar 2 Guidance (P2G)</w:t>
            </w:r>
          </w:p>
        </w:tc>
        <w:tc>
          <w:tcPr>
            <w:tcW w:w="0" w:type="auto"/>
            <w:hideMark/>
          </w:tcPr>
          <w:p w14:paraId="305538BB"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285514A6" w14:textId="77777777">
        <w:trPr>
          <w:tblCellSpacing w:w="0" w:type="dxa"/>
        </w:trPr>
        <w:tc>
          <w:tcPr>
            <w:tcW w:w="0" w:type="auto"/>
            <w:hideMark/>
          </w:tcPr>
          <w:p w14:paraId="2B3F8811" w14:textId="77777777" w:rsidR="00855666" w:rsidRPr="00FD18D6" w:rsidRDefault="00000000">
            <w:pPr>
              <w:pStyle w:val="P68B1DB1-Normal13"/>
              <w:spacing w:before="100" w:beforeAutospacing="1" w:after="100" w:afterAutospacing="1" w:line="240" w:lineRule="auto"/>
              <w:rPr>
                <w:lang w:val="en-GB"/>
              </w:rPr>
            </w:pPr>
            <w:r w:rsidRPr="00FD18D6">
              <w:rPr>
                <w:lang w:val="en-GB"/>
              </w:rPr>
              <w:t>0200</w:t>
            </w:r>
          </w:p>
        </w:tc>
        <w:tc>
          <w:tcPr>
            <w:tcW w:w="0" w:type="auto"/>
            <w:hideMark/>
          </w:tcPr>
          <w:p w14:paraId="3F53B776" w14:textId="77777777" w:rsidR="00855666" w:rsidRPr="00FD18D6" w:rsidRDefault="00000000">
            <w:pPr>
              <w:pStyle w:val="P68B1DB1-Normal13"/>
              <w:spacing w:before="100" w:beforeAutospacing="1" w:after="100" w:afterAutospacing="1" w:line="240" w:lineRule="auto"/>
              <w:rPr>
                <w:lang w:val="en-GB"/>
              </w:rPr>
            </w:pPr>
            <w:r w:rsidRPr="00FD18D6">
              <w:rPr>
                <w:lang w:val="en-GB"/>
              </w:rPr>
              <w:t>15*</w:t>
            </w:r>
          </w:p>
        </w:tc>
        <w:tc>
          <w:tcPr>
            <w:tcW w:w="0" w:type="auto"/>
            <w:hideMark/>
          </w:tcPr>
          <w:p w14:paraId="09B2080E" w14:textId="46872A55" w:rsidR="00855666" w:rsidRPr="00FD18D6" w:rsidRDefault="003D6720">
            <w:pPr>
              <w:pStyle w:val="P68B1DB1-Normal13"/>
              <w:spacing w:before="100" w:beforeAutospacing="1" w:after="100" w:afterAutospacing="1" w:line="240" w:lineRule="auto"/>
              <w:rPr>
                <w:lang w:val="en-GB"/>
              </w:rPr>
            </w:pPr>
            <w:r w:rsidRPr="00FD18D6">
              <w:rPr>
                <w:lang w:val="en-GB"/>
              </w:rPr>
              <w:t>OCR and P2G: to be made up of CET1 capital</w:t>
            </w:r>
          </w:p>
        </w:tc>
        <w:tc>
          <w:tcPr>
            <w:tcW w:w="0" w:type="auto"/>
            <w:hideMark/>
          </w:tcPr>
          <w:p w14:paraId="0DEBC0EE"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6DBC83DE" w14:textId="77777777">
        <w:trPr>
          <w:tblCellSpacing w:w="0" w:type="dxa"/>
        </w:trPr>
        <w:tc>
          <w:tcPr>
            <w:tcW w:w="0" w:type="auto"/>
            <w:hideMark/>
          </w:tcPr>
          <w:p w14:paraId="6305E1E5" w14:textId="77777777" w:rsidR="00855666" w:rsidRPr="00FD18D6" w:rsidRDefault="00000000">
            <w:pPr>
              <w:pStyle w:val="P68B1DB1-Normal13"/>
              <w:spacing w:before="100" w:beforeAutospacing="1" w:after="100" w:afterAutospacing="1" w:line="240" w:lineRule="auto"/>
              <w:rPr>
                <w:lang w:val="en-GB"/>
              </w:rPr>
            </w:pPr>
            <w:r w:rsidRPr="00FD18D6">
              <w:rPr>
                <w:lang w:val="en-GB"/>
              </w:rPr>
              <w:t>0210</w:t>
            </w:r>
          </w:p>
        </w:tc>
        <w:tc>
          <w:tcPr>
            <w:tcW w:w="0" w:type="auto"/>
            <w:hideMark/>
          </w:tcPr>
          <w:p w14:paraId="73B7F3DE" w14:textId="77777777" w:rsidR="00855666" w:rsidRPr="00FD18D6" w:rsidRDefault="00000000">
            <w:pPr>
              <w:pStyle w:val="P68B1DB1-Normal13"/>
              <w:spacing w:before="100" w:beforeAutospacing="1" w:after="100" w:afterAutospacing="1" w:line="240" w:lineRule="auto"/>
              <w:rPr>
                <w:lang w:val="en-GB"/>
              </w:rPr>
            </w:pPr>
            <w:r w:rsidRPr="00FD18D6">
              <w:rPr>
                <w:lang w:val="en-GB"/>
              </w:rPr>
              <w:t>15**</w:t>
            </w:r>
          </w:p>
        </w:tc>
        <w:tc>
          <w:tcPr>
            <w:tcW w:w="0" w:type="auto"/>
            <w:hideMark/>
          </w:tcPr>
          <w:p w14:paraId="73137824" w14:textId="2C6EAEEA" w:rsidR="00855666" w:rsidRPr="00FD18D6" w:rsidRDefault="003D6720">
            <w:pPr>
              <w:pStyle w:val="P68B1DB1-Normal13"/>
              <w:spacing w:before="100" w:beforeAutospacing="1" w:after="100" w:afterAutospacing="1" w:line="240" w:lineRule="auto"/>
              <w:rPr>
                <w:lang w:val="en-GB"/>
              </w:rPr>
            </w:pPr>
            <w:r w:rsidRPr="00FD18D6">
              <w:rPr>
                <w:lang w:val="en-GB"/>
              </w:rPr>
              <w:t>OCR and P2G: to be made up of Tier 1 capital</w:t>
            </w:r>
          </w:p>
        </w:tc>
        <w:tc>
          <w:tcPr>
            <w:tcW w:w="0" w:type="auto"/>
            <w:hideMark/>
          </w:tcPr>
          <w:p w14:paraId="4CF4FDE1"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49DD92B7" w14:textId="77777777">
        <w:trPr>
          <w:tblCellSpacing w:w="0" w:type="dxa"/>
        </w:trPr>
        <w:tc>
          <w:tcPr>
            <w:tcW w:w="0" w:type="auto"/>
            <w:hideMark/>
          </w:tcPr>
          <w:p w14:paraId="741BC166" w14:textId="77777777" w:rsidR="00855666" w:rsidRPr="00FD18D6" w:rsidRDefault="00000000">
            <w:pPr>
              <w:pStyle w:val="P68B1DB1-Normal13"/>
              <w:spacing w:before="100" w:beforeAutospacing="1" w:after="100" w:afterAutospacing="1" w:line="240" w:lineRule="auto"/>
              <w:rPr>
                <w:lang w:val="en-GB"/>
              </w:rPr>
            </w:pPr>
            <w:r w:rsidRPr="00FD18D6">
              <w:rPr>
                <w:lang w:val="en-GB"/>
              </w:rPr>
              <w:t>0220</w:t>
            </w:r>
          </w:p>
        </w:tc>
        <w:tc>
          <w:tcPr>
            <w:tcW w:w="0" w:type="auto"/>
            <w:hideMark/>
          </w:tcPr>
          <w:p w14:paraId="67D759AB" w14:textId="77777777" w:rsidR="00855666" w:rsidRPr="00FD18D6" w:rsidRDefault="00000000">
            <w:pPr>
              <w:pStyle w:val="P68B1DB1-Normal13"/>
              <w:spacing w:before="100" w:beforeAutospacing="1" w:after="100" w:afterAutospacing="1" w:line="240" w:lineRule="auto"/>
              <w:rPr>
                <w:lang w:val="en-GB"/>
              </w:rPr>
            </w:pPr>
            <w:r w:rsidRPr="00FD18D6">
              <w:rPr>
                <w:lang w:val="en-GB"/>
              </w:rPr>
              <w:t>16</w:t>
            </w:r>
          </w:p>
        </w:tc>
        <w:tc>
          <w:tcPr>
            <w:tcW w:w="0" w:type="auto"/>
            <w:hideMark/>
          </w:tcPr>
          <w:p w14:paraId="4B97D973" w14:textId="6F85C9DF" w:rsidR="00855666" w:rsidRPr="00FD18D6" w:rsidRDefault="00635190">
            <w:pPr>
              <w:pStyle w:val="P68B1DB1-Normal13"/>
              <w:spacing w:before="100" w:beforeAutospacing="1" w:after="100" w:afterAutospacing="1" w:line="240" w:lineRule="auto"/>
              <w:rPr>
                <w:lang w:val="en-GB"/>
              </w:rPr>
            </w:pPr>
            <w:r w:rsidRPr="00FD18D6">
              <w:rPr>
                <w:lang w:val="en-GB"/>
              </w:rPr>
              <w:t>Surplus(+)/</w:t>
            </w:r>
            <w:proofErr w:type="gramStart"/>
            <w:r w:rsidRPr="00FD18D6">
              <w:rPr>
                <w:lang w:val="en-GB"/>
              </w:rPr>
              <w:t>Deficit(</w:t>
            </w:r>
            <w:proofErr w:type="gramEnd"/>
            <w:r w:rsidRPr="00FD18D6">
              <w:rPr>
                <w:lang w:val="en-GB"/>
              </w:rPr>
              <w:t xml:space="preserve">-) of CET1 capital considering the requirements of </w:t>
            </w:r>
            <w:r w:rsidR="007678AB" w:rsidRPr="00FD18D6">
              <w:rPr>
                <w:lang w:val="en-GB"/>
              </w:rPr>
              <w:t>point</w:t>
            </w:r>
            <w:r w:rsidRPr="00FD18D6">
              <w:rPr>
                <w:lang w:val="en-GB"/>
              </w:rPr>
              <w:t>s 130-133 of Regulation No 109/2018 and Article 139</w:t>
            </w:r>
            <w:r w:rsidRPr="00FD18D6">
              <w:rPr>
                <w:vertAlign w:val="superscript"/>
                <w:lang w:val="en-GB"/>
              </w:rPr>
              <w:t>1</w:t>
            </w:r>
            <w:r w:rsidRPr="00FD18D6">
              <w:rPr>
                <w:lang w:val="en-GB"/>
              </w:rPr>
              <w:t xml:space="preserve"> of Law No 202/2017</w:t>
            </w:r>
          </w:p>
        </w:tc>
        <w:tc>
          <w:tcPr>
            <w:tcW w:w="0" w:type="auto"/>
            <w:hideMark/>
          </w:tcPr>
          <w:p w14:paraId="1B7DF2F0"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r>
      <w:tr w:rsidR="00855666" w:rsidRPr="00FD18D6" w14:paraId="2C7AB840" w14:textId="77777777">
        <w:trPr>
          <w:tblCellSpacing w:w="0" w:type="dxa"/>
        </w:trPr>
        <w:tc>
          <w:tcPr>
            <w:tcW w:w="0" w:type="auto"/>
            <w:gridSpan w:val="4"/>
            <w:shd w:val="clear" w:color="auto" w:fill="E7E6E6" w:themeFill="background2"/>
            <w:hideMark/>
          </w:tcPr>
          <w:p w14:paraId="22F1ACB1" w14:textId="578FABBC" w:rsidR="00855666" w:rsidRPr="00FD18D6" w:rsidRDefault="00635190">
            <w:pPr>
              <w:pStyle w:val="P68B1DB1-Normal13"/>
              <w:spacing w:before="100" w:beforeAutospacing="1" w:after="100" w:afterAutospacing="1" w:line="240" w:lineRule="auto"/>
              <w:rPr>
                <w:lang w:val="en-GB"/>
              </w:rPr>
            </w:pPr>
            <w:r w:rsidRPr="00FD18D6">
              <w:rPr>
                <w:lang w:val="en-GB"/>
              </w:rPr>
              <w:t>Memorandum Items: Capital ratios without application of transitional provisions for the output floor</w:t>
            </w:r>
          </w:p>
        </w:tc>
      </w:tr>
      <w:tr w:rsidR="00855666" w:rsidRPr="00FD18D6" w14:paraId="6E71D5ED" w14:textId="77777777">
        <w:trPr>
          <w:tblCellSpacing w:w="0" w:type="dxa"/>
        </w:trPr>
        <w:tc>
          <w:tcPr>
            <w:tcW w:w="0" w:type="auto"/>
            <w:hideMark/>
          </w:tcPr>
          <w:p w14:paraId="7AFB40B2" w14:textId="69822276" w:rsidR="00855666" w:rsidRPr="00FD18D6" w:rsidRDefault="00000000">
            <w:pPr>
              <w:pStyle w:val="P68B1DB1-Normal13"/>
              <w:spacing w:before="100" w:beforeAutospacing="1" w:after="100" w:afterAutospacing="1" w:line="240" w:lineRule="auto"/>
              <w:rPr>
                <w:lang w:val="en-GB"/>
              </w:rPr>
            </w:pPr>
            <w:r w:rsidRPr="00FD18D6">
              <w:rPr>
                <w:lang w:val="en-GB"/>
              </w:rPr>
              <w:t>0330</w:t>
            </w:r>
          </w:p>
        </w:tc>
        <w:tc>
          <w:tcPr>
            <w:tcW w:w="0" w:type="auto"/>
            <w:hideMark/>
          </w:tcPr>
          <w:p w14:paraId="13EDD784" w14:textId="77777777" w:rsidR="00855666" w:rsidRPr="00FD18D6" w:rsidRDefault="00000000">
            <w:pPr>
              <w:pStyle w:val="P68B1DB1-Normal13"/>
              <w:spacing w:before="100" w:beforeAutospacing="1" w:after="100" w:afterAutospacing="1" w:line="240" w:lineRule="auto"/>
              <w:rPr>
                <w:lang w:val="en-GB"/>
              </w:rPr>
            </w:pPr>
            <w:r w:rsidRPr="00FD18D6">
              <w:rPr>
                <w:lang w:val="en-GB"/>
              </w:rPr>
              <w:t>20</w:t>
            </w:r>
          </w:p>
        </w:tc>
        <w:tc>
          <w:tcPr>
            <w:tcW w:w="0" w:type="auto"/>
            <w:hideMark/>
          </w:tcPr>
          <w:p w14:paraId="26719754" w14:textId="72EBDB22" w:rsidR="00855666" w:rsidRPr="00FD18D6" w:rsidRDefault="00635190">
            <w:pPr>
              <w:pStyle w:val="P68B1DB1-Normal13"/>
              <w:spacing w:before="100" w:beforeAutospacing="1" w:after="100" w:afterAutospacing="1" w:line="240" w:lineRule="auto"/>
              <w:rPr>
                <w:lang w:val="en-GB"/>
              </w:rPr>
            </w:pPr>
            <w:r w:rsidRPr="00FD18D6">
              <w:rPr>
                <w:lang w:val="en-GB"/>
              </w:rPr>
              <w:t>Fully loaded CET1 Capital ratio</w:t>
            </w:r>
          </w:p>
        </w:tc>
        <w:tc>
          <w:tcPr>
            <w:tcW w:w="0" w:type="auto"/>
          </w:tcPr>
          <w:p w14:paraId="6EC74A14" w14:textId="2F7EB9B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256B913" w14:textId="77777777">
        <w:trPr>
          <w:tblCellSpacing w:w="0" w:type="dxa"/>
        </w:trPr>
        <w:tc>
          <w:tcPr>
            <w:tcW w:w="0" w:type="auto"/>
            <w:hideMark/>
          </w:tcPr>
          <w:p w14:paraId="2028DE42" w14:textId="191BEF91" w:rsidR="00855666" w:rsidRPr="00FD18D6" w:rsidRDefault="00000000">
            <w:pPr>
              <w:pStyle w:val="P68B1DB1-Normal13"/>
              <w:spacing w:before="100" w:beforeAutospacing="1" w:after="100" w:afterAutospacing="1" w:line="240" w:lineRule="auto"/>
              <w:rPr>
                <w:lang w:val="en-GB"/>
              </w:rPr>
            </w:pPr>
            <w:r w:rsidRPr="00FD18D6">
              <w:rPr>
                <w:lang w:val="en-GB"/>
              </w:rPr>
              <w:t>0340</w:t>
            </w:r>
          </w:p>
        </w:tc>
        <w:tc>
          <w:tcPr>
            <w:tcW w:w="0" w:type="auto"/>
            <w:hideMark/>
          </w:tcPr>
          <w:p w14:paraId="5AE358E0" w14:textId="77777777" w:rsidR="00855666" w:rsidRPr="00FD18D6" w:rsidRDefault="00000000">
            <w:pPr>
              <w:pStyle w:val="P68B1DB1-Normal13"/>
              <w:spacing w:before="100" w:beforeAutospacing="1" w:after="100" w:afterAutospacing="1" w:line="240" w:lineRule="auto"/>
              <w:rPr>
                <w:lang w:val="en-GB"/>
              </w:rPr>
            </w:pPr>
            <w:r w:rsidRPr="00FD18D6">
              <w:rPr>
                <w:lang w:val="en-GB"/>
              </w:rPr>
              <w:t>21</w:t>
            </w:r>
          </w:p>
        </w:tc>
        <w:tc>
          <w:tcPr>
            <w:tcW w:w="0" w:type="auto"/>
            <w:hideMark/>
          </w:tcPr>
          <w:p w14:paraId="5ED56D7A" w14:textId="370A39E0" w:rsidR="00855666" w:rsidRPr="00FD18D6" w:rsidRDefault="00635190">
            <w:pPr>
              <w:pStyle w:val="P68B1DB1-Normal13"/>
              <w:spacing w:before="100" w:beforeAutospacing="1" w:after="100" w:afterAutospacing="1" w:line="240" w:lineRule="auto"/>
              <w:rPr>
                <w:lang w:val="en-GB"/>
              </w:rPr>
            </w:pPr>
            <w:r w:rsidRPr="00FD18D6">
              <w:rPr>
                <w:lang w:val="en-GB"/>
              </w:rPr>
              <w:t>Fully loaded T1 Capital ratio</w:t>
            </w:r>
          </w:p>
        </w:tc>
        <w:tc>
          <w:tcPr>
            <w:tcW w:w="0" w:type="auto"/>
          </w:tcPr>
          <w:p w14:paraId="3CD5D4EF" w14:textId="2BA756A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43F2497" w14:textId="77777777">
        <w:trPr>
          <w:tblCellSpacing w:w="0" w:type="dxa"/>
        </w:trPr>
        <w:tc>
          <w:tcPr>
            <w:tcW w:w="0" w:type="auto"/>
            <w:hideMark/>
          </w:tcPr>
          <w:p w14:paraId="04070F75" w14:textId="3E4F588B" w:rsidR="00855666" w:rsidRPr="00FD18D6" w:rsidRDefault="00000000">
            <w:pPr>
              <w:pStyle w:val="P68B1DB1-Normal13"/>
              <w:spacing w:before="100" w:beforeAutospacing="1" w:after="100" w:afterAutospacing="1" w:line="240" w:lineRule="auto"/>
              <w:rPr>
                <w:lang w:val="en-GB"/>
              </w:rPr>
            </w:pPr>
            <w:r w:rsidRPr="00FD18D6">
              <w:rPr>
                <w:lang w:val="en-GB"/>
              </w:rPr>
              <w:t>0350</w:t>
            </w:r>
          </w:p>
        </w:tc>
        <w:tc>
          <w:tcPr>
            <w:tcW w:w="0" w:type="auto"/>
            <w:hideMark/>
          </w:tcPr>
          <w:p w14:paraId="1DE8B13B" w14:textId="77777777" w:rsidR="00855666" w:rsidRPr="00FD18D6" w:rsidRDefault="00000000">
            <w:pPr>
              <w:pStyle w:val="P68B1DB1-Normal13"/>
              <w:spacing w:before="100" w:beforeAutospacing="1" w:after="100" w:afterAutospacing="1" w:line="240" w:lineRule="auto"/>
              <w:rPr>
                <w:lang w:val="en-GB"/>
              </w:rPr>
            </w:pPr>
            <w:r w:rsidRPr="00FD18D6">
              <w:rPr>
                <w:lang w:val="en-GB"/>
              </w:rPr>
              <w:t>22</w:t>
            </w:r>
          </w:p>
        </w:tc>
        <w:tc>
          <w:tcPr>
            <w:tcW w:w="0" w:type="auto"/>
            <w:hideMark/>
          </w:tcPr>
          <w:p w14:paraId="02E3E0FB" w14:textId="415A9F59" w:rsidR="00855666" w:rsidRPr="00FD18D6" w:rsidRDefault="00635190">
            <w:pPr>
              <w:pStyle w:val="P68B1DB1-Normal13"/>
              <w:spacing w:before="100" w:beforeAutospacing="1" w:after="100" w:afterAutospacing="1" w:line="240" w:lineRule="auto"/>
              <w:rPr>
                <w:lang w:val="en-GB"/>
              </w:rPr>
            </w:pPr>
            <w:r w:rsidRPr="00FD18D6">
              <w:rPr>
                <w:lang w:val="en-GB"/>
              </w:rPr>
              <w:t>Fully loaded Total capital ratio</w:t>
            </w:r>
          </w:p>
        </w:tc>
        <w:tc>
          <w:tcPr>
            <w:tcW w:w="0" w:type="auto"/>
          </w:tcPr>
          <w:p w14:paraId="7B3AA7AA" w14:textId="4DB529B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4FFC33C" w14:textId="77777777">
        <w:trPr>
          <w:tblCellSpacing w:w="0" w:type="dxa"/>
        </w:trPr>
        <w:tc>
          <w:tcPr>
            <w:tcW w:w="0" w:type="auto"/>
          </w:tcPr>
          <w:p w14:paraId="24AD8C65" w14:textId="1A8E7A9E" w:rsidR="00855666" w:rsidRPr="00FD18D6" w:rsidRDefault="00000000">
            <w:pPr>
              <w:pStyle w:val="P68B1DB1-Normal13"/>
              <w:spacing w:before="100" w:beforeAutospacing="1" w:after="100" w:afterAutospacing="1" w:line="240" w:lineRule="auto"/>
              <w:rPr>
                <w:lang w:val="en-GB"/>
              </w:rPr>
            </w:pPr>
            <w:r w:rsidRPr="00FD18D6">
              <w:rPr>
                <w:lang w:val="en-GB"/>
              </w:rPr>
              <w:t>0360</w:t>
            </w:r>
          </w:p>
        </w:tc>
        <w:tc>
          <w:tcPr>
            <w:tcW w:w="0" w:type="auto"/>
          </w:tcPr>
          <w:p w14:paraId="30EFC5A6" w14:textId="71666113" w:rsidR="00855666" w:rsidRPr="00FD18D6" w:rsidRDefault="00000000">
            <w:pPr>
              <w:pStyle w:val="P68B1DB1-Normal13"/>
              <w:spacing w:before="100" w:beforeAutospacing="1" w:after="100" w:afterAutospacing="1" w:line="240" w:lineRule="auto"/>
              <w:rPr>
                <w:lang w:val="en-GB"/>
              </w:rPr>
            </w:pPr>
            <w:r w:rsidRPr="00FD18D6">
              <w:rPr>
                <w:lang w:val="en-GB"/>
              </w:rPr>
              <w:t>23</w:t>
            </w:r>
          </w:p>
        </w:tc>
        <w:tc>
          <w:tcPr>
            <w:tcW w:w="0" w:type="auto"/>
          </w:tcPr>
          <w:p w14:paraId="797E4BAA" w14:textId="4CBE5A9F" w:rsidR="00855666" w:rsidRPr="00FD18D6" w:rsidRDefault="00635190">
            <w:pPr>
              <w:pStyle w:val="P68B1DB1-Normal13"/>
              <w:spacing w:before="100" w:beforeAutospacing="1" w:after="100" w:afterAutospacing="1" w:line="240" w:lineRule="auto"/>
              <w:rPr>
                <w:lang w:val="en-GB"/>
              </w:rPr>
            </w:pPr>
            <w:r w:rsidRPr="00FD18D6">
              <w:rPr>
                <w:lang w:val="en-GB"/>
              </w:rPr>
              <w:t>CET1 Capital ratio without application of the transitional provisions on the output floor S-TREA</w:t>
            </w:r>
          </w:p>
        </w:tc>
        <w:tc>
          <w:tcPr>
            <w:tcW w:w="0" w:type="auto"/>
          </w:tcPr>
          <w:p w14:paraId="7D29BB34" w14:textId="3A0DA5B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8DBBE9D" w14:textId="77777777">
        <w:trPr>
          <w:tblCellSpacing w:w="0" w:type="dxa"/>
        </w:trPr>
        <w:tc>
          <w:tcPr>
            <w:tcW w:w="0" w:type="auto"/>
          </w:tcPr>
          <w:p w14:paraId="71E066FF" w14:textId="535373A3" w:rsidR="00855666" w:rsidRPr="00FD18D6" w:rsidRDefault="00000000">
            <w:pPr>
              <w:pStyle w:val="P68B1DB1-Normal13"/>
              <w:spacing w:before="100" w:beforeAutospacing="1" w:after="100" w:afterAutospacing="1" w:line="240" w:lineRule="auto"/>
              <w:rPr>
                <w:lang w:val="en-GB"/>
              </w:rPr>
            </w:pPr>
            <w:r w:rsidRPr="00FD18D6">
              <w:rPr>
                <w:lang w:val="en-GB"/>
              </w:rPr>
              <w:t>0370</w:t>
            </w:r>
          </w:p>
        </w:tc>
        <w:tc>
          <w:tcPr>
            <w:tcW w:w="0" w:type="auto"/>
          </w:tcPr>
          <w:p w14:paraId="48DC4823" w14:textId="6013124E" w:rsidR="00855666" w:rsidRPr="00FD18D6" w:rsidRDefault="00000000">
            <w:pPr>
              <w:pStyle w:val="P68B1DB1-Normal13"/>
              <w:spacing w:before="100" w:beforeAutospacing="1" w:after="100" w:afterAutospacing="1" w:line="240" w:lineRule="auto"/>
              <w:rPr>
                <w:lang w:val="en-GB"/>
              </w:rPr>
            </w:pPr>
            <w:r w:rsidRPr="00FD18D6">
              <w:rPr>
                <w:lang w:val="en-GB"/>
              </w:rPr>
              <w:t>24</w:t>
            </w:r>
          </w:p>
        </w:tc>
        <w:tc>
          <w:tcPr>
            <w:tcW w:w="0" w:type="auto"/>
          </w:tcPr>
          <w:p w14:paraId="45C83829" w14:textId="78F30544" w:rsidR="00855666" w:rsidRPr="00FD18D6" w:rsidRDefault="00635190">
            <w:pPr>
              <w:pStyle w:val="P68B1DB1-Normal13"/>
              <w:spacing w:before="100" w:beforeAutospacing="1" w:after="100" w:afterAutospacing="1" w:line="240" w:lineRule="auto"/>
              <w:rPr>
                <w:lang w:val="en-GB"/>
              </w:rPr>
            </w:pPr>
            <w:r w:rsidRPr="00FD18D6">
              <w:rPr>
                <w:lang w:val="en-GB"/>
              </w:rPr>
              <w:t>T1 Capital ratio without application of the transitional provisions on the output floor S-TREA</w:t>
            </w:r>
          </w:p>
        </w:tc>
        <w:tc>
          <w:tcPr>
            <w:tcW w:w="0" w:type="auto"/>
          </w:tcPr>
          <w:p w14:paraId="2D1F67BE" w14:textId="389B810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0B8701E" w14:textId="77777777">
        <w:trPr>
          <w:tblCellSpacing w:w="0" w:type="dxa"/>
        </w:trPr>
        <w:tc>
          <w:tcPr>
            <w:tcW w:w="0" w:type="auto"/>
          </w:tcPr>
          <w:p w14:paraId="626B831C" w14:textId="6D23BE00" w:rsidR="00855666" w:rsidRPr="00FD18D6" w:rsidRDefault="00000000">
            <w:pPr>
              <w:pStyle w:val="P68B1DB1-Normal13"/>
              <w:spacing w:before="100" w:beforeAutospacing="1" w:after="100" w:afterAutospacing="1" w:line="240" w:lineRule="auto"/>
              <w:rPr>
                <w:lang w:val="en-GB"/>
              </w:rPr>
            </w:pPr>
            <w:r w:rsidRPr="00FD18D6">
              <w:rPr>
                <w:lang w:val="en-GB"/>
              </w:rPr>
              <w:t>0380</w:t>
            </w:r>
          </w:p>
        </w:tc>
        <w:tc>
          <w:tcPr>
            <w:tcW w:w="0" w:type="auto"/>
          </w:tcPr>
          <w:p w14:paraId="5191BFA2" w14:textId="0B3AF750" w:rsidR="00855666" w:rsidRPr="00FD18D6" w:rsidRDefault="00000000">
            <w:pPr>
              <w:pStyle w:val="P68B1DB1-Normal13"/>
              <w:spacing w:before="100" w:beforeAutospacing="1" w:after="100" w:afterAutospacing="1" w:line="240" w:lineRule="auto"/>
              <w:rPr>
                <w:lang w:val="en-GB"/>
              </w:rPr>
            </w:pPr>
            <w:r w:rsidRPr="00FD18D6">
              <w:rPr>
                <w:lang w:val="en-GB"/>
              </w:rPr>
              <w:t>25</w:t>
            </w:r>
          </w:p>
        </w:tc>
        <w:tc>
          <w:tcPr>
            <w:tcW w:w="0" w:type="auto"/>
          </w:tcPr>
          <w:p w14:paraId="5F718A5C" w14:textId="3E495F2A" w:rsidR="00855666" w:rsidRPr="00FD18D6" w:rsidRDefault="00635190">
            <w:pPr>
              <w:pStyle w:val="P68B1DB1-Normal13"/>
              <w:spacing w:before="100" w:beforeAutospacing="1" w:after="100" w:afterAutospacing="1" w:line="240" w:lineRule="auto"/>
              <w:rPr>
                <w:lang w:val="en-GB"/>
              </w:rPr>
            </w:pPr>
            <w:r w:rsidRPr="00FD18D6">
              <w:rPr>
                <w:lang w:val="en-GB"/>
              </w:rPr>
              <w:t>Total capital ratio without application of the transitional provisions on the output floor S-TREA</w:t>
            </w:r>
          </w:p>
        </w:tc>
        <w:tc>
          <w:tcPr>
            <w:tcW w:w="0" w:type="auto"/>
          </w:tcPr>
          <w:p w14:paraId="21D5C377" w14:textId="40B2973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bl>
    <w:p w14:paraId="5AC9A29E" w14:textId="77777777" w:rsidR="00855666" w:rsidRPr="00FD18D6" w:rsidRDefault="00855666">
      <w:pPr>
        <w:spacing w:after="0" w:line="240" w:lineRule="auto"/>
        <w:jc w:val="center"/>
        <w:rPr>
          <w:rFonts w:ascii="Times New Roman" w:eastAsia="Times New Roman" w:hAnsi="Times New Roman" w:cs="Times New Roman"/>
          <w:b/>
          <w:bCs/>
          <w:color w:val="000000"/>
          <w:kern w:val="0"/>
          <w:lang w:val="en-GB"/>
          <w14:ligatures w14:val="none"/>
        </w:rPr>
      </w:pPr>
    </w:p>
    <w:p w14:paraId="6A215B4D" w14:textId="77777777" w:rsidR="00855666" w:rsidRPr="00FD18D6" w:rsidRDefault="00855666">
      <w:pPr>
        <w:jc w:val="center"/>
        <w:rPr>
          <w:rFonts w:ascii="Times New Roman" w:hAnsi="Times New Roman" w:cs="Times New Roman"/>
          <w:b/>
          <w:bCs/>
          <w:lang w:val="en-GB"/>
        </w:rPr>
      </w:pPr>
    </w:p>
    <w:p w14:paraId="7E5EB45A" w14:textId="7E420EAF" w:rsidR="00855666" w:rsidRPr="00FD18D6" w:rsidRDefault="00635190">
      <w:pPr>
        <w:pStyle w:val="P68B1DB1-Normal10"/>
        <w:jc w:val="center"/>
        <w:rPr>
          <w:bCs/>
          <w:lang w:val="en-GB"/>
        </w:rPr>
      </w:pPr>
      <w:r w:rsidRPr="00FD18D6">
        <w:rPr>
          <w:lang w:val="en-GB"/>
        </w:rPr>
        <w:lastRenderedPageBreak/>
        <w:t>Method of completing the report</w:t>
      </w:r>
    </w:p>
    <w:p w14:paraId="66811A10" w14:textId="6C901C7F" w:rsidR="00855666" w:rsidRPr="00FD18D6" w:rsidRDefault="00000000">
      <w:pPr>
        <w:pStyle w:val="P68B1DB1-Normal10"/>
        <w:jc w:val="center"/>
        <w:rPr>
          <w:bCs/>
          <w:lang w:val="en-GB"/>
        </w:rPr>
      </w:pPr>
      <w:r w:rsidRPr="00FD18D6">
        <w:rPr>
          <w:lang w:val="en-GB"/>
        </w:rPr>
        <w:t xml:space="preserve">C 03.00 – CAPITAL </w:t>
      </w:r>
      <w:r w:rsidR="00635190" w:rsidRPr="00FD18D6">
        <w:rPr>
          <w:lang w:val="en-GB"/>
        </w:rPr>
        <w:t>RATIOS</w:t>
      </w:r>
      <w:r w:rsidRPr="00FD18D6">
        <w:rPr>
          <w:lang w:val="en-GB"/>
        </w:rPr>
        <w:t xml:space="preserve"> AND CAPITAL LEVELS (CA3)</w:t>
      </w:r>
    </w:p>
    <w:p w14:paraId="01D1D76B" w14:textId="77777777" w:rsidR="00855666" w:rsidRPr="00FD18D6" w:rsidRDefault="00000000">
      <w:pPr>
        <w:pStyle w:val="P68B1DB1-Normal13"/>
        <w:spacing w:before="100" w:beforeAutospacing="1" w:after="100" w:afterAutospacing="1" w:line="240" w:lineRule="auto"/>
        <w:rPr>
          <w:lang w:val="en-GB"/>
        </w:rPr>
      </w:pPr>
      <w:r w:rsidRPr="00FD18D6">
        <w:rPr>
          <w:lang w:val="en-GB"/>
        </w:rPr>
        <w:t>Instructions concerning certain headings</w:t>
      </w:r>
    </w:p>
    <w:tbl>
      <w:tblPr>
        <w:tblW w:w="5007"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0"/>
        <w:gridCol w:w="7739"/>
        <w:gridCol w:w="1011"/>
        <w:gridCol w:w="8"/>
      </w:tblGrid>
      <w:tr w:rsidR="00855666" w:rsidRPr="00FD18D6" w14:paraId="7CDACCE3" w14:textId="3D93811E">
        <w:trPr>
          <w:tblCellSpacing w:w="0" w:type="dxa"/>
        </w:trPr>
        <w:tc>
          <w:tcPr>
            <w:tcW w:w="390" w:type="pct"/>
            <w:shd w:val="clear" w:color="auto" w:fill="E7E6E6" w:themeFill="background2"/>
            <w:hideMark/>
          </w:tcPr>
          <w:p w14:paraId="6A41E428" w14:textId="77777777" w:rsidR="00855666" w:rsidRPr="00FD18D6" w:rsidRDefault="00000000">
            <w:pPr>
              <w:pStyle w:val="P68B1DB1-Normal13"/>
              <w:spacing w:before="100" w:beforeAutospacing="1" w:after="100" w:afterAutospacing="1" w:line="240" w:lineRule="auto"/>
              <w:rPr>
                <w:lang w:val="en-GB"/>
              </w:rPr>
            </w:pPr>
            <w:r w:rsidRPr="00FD18D6">
              <w:rPr>
                <w:lang w:val="en-GB"/>
              </w:rPr>
              <w:t>Rows</w:t>
            </w:r>
          </w:p>
        </w:tc>
        <w:tc>
          <w:tcPr>
            <w:tcW w:w="4610" w:type="pct"/>
            <w:gridSpan w:val="3"/>
            <w:shd w:val="clear" w:color="auto" w:fill="E7E6E6" w:themeFill="background2"/>
          </w:tcPr>
          <w:p w14:paraId="5ECD3104" w14:textId="312384F3" w:rsidR="00855666" w:rsidRPr="00FD18D6" w:rsidRDefault="00000000">
            <w:pPr>
              <w:pStyle w:val="P68B1DB1-Normal13"/>
              <w:spacing w:before="100" w:beforeAutospacing="1" w:after="100" w:afterAutospacing="1" w:line="240" w:lineRule="auto"/>
              <w:rPr>
                <w:lang w:val="en-GB"/>
              </w:rPr>
            </w:pPr>
            <w:r w:rsidRPr="00FD18D6">
              <w:rPr>
                <w:lang w:val="en-GB"/>
              </w:rPr>
              <w:t>Legal references and instructions</w:t>
            </w:r>
          </w:p>
        </w:tc>
      </w:tr>
      <w:tr w:rsidR="00855666" w:rsidRPr="00FD18D6" w14:paraId="73C7BADF" w14:textId="00DE4D7C">
        <w:trPr>
          <w:gridAfter w:val="1"/>
          <w:wAfter w:w="4" w:type="pct"/>
          <w:tblCellSpacing w:w="0" w:type="dxa"/>
        </w:trPr>
        <w:tc>
          <w:tcPr>
            <w:tcW w:w="0" w:type="auto"/>
            <w:hideMark/>
          </w:tcPr>
          <w:p w14:paraId="70F3290E" w14:textId="77777777" w:rsidR="00855666" w:rsidRPr="00FD18D6" w:rsidRDefault="00000000">
            <w:pPr>
              <w:pStyle w:val="P68B1DB1-Normal13"/>
              <w:spacing w:after="0" w:line="240" w:lineRule="auto"/>
              <w:rPr>
                <w:lang w:val="en-GB"/>
              </w:rPr>
            </w:pPr>
            <w:r w:rsidRPr="00FD18D6">
              <w:rPr>
                <w:lang w:val="en-GB"/>
              </w:rPr>
              <w:t>0010</w:t>
            </w:r>
          </w:p>
        </w:tc>
        <w:tc>
          <w:tcPr>
            <w:tcW w:w="4074" w:type="pct"/>
            <w:hideMark/>
          </w:tcPr>
          <w:p w14:paraId="3B7B0362" w14:textId="444DD33C" w:rsidR="00855666" w:rsidRPr="00FD18D6" w:rsidRDefault="00000000">
            <w:pPr>
              <w:pStyle w:val="P68B1DB1-Normal12"/>
              <w:spacing w:after="0" w:line="240" w:lineRule="auto"/>
              <w:rPr>
                <w:bCs/>
                <w:lang w:val="en-GB"/>
              </w:rPr>
            </w:pPr>
            <w:r w:rsidRPr="00FD18D6">
              <w:rPr>
                <w:lang w:val="en-GB"/>
              </w:rPr>
              <w:t>1. </w:t>
            </w:r>
            <w:r w:rsidR="00635190" w:rsidRPr="00FD18D6">
              <w:rPr>
                <w:lang w:val="en-GB"/>
              </w:rPr>
              <w:t>CET1 Capital ratio</w:t>
            </w:r>
          </w:p>
          <w:p w14:paraId="691486DD" w14:textId="3642E540" w:rsidR="00855666" w:rsidRPr="00FD18D6" w:rsidRDefault="007678AB">
            <w:pPr>
              <w:pStyle w:val="P68B1DB1-Normal22"/>
              <w:spacing w:after="0" w:line="240" w:lineRule="auto"/>
              <w:rPr>
                <w:rFonts w:ascii="Times New Roman" w:eastAsia="Times New Roman" w:hAnsi="Times New Roman" w:cs="Times New Roman"/>
                <w:color w:val="000000"/>
                <w:lang w:val="en-GB"/>
              </w:rPr>
            </w:pPr>
            <w:r w:rsidRPr="00FD18D6">
              <w:rPr>
                <w:rFonts w:ascii="Times New Roman" w:eastAsia="Times New Roman" w:hAnsi="Times New Roman" w:cs="Times New Roman"/>
                <w:color w:val="000000"/>
                <w:lang w:val="en-GB"/>
              </w:rPr>
              <w:t>Point</w:t>
            </w:r>
            <w:r w:rsidR="00635190" w:rsidRPr="00FD18D6">
              <w:rPr>
                <w:rFonts w:ascii="Times New Roman" w:eastAsia="Times New Roman" w:hAnsi="Times New Roman" w:cs="Times New Roman"/>
                <w:color w:val="000000"/>
                <w:lang w:val="en-GB"/>
              </w:rPr>
              <w:t xml:space="preserve"> 131 sub</w:t>
            </w:r>
            <w:r w:rsidRPr="00FD18D6">
              <w:rPr>
                <w:rFonts w:ascii="Times New Roman" w:eastAsia="Times New Roman" w:hAnsi="Times New Roman" w:cs="Times New Roman"/>
                <w:color w:val="000000"/>
                <w:lang w:val="en-GB"/>
              </w:rPr>
              <w:t>point</w:t>
            </w:r>
            <w:r w:rsidR="00635190" w:rsidRPr="00FD18D6">
              <w:rPr>
                <w:rFonts w:ascii="Times New Roman" w:eastAsia="Times New Roman" w:hAnsi="Times New Roman" w:cs="Times New Roman"/>
                <w:color w:val="000000"/>
                <w:lang w:val="en-GB"/>
              </w:rPr>
              <w:t xml:space="preserve"> 1) of Regulation No 109/2018</w:t>
            </w:r>
            <w:r w:rsidR="00635190" w:rsidRPr="00FD18D6">
              <w:rPr>
                <w:rFonts w:ascii="Arial" w:eastAsia="Times New Roman" w:hAnsi="Arial" w:cs="Arial"/>
                <w:sz w:val="24"/>
                <w:szCs w:val="24"/>
                <w:lang w:val="en-GB"/>
              </w:rPr>
              <w:t>.</w:t>
            </w:r>
          </w:p>
          <w:p w14:paraId="4D0FD769" w14:textId="6F2E94EF" w:rsidR="00855666" w:rsidRPr="00FD18D6" w:rsidRDefault="00000000">
            <w:pPr>
              <w:pStyle w:val="P68B1DB1-Normal13"/>
              <w:spacing w:after="0" w:line="240" w:lineRule="auto"/>
              <w:rPr>
                <w:lang w:val="en-GB"/>
              </w:rPr>
            </w:pPr>
            <w:r w:rsidRPr="00FD18D6">
              <w:rPr>
                <w:lang w:val="en-GB"/>
              </w:rPr>
              <w:t>The Common Equity Tier 1 capital ratio shall be the Common Equity Tier 1 capital of the bank expressed as a percentage of the total risk exposure amount.</w:t>
            </w:r>
          </w:p>
        </w:tc>
        <w:tc>
          <w:tcPr>
            <w:tcW w:w="532" w:type="pct"/>
          </w:tcPr>
          <w:p w14:paraId="6B4F3827"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38D1113" w14:textId="592A3384">
        <w:trPr>
          <w:gridAfter w:val="1"/>
          <w:wAfter w:w="4" w:type="pct"/>
          <w:tblCellSpacing w:w="0" w:type="dxa"/>
        </w:trPr>
        <w:tc>
          <w:tcPr>
            <w:tcW w:w="0" w:type="auto"/>
            <w:hideMark/>
          </w:tcPr>
          <w:p w14:paraId="5058F426" w14:textId="77777777" w:rsidR="00855666" w:rsidRPr="00FD18D6" w:rsidRDefault="00000000">
            <w:pPr>
              <w:pStyle w:val="P68B1DB1-Normal13"/>
              <w:spacing w:after="0" w:line="240" w:lineRule="auto"/>
              <w:rPr>
                <w:lang w:val="en-GB"/>
              </w:rPr>
            </w:pPr>
            <w:r w:rsidRPr="00FD18D6">
              <w:rPr>
                <w:lang w:val="en-GB"/>
              </w:rPr>
              <w:t>0020</w:t>
            </w:r>
          </w:p>
        </w:tc>
        <w:tc>
          <w:tcPr>
            <w:tcW w:w="4074" w:type="pct"/>
            <w:hideMark/>
          </w:tcPr>
          <w:p w14:paraId="7F9B2872" w14:textId="0DE2F1B9" w:rsidR="00855666" w:rsidRPr="00FD18D6" w:rsidRDefault="00000000">
            <w:pPr>
              <w:pStyle w:val="P68B1DB1-Normal12"/>
              <w:spacing w:after="0" w:line="240" w:lineRule="auto"/>
              <w:rPr>
                <w:bCs/>
                <w:lang w:val="en-GB"/>
              </w:rPr>
            </w:pPr>
            <w:r w:rsidRPr="00FD18D6">
              <w:rPr>
                <w:lang w:val="en-GB"/>
              </w:rPr>
              <w:t>2. </w:t>
            </w:r>
            <w:r w:rsidR="00635190" w:rsidRPr="00FD18D6">
              <w:rPr>
                <w:lang w:val="en-GB"/>
              </w:rPr>
              <w:t>Surplus(+)/</w:t>
            </w:r>
            <w:proofErr w:type="gramStart"/>
            <w:r w:rsidR="00635190" w:rsidRPr="00FD18D6">
              <w:rPr>
                <w:lang w:val="en-GB"/>
              </w:rPr>
              <w:t>Deficit(</w:t>
            </w:r>
            <w:proofErr w:type="gramEnd"/>
            <w:r w:rsidR="00635190" w:rsidRPr="00FD18D6">
              <w:rPr>
                <w:lang w:val="en-GB"/>
              </w:rPr>
              <w:t>-) of CET1 capital</w:t>
            </w:r>
          </w:p>
          <w:p w14:paraId="7E6BAB06" w14:textId="3D084270" w:rsidR="00855666" w:rsidRPr="00FD18D6" w:rsidRDefault="00000000">
            <w:pPr>
              <w:pStyle w:val="P68B1DB1-Normal13"/>
              <w:spacing w:after="0" w:line="240" w:lineRule="auto"/>
              <w:rPr>
                <w:lang w:val="en-GB"/>
              </w:rPr>
            </w:pPr>
            <w:r w:rsidRPr="00FD18D6">
              <w:rPr>
                <w:lang w:val="en-GB"/>
              </w:rPr>
              <w:t xml:space="preserve">This </w:t>
            </w:r>
            <w:r w:rsidR="00635190" w:rsidRPr="00FD18D6">
              <w:rPr>
                <w:lang w:val="en-GB"/>
              </w:rPr>
              <w:t>row</w:t>
            </w:r>
            <w:r w:rsidRPr="00FD18D6">
              <w:rPr>
                <w:lang w:val="en-GB"/>
              </w:rPr>
              <w:t xml:space="preserve"> shows, in absolute figures, the amount of CET1 capital surplus or deficit in relation to the requirement laid down in </w:t>
            </w:r>
            <w:r w:rsidR="007678AB" w:rsidRPr="00FD18D6">
              <w:rPr>
                <w:lang w:val="en-GB"/>
              </w:rPr>
              <w:t>point</w:t>
            </w:r>
            <w:r w:rsidRPr="00FD18D6">
              <w:rPr>
                <w:lang w:val="en-GB"/>
              </w:rPr>
              <w:t xml:space="preserve"> 130</w:t>
            </w:r>
            <w:r w:rsidR="00635190" w:rsidRPr="00FD18D6">
              <w:rPr>
                <w:lang w:val="en-GB"/>
              </w:rPr>
              <w:t xml:space="preserve"> sub</w:t>
            </w:r>
            <w:r w:rsidR="007678AB" w:rsidRPr="00FD18D6">
              <w:rPr>
                <w:lang w:val="en-GB"/>
              </w:rPr>
              <w:t>point</w:t>
            </w:r>
            <w:r w:rsidR="00635190" w:rsidRPr="00FD18D6">
              <w:rPr>
                <w:lang w:val="en-GB"/>
              </w:rPr>
              <w:t xml:space="preserve"> </w:t>
            </w:r>
            <w:r w:rsidRPr="00FD18D6">
              <w:rPr>
                <w:lang w:val="en-GB"/>
              </w:rPr>
              <w:t xml:space="preserve">1) of Regulation No 109/2018, without </w:t>
            </w:r>
            <w:proofErr w:type="gramStart"/>
            <w:r w:rsidRPr="00FD18D6">
              <w:rPr>
                <w:lang w:val="en-GB"/>
              </w:rPr>
              <w:t>taking into account</w:t>
            </w:r>
            <w:proofErr w:type="gramEnd"/>
            <w:r w:rsidRPr="00FD18D6">
              <w:rPr>
                <w:lang w:val="en-GB"/>
              </w:rPr>
              <w:t xml:space="preserve"> capital buffers.</w:t>
            </w:r>
          </w:p>
        </w:tc>
        <w:tc>
          <w:tcPr>
            <w:tcW w:w="532" w:type="pct"/>
          </w:tcPr>
          <w:p w14:paraId="4307445E"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66B8581" w14:textId="08D695D4">
        <w:trPr>
          <w:gridAfter w:val="1"/>
          <w:wAfter w:w="4" w:type="pct"/>
          <w:tblCellSpacing w:w="0" w:type="dxa"/>
        </w:trPr>
        <w:tc>
          <w:tcPr>
            <w:tcW w:w="0" w:type="auto"/>
            <w:hideMark/>
          </w:tcPr>
          <w:p w14:paraId="55D4BE2C" w14:textId="77777777" w:rsidR="00855666" w:rsidRPr="00FD18D6" w:rsidRDefault="00000000">
            <w:pPr>
              <w:pStyle w:val="P68B1DB1-Normal13"/>
              <w:spacing w:after="0" w:line="240" w:lineRule="auto"/>
              <w:rPr>
                <w:lang w:val="en-GB"/>
              </w:rPr>
            </w:pPr>
            <w:r w:rsidRPr="00FD18D6">
              <w:rPr>
                <w:lang w:val="en-GB"/>
              </w:rPr>
              <w:t>0030</w:t>
            </w:r>
          </w:p>
        </w:tc>
        <w:tc>
          <w:tcPr>
            <w:tcW w:w="4074" w:type="pct"/>
            <w:hideMark/>
          </w:tcPr>
          <w:p w14:paraId="5D9087A2" w14:textId="77017BBB" w:rsidR="00855666" w:rsidRPr="00FD18D6" w:rsidRDefault="00000000">
            <w:pPr>
              <w:pStyle w:val="P68B1DB1-Normal12"/>
              <w:spacing w:after="0" w:line="240" w:lineRule="auto"/>
              <w:rPr>
                <w:bCs/>
                <w:lang w:val="en-GB"/>
              </w:rPr>
            </w:pPr>
            <w:r w:rsidRPr="00FD18D6">
              <w:rPr>
                <w:lang w:val="en-GB"/>
              </w:rPr>
              <w:t>3. </w:t>
            </w:r>
            <w:r w:rsidR="00635190" w:rsidRPr="00FD18D6">
              <w:rPr>
                <w:lang w:val="en-GB"/>
              </w:rPr>
              <w:t>T1 Capital ratio</w:t>
            </w:r>
          </w:p>
          <w:p w14:paraId="4AE58713" w14:textId="3B0FA6CF" w:rsidR="00855666" w:rsidRPr="00FD18D6" w:rsidRDefault="007678AB">
            <w:pPr>
              <w:pStyle w:val="P68B1DB1-Normal13"/>
              <w:spacing w:after="0" w:line="240" w:lineRule="auto"/>
              <w:rPr>
                <w:lang w:val="en-GB"/>
              </w:rPr>
            </w:pPr>
            <w:r w:rsidRPr="00FD18D6">
              <w:rPr>
                <w:lang w:val="en-GB"/>
              </w:rPr>
              <w:t>Point</w:t>
            </w:r>
            <w:r w:rsidR="00635190" w:rsidRPr="00FD18D6">
              <w:rPr>
                <w:lang w:val="en-GB"/>
              </w:rPr>
              <w:t xml:space="preserve"> 131 sub</w:t>
            </w:r>
            <w:r w:rsidRPr="00FD18D6">
              <w:rPr>
                <w:lang w:val="en-GB"/>
              </w:rPr>
              <w:t>point</w:t>
            </w:r>
            <w:r w:rsidR="00635190" w:rsidRPr="00FD18D6">
              <w:rPr>
                <w:lang w:val="en-GB"/>
              </w:rPr>
              <w:t xml:space="preserve"> 2) of Regulation No 109/2018.</w:t>
            </w:r>
          </w:p>
          <w:p w14:paraId="5E2FAF78" w14:textId="300F89B2" w:rsidR="00855666" w:rsidRPr="00FD18D6" w:rsidRDefault="00000000">
            <w:pPr>
              <w:pStyle w:val="P68B1DB1-Normal13"/>
              <w:spacing w:after="0" w:line="240" w:lineRule="auto"/>
              <w:rPr>
                <w:lang w:val="en-GB"/>
              </w:rPr>
            </w:pPr>
            <w:r w:rsidRPr="00FD18D6">
              <w:rPr>
                <w:lang w:val="en-GB"/>
              </w:rPr>
              <w:t>The Tier 1 capital ratio shall be the Tier 1 capital of the bank expressed as a percentage of the total risk exposure amount.</w:t>
            </w:r>
          </w:p>
        </w:tc>
        <w:tc>
          <w:tcPr>
            <w:tcW w:w="532" w:type="pct"/>
          </w:tcPr>
          <w:p w14:paraId="2B3EAB07"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2E2FA57E" w14:textId="1E33EA2F">
        <w:trPr>
          <w:gridAfter w:val="1"/>
          <w:wAfter w:w="4" w:type="pct"/>
          <w:tblCellSpacing w:w="0" w:type="dxa"/>
        </w:trPr>
        <w:tc>
          <w:tcPr>
            <w:tcW w:w="0" w:type="auto"/>
            <w:hideMark/>
          </w:tcPr>
          <w:p w14:paraId="45ED89D1" w14:textId="77777777" w:rsidR="00855666" w:rsidRPr="00FD18D6" w:rsidRDefault="00000000">
            <w:pPr>
              <w:pStyle w:val="P68B1DB1-Normal13"/>
              <w:spacing w:after="0" w:line="240" w:lineRule="auto"/>
              <w:rPr>
                <w:lang w:val="en-GB"/>
              </w:rPr>
            </w:pPr>
            <w:r w:rsidRPr="00FD18D6">
              <w:rPr>
                <w:lang w:val="en-GB"/>
              </w:rPr>
              <w:t>0040</w:t>
            </w:r>
          </w:p>
        </w:tc>
        <w:tc>
          <w:tcPr>
            <w:tcW w:w="4074" w:type="pct"/>
            <w:hideMark/>
          </w:tcPr>
          <w:p w14:paraId="44CCFC9A" w14:textId="4A66625E" w:rsidR="00855666" w:rsidRPr="00FD18D6" w:rsidRDefault="00000000">
            <w:pPr>
              <w:pStyle w:val="P68B1DB1-Normal12"/>
              <w:spacing w:after="0" w:line="240" w:lineRule="auto"/>
              <w:rPr>
                <w:bCs/>
                <w:lang w:val="en-GB"/>
              </w:rPr>
            </w:pPr>
            <w:r w:rsidRPr="00FD18D6">
              <w:rPr>
                <w:lang w:val="en-GB"/>
              </w:rPr>
              <w:t>4. </w:t>
            </w:r>
            <w:r w:rsidR="00635190" w:rsidRPr="00FD18D6">
              <w:rPr>
                <w:lang w:val="en-GB"/>
              </w:rPr>
              <w:t>Surplus(+)/</w:t>
            </w:r>
            <w:proofErr w:type="gramStart"/>
            <w:r w:rsidR="00635190" w:rsidRPr="00FD18D6">
              <w:rPr>
                <w:lang w:val="en-GB"/>
              </w:rPr>
              <w:t>Deficit(</w:t>
            </w:r>
            <w:proofErr w:type="gramEnd"/>
            <w:r w:rsidR="00635190" w:rsidRPr="00FD18D6">
              <w:rPr>
                <w:lang w:val="en-GB"/>
              </w:rPr>
              <w:t>-) of T1 capital</w:t>
            </w:r>
          </w:p>
          <w:p w14:paraId="07038C72" w14:textId="52F0F748" w:rsidR="00855666" w:rsidRPr="00FD18D6" w:rsidRDefault="00000000">
            <w:pPr>
              <w:pStyle w:val="P68B1DB1-Normal13"/>
              <w:spacing w:after="0" w:line="240" w:lineRule="auto"/>
              <w:rPr>
                <w:lang w:val="en-GB"/>
              </w:rPr>
            </w:pPr>
            <w:r w:rsidRPr="00FD18D6">
              <w:rPr>
                <w:lang w:val="en-GB"/>
              </w:rPr>
              <w:t xml:space="preserve">This </w:t>
            </w:r>
            <w:r w:rsidR="00635190" w:rsidRPr="00FD18D6">
              <w:rPr>
                <w:lang w:val="en-GB"/>
              </w:rPr>
              <w:t>row</w:t>
            </w:r>
            <w:r w:rsidRPr="00FD18D6">
              <w:rPr>
                <w:lang w:val="en-GB"/>
              </w:rPr>
              <w:t xml:space="preserve"> shows, in absolute figures, the amount of Tier 1 capital surplus or deficit in relation to the requirement laid down in </w:t>
            </w:r>
            <w:r w:rsidR="007678AB" w:rsidRPr="00FD18D6">
              <w:rPr>
                <w:lang w:val="en-GB"/>
              </w:rPr>
              <w:t>point</w:t>
            </w:r>
            <w:r w:rsidRPr="00FD18D6">
              <w:rPr>
                <w:lang w:val="en-GB"/>
              </w:rPr>
              <w:t xml:space="preserve"> 130</w:t>
            </w:r>
            <w:r w:rsidR="00635190" w:rsidRPr="00FD18D6">
              <w:rPr>
                <w:lang w:val="en-GB"/>
              </w:rPr>
              <w:t xml:space="preserve"> sub</w:t>
            </w:r>
            <w:r w:rsidR="007678AB" w:rsidRPr="00FD18D6">
              <w:rPr>
                <w:lang w:val="en-GB"/>
              </w:rPr>
              <w:t>point</w:t>
            </w:r>
            <w:r w:rsidR="00635190" w:rsidRPr="00FD18D6">
              <w:rPr>
                <w:lang w:val="en-GB"/>
              </w:rPr>
              <w:t xml:space="preserve"> </w:t>
            </w:r>
            <w:r w:rsidRPr="00FD18D6">
              <w:rPr>
                <w:lang w:val="en-GB"/>
              </w:rPr>
              <w:t xml:space="preserve">2) of Regulation No 109/2018, without </w:t>
            </w:r>
            <w:proofErr w:type="gramStart"/>
            <w:r w:rsidRPr="00FD18D6">
              <w:rPr>
                <w:lang w:val="en-GB"/>
              </w:rPr>
              <w:t>taking into account</w:t>
            </w:r>
            <w:proofErr w:type="gramEnd"/>
            <w:r w:rsidRPr="00FD18D6">
              <w:rPr>
                <w:lang w:val="en-GB"/>
              </w:rPr>
              <w:t xml:space="preserve"> capital buffers.</w:t>
            </w:r>
          </w:p>
        </w:tc>
        <w:tc>
          <w:tcPr>
            <w:tcW w:w="532" w:type="pct"/>
          </w:tcPr>
          <w:p w14:paraId="48ABE138"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4FF8D3A" w14:textId="04EBFA83">
        <w:trPr>
          <w:gridAfter w:val="1"/>
          <w:wAfter w:w="4" w:type="pct"/>
          <w:tblCellSpacing w:w="0" w:type="dxa"/>
        </w:trPr>
        <w:tc>
          <w:tcPr>
            <w:tcW w:w="0" w:type="auto"/>
            <w:hideMark/>
          </w:tcPr>
          <w:p w14:paraId="74EC8F76" w14:textId="77777777" w:rsidR="00855666" w:rsidRPr="00FD18D6" w:rsidRDefault="00000000">
            <w:pPr>
              <w:pStyle w:val="P68B1DB1-Normal13"/>
              <w:spacing w:after="0" w:line="240" w:lineRule="auto"/>
              <w:rPr>
                <w:lang w:val="en-GB"/>
              </w:rPr>
            </w:pPr>
            <w:r w:rsidRPr="00FD18D6">
              <w:rPr>
                <w:lang w:val="en-GB"/>
              </w:rPr>
              <w:t>0050</w:t>
            </w:r>
          </w:p>
        </w:tc>
        <w:tc>
          <w:tcPr>
            <w:tcW w:w="4074" w:type="pct"/>
            <w:hideMark/>
          </w:tcPr>
          <w:p w14:paraId="3248A704" w14:textId="23FC188F" w:rsidR="00855666" w:rsidRPr="00FD18D6" w:rsidRDefault="00000000">
            <w:pPr>
              <w:pStyle w:val="P68B1DB1-Normal12"/>
              <w:spacing w:after="0" w:line="240" w:lineRule="auto"/>
              <w:rPr>
                <w:bCs/>
                <w:lang w:val="en-GB"/>
              </w:rPr>
            </w:pPr>
            <w:r w:rsidRPr="00FD18D6">
              <w:rPr>
                <w:lang w:val="en-GB"/>
              </w:rPr>
              <w:t>5. </w:t>
            </w:r>
            <w:r w:rsidR="00C61E93" w:rsidRPr="00FD18D6">
              <w:rPr>
                <w:lang w:val="en-GB"/>
              </w:rPr>
              <w:t xml:space="preserve">Total capital ratio </w:t>
            </w:r>
          </w:p>
          <w:p w14:paraId="704062B8" w14:textId="0DF109EB" w:rsidR="00855666" w:rsidRPr="00FD18D6" w:rsidRDefault="007678AB">
            <w:pPr>
              <w:pStyle w:val="P68B1DB1-Normal13"/>
              <w:spacing w:after="0" w:line="240" w:lineRule="auto"/>
              <w:rPr>
                <w:lang w:val="en-GB"/>
              </w:rPr>
            </w:pPr>
            <w:r w:rsidRPr="00FD18D6">
              <w:rPr>
                <w:lang w:val="en-GB"/>
              </w:rPr>
              <w:t>Point 131</w:t>
            </w:r>
            <w:r w:rsidR="00C61E93" w:rsidRPr="00FD18D6">
              <w:rPr>
                <w:lang w:val="en-GB"/>
              </w:rPr>
              <w:t xml:space="preserve"> sub</w:t>
            </w:r>
            <w:r w:rsidRPr="00FD18D6">
              <w:rPr>
                <w:lang w:val="en-GB"/>
              </w:rPr>
              <w:t>point</w:t>
            </w:r>
            <w:r w:rsidR="00C61E93" w:rsidRPr="00FD18D6">
              <w:rPr>
                <w:lang w:val="en-GB"/>
              </w:rPr>
              <w:t xml:space="preserve"> </w:t>
            </w:r>
            <w:r w:rsidRPr="00FD18D6">
              <w:rPr>
                <w:lang w:val="en-GB"/>
              </w:rPr>
              <w:t>3) of Regulation No 109/2018.</w:t>
            </w:r>
          </w:p>
          <w:p w14:paraId="241B43AA" w14:textId="5E02A451" w:rsidR="00855666" w:rsidRPr="00FD18D6" w:rsidRDefault="00000000">
            <w:pPr>
              <w:pStyle w:val="P68B1DB1-Normal13"/>
              <w:spacing w:after="0" w:line="240" w:lineRule="auto"/>
              <w:rPr>
                <w:lang w:val="en-GB"/>
              </w:rPr>
            </w:pPr>
            <w:r w:rsidRPr="00FD18D6">
              <w:rPr>
                <w:lang w:val="en-GB"/>
              </w:rPr>
              <w:t>The total capital ratio is the bank's own funds expressed as a percentage of the total risk exposure amount.</w:t>
            </w:r>
          </w:p>
        </w:tc>
        <w:tc>
          <w:tcPr>
            <w:tcW w:w="532" w:type="pct"/>
          </w:tcPr>
          <w:p w14:paraId="6BF62CE8"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24085BF7" w14:textId="5E25BEC2">
        <w:trPr>
          <w:gridAfter w:val="1"/>
          <w:wAfter w:w="4" w:type="pct"/>
          <w:tblCellSpacing w:w="0" w:type="dxa"/>
        </w:trPr>
        <w:tc>
          <w:tcPr>
            <w:tcW w:w="0" w:type="auto"/>
            <w:hideMark/>
          </w:tcPr>
          <w:p w14:paraId="1AD9B3F4" w14:textId="77777777" w:rsidR="00855666" w:rsidRPr="00FD18D6" w:rsidRDefault="00000000">
            <w:pPr>
              <w:pStyle w:val="P68B1DB1-Normal13"/>
              <w:spacing w:after="0" w:line="240" w:lineRule="auto"/>
              <w:rPr>
                <w:lang w:val="en-GB"/>
              </w:rPr>
            </w:pPr>
            <w:r w:rsidRPr="00FD18D6">
              <w:rPr>
                <w:lang w:val="en-GB"/>
              </w:rPr>
              <w:t>0060</w:t>
            </w:r>
          </w:p>
        </w:tc>
        <w:tc>
          <w:tcPr>
            <w:tcW w:w="4074" w:type="pct"/>
            <w:hideMark/>
          </w:tcPr>
          <w:p w14:paraId="2CD94EDD" w14:textId="34AAEB8C" w:rsidR="00855666" w:rsidRPr="00FD18D6" w:rsidRDefault="00000000">
            <w:pPr>
              <w:pStyle w:val="P68B1DB1-Normal12"/>
              <w:spacing w:after="0" w:line="240" w:lineRule="auto"/>
              <w:rPr>
                <w:bCs/>
                <w:lang w:val="en-GB"/>
              </w:rPr>
            </w:pPr>
            <w:r w:rsidRPr="00FD18D6">
              <w:rPr>
                <w:lang w:val="en-GB"/>
              </w:rPr>
              <w:t>6. </w:t>
            </w:r>
            <w:r w:rsidR="00C61E93" w:rsidRPr="00FD18D6">
              <w:rPr>
                <w:lang w:val="en-GB"/>
              </w:rPr>
              <w:t>Surplus(+)/</w:t>
            </w:r>
            <w:proofErr w:type="gramStart"/>
            <w:r w:rsidR="00C61E93" w:rsidRPr="00FD18D6">
              <w:rPr>
                <w:lang w:val="en-GB"/>
              </w:rPr>
              <w:t>Deficit(</w:t>
            </w:r>
            <w:proofErr w:type="gramEnd"/>
            <w:r w:rsidR="00C61E93" w:rsidRPr="00FD18D6">
              <w:rPr>
                <w:lang w:val="en-GB"/>
              </w:rPr>
              <w:t>-) of total capital</w:t>
            </w:r>
          </w:p>
          <w:p w14:paraId="27B3491B" w14:textId="605FE74C" w:rsidR="00855666" w:rsidRPr="00FD18D6" w:rsidRDefault="00000000">
            <w:pPr>
              <w:pStyle w:val="P68B1DB1-Normal13"/>
              <w:spacing w:after="0" w:line="240" w:lineRule="auto"/>
              <w:rPr>
                <w:lang w:val="en-GB"/>
              </w:rPr>
            </w:pPr>
            <w:r w:rsidRPr="00FD18D6">
              <w:rPr>
                <w:lang w:val="en-GB"/>
              </w:rPr>
              <w:t xml:space="preserve">This </w:t>
            </w:r>
            <w:r w:rsidR="00C61E93" w:rsidRPr="00FD18D6">
              <w:rPr>
                <w:lang w:val="en-GB"/>
              </w:rPr>
              <w:t>row</w:t>
            </w:r>
            <w:r w:rsidRPr="00FD18D6">
              <w:rPr>
                <w:lang w:val="en-GB"/>
              </w:rPr>
              <w:t xml:space="preserve"> shows, in absolute figures, the amount of own funds surplus or deficit relating to the requirement laid down in </w:t>
            </w:r>
            <w:r w:rsidR="007678AB" w:rsidRPr="00FD18D6">
              <w:rPr>
                <w:lang w:val="en-GB"/>
              </w:rPr>
              <w:t>point</w:t>
            </w:r>
            <w:r w:rsidRPr="00FD18D6">
              <w:rPr>
                <w:lang w:val="en-GB"/>
              </w:rPr>
              <w:t xml:space="preserve"> 130</w:t>
            </w:r>
            <w:r w:rsidR="00C61E93" w:rsidRPr="00FD18D6">
              <w:rPr>
                <w:lang w:val="en-GB"/>
              </w:rPr>
              <w:t xml:space="preserve"> sub</w:t>
            </w:r>
            <w:r w:rsidR="007678AB" w:rsidRPr="00FD18D6">
              <w:rPr>
                <w:lang w:val="en-GB"/>
              </w:rPr>
              <w:t>point</w:t>
            </w:r>
            <w:r w:rsidR="00C61E93" w:rsidRPr="00FD18D6">
              <w:rPr>
                <w:lang w:val="en-GB"/>
              </w:rPr>
              <w:t xml:space="preserve"> </w:t>
            </w:r>
            <w:r w:rsidRPr="00FD18D6">
              <w:rPr>
                <w:lang w:val="en-GB"/>
              </w:rPr>
              <w:t xml:space="preserve">3) of Regulation No 109/2018 without </w:t>
            </w:r>
            <w:proofErr w:type="gramStart"/>
            <w:r w:rsidRPr="00FD18D6">
              <w:rPr>
                <w:lang w:val="en-GB"/>
              </w:rPr>
              <w:t>taking into account</w:t>
            </w:r>
            <w:proofErr w:type="gramEnd"/>
            <w:r w:rsidRPr="00FD18D6">
              <w:rPr>
                <w:lang w:val="en-GB"/>
              </w:rPr>
              <w:t xml:space="preserve"> capital buffers.</w:t>
            </w:r>
          </w:p>
        </w:tc>
        <w:tc>
          <w:tcPr>
            <w:tcW w:w="532" w:type="pct"/>
          </w:tcPr>
          <w:p w14:paraId="691409B1"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1E8C9E59" w14:textId="77777777">
        <w:trPr>
          <w:gridAfter w:val="1"/>
          <w:wAfter w:w="4" w:type="pct"/>
          <w:tblCellSpacing w:w="0" w:type="dxa"/>
        </w:trPr>
        <w:tc>
          <w:tcPr>
            <w:tcW w:w="0" w:type="auto"/>
          </w:tcPr>
          <w:p w14:paraId="20387BA7" w14:textId="7CA8FB92" w:rsidR="00855666" w:rsidRPr="00FD18D6" w:rsidRDefault="00000000">
            <w:pPr>
              <w:pStyle w:val="P68B1DB1-Normal13"/>
              <w:spacing w:after="0" w:line="240" w:lineRule="auto"/>
              <w:rPr>
                <w:lang w:val="en-GB"/>
              </w:rPr>
            </w:pPr>
            <w:r w:rsidRPr="00FD18D6">
              <w:rPr>
                <w:lang w:val="en-GB"/>
              </w:rPr>
              <w:t>0070</w:t>
            </w:r>
          </w:p>
        </w:tc>
        <w:tc>
          <w:tcPr>
            <w:tcW w:w="4074" w:type="pct"/>
          </w:tcPr>
          <w:p w14:paraId="48A02D76" w14:textId="3ED11E98" w:rsidR="00855666" w:rsidRPr="00FD18D6" w:rsidRDefault="00000000">
            <w:pPr>
              <w:pStyle w:val="P68B1DB1-Normal12"/>
              <w:spacing w:after="0" w:line="240" w:lineRule="auto"/>
              <w:rPr>
                <w:bCs/>
                <w:lang w:val="en-GB"/>
              </w:rPr>
            </w:pPr>
            <w:r w:rsidRPr="00FD18D6">
              <w:rPr>
                <w:lang w:val="en-GB"/>
              </w:rPr>
              <w:t xml:space="preserve">7. </w:t>
            </w:r>
            <w:r w:rsidR="00C61E93" w:rsidRPr="00FD18D6">
              <w:rPr>
                <w:lang w:val="en-GB"/>
              </w:rPr>
              <w:t>CET1 Capital ratio considering unfloored TREA</w:t>
            </w:r>
          </w:p>
          <w:p w14:paraId="31EC792E" w14:textId="42ACD55E" w:rsidR="00855666" w:rsidRPr="00FD18D6" w:rsidRDefault="00000000">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 xml:space="preserve">Common Equity Tier 1 capital ratio as defined in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 xml:space="preserve"> 131</w:t>
            </w:r>
            <w:r w:rsidR="00C61E93" w:rsidRPr="00FD18D6">
              <w:rPr>
                <w:rFonts w:ascii="Times New Roman" w:eastAsia="Times New Roman" w:hAnsi="Times New Roman" w:cs="Times New Roman"/>
                <w:color w:val="000000"/>
                <w:kern w:val="0"/>
                <w:lang w:val="en-GB"/>
                <w14:ligatures w14:val="none"/>
              </w:rPr>
              <w:t xml:space="preserve"> sub</w:t>
            </w:r>
            <w:r w:rsidR="007678AB" w:rsidRPr="00FD18D6">
              <w:rPr>
                <w:rFonts w:ascii="Times New Roman" w:eastAsia="Times New Roman" w:hAnsi="Times New Roman" w:cs="Times New Roman"/>
                <w:color w:val="000000"/>
                <w:kern w:val="0"/>
                <w:lang w:val="en-GB"/>
                <w14:ligatures w14:val="none"/>
              </w:rPr>
              <w:t>point</w:t>
            </w:r>
            <w:r w:rsidR="00C61E93"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1) of Regulation (EU) 2018/109 expressed</w:t>
            </w:r>
            <w:r w:rsidRPr="00FD18D6">
              <w:rPr>
                <w:rFonts w:ascii="Times New Roman" w:hAnsi="Times New Roman" w:cs="Times New Roman"/>
                <w:lang w:val="en-GB"/>
              </w:rPr>
              <w:t xml:space="preserve"> as a percentage of the total risk exposure amount calculated in accordance with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 xml:space="preserve"> 132 of Regulation (EU) 2018/109.</w:t>
            </w:r>
          </w:p>
        </w:tc>
        <w:tc>
          <w:tcPr>
            <w:tcW w:w="532" w:type="pct"/>
          </w:tcPr>
          <w:p w14:paraId="55A3A95B" w14:textId="7AFE1C5A" w:rsidR="00855666" w:rsidRPr="00FD18D6" w:rsidRDefault="00855666">
            <w:pPr>
              <w:spacing w:after="0" w:line="240" w:lineRule="auto"/>
              <w:jc w:val="center"/>
              <w:rPr>
                <w:rFonts w:ascii="Times New Roman" w:eastAsia="Times New Roman" w:hAnsi="Times New Roman" w:cs="Times New Roman"/>
                <w:color w:val="000000"/>
                <w:kern w:val="0"/>
                <w:highlight w:val="yellow"/>
                <w:lang w:val="en-GB"/>
                <w14:ligatures w14:val="none"/>
              </w:rPr>
            </w:pPr>
          </w:p>
        </w:tc>
      </w:tr>
      <w:tr w:rsidR="00855666" w:rsidRPr="00FD18D6" w14:paraId="179C6AB0" w14:textId="77777777">
        <w:trPr>
          <w:gridAfter w:val="1"/>
          <w:wAfter w:w="4" w:type="pct"/>
          <w:tblCellSpacing w:w="0" w:type="dxa"/>
        </w:trPr>
        <w:tc>
          <w:tcPr>
            <w:tcW w:w="0" w:type="auto"/>
          </w:tcPr>
          <w:p w14:paraId="5167246A" w14:textId="28849132" w:rsidR="00855666" w:rsidRPr="00FD18D6" w:rsidRDefault="00000000">
            <w:pPr>
              <w:pStyle w:val="P68B1DB1-Normal13"/>
              <w:spacing w:after="0" w:line="240" w:lineRule="auto"/>
              <w:rPr>
                <w:lang w:val="en-GB"/>
              </w:rPr>
            </w:pPr>
            <w:r w:rsidRPr="00FD18D6">
              <w:rPr>
                <w:lang w:val="en-GB"/>
              </w:rPr>
              <w:t>0080</w:t>
            </w:r>
          </w:p>
        </w:tc>
        <w:tc>
          <w:tcPr>
            <w:tcW w:w="4074" w:type="pct"/>
          </w:tcPr>
          <w:p w14:paraId="7E8C6FCD" w14:textId="5C735B69" w:rsidR="00855666" w:rsidRPr="00FD18D6" w:rsidRDefault="00000000">
            <w:pPr>
              <w:pStyle w:val="P68B1DB1-Normal12"/>
              <w:spacing w:after="0" w:line="240" w:lineRule="auto"/>
              <w:rPr>
                <w:bCs/>
                <w:lang w:val="en-GB"/>
              </w:rPr>
            </w:pPr>
            <w:r w:rsidRPr="00FD18D6">
              <w:rPr>
                <w:lang w:val="en-GB"/>
              </w:rPr>
              <w:t xml:space="preserve">8. </w:t>
            </w:r>
            <w:r w:rsidR="00C61E93" w:rsidRPr="00FD18D6">
              <w:rPr>
                <w:lang w:val="en-GB"/>
              </w:rPr>
              <w:t>T1 Capital ratio considering unfloored TREA</w:t>
            </w:r>
          </w:p>
          <w:p w14:paraId="7CECC8ED" w14:textId="791F2587" w:rsidR="00855666" w:rsidRPr="00FD18D6" w:rsidRDefault="00000000">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 xml:space="preserve">Tier 1 capital ratio as defined in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 xml:space="preserve"> 131</w:t>
            </w:r>
            <w:r w:rsidR="00C61E93" w:rsidRPr="00FD18D6">
              <w:rPr>
                <w:rFonts w:ascii="Times New Roman" w:eastAsia="Times New Roman" w:hAnsi="Times New Roman" w:cs="Times New Roman"/>
                <w:color w:val="000000"/>
                <w:kern w:val="0"/>
                <w:lang w:val="en-GB"/>
                <w14:ligatures w14:val="none"/>
              </w:rPr>
              <w:t xml:space="preserve"> sub</w:t>
            </w:r>
            <w:r w:rsidR="007678AB" w:rsidRPr="00FD18D6">
              <w:rPr>
                <w:rFonts w:ascii="Times New Roman" w:eastAsia="Times New Roman" w:hAnsi="Times New Roman" w:cs="Times New Roman"/>
                <w:color w:val="000000"/>
                <w:kern w:val="0"/>
                <w:lang w:val="en-GB"/>
                <w14:ligatures w14:val="none"/>
              </w:rPr>
              <w:t>point</w:t>
            </w:r>
            <w:r w:rsidR="00C61E93"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2) of Regulation (EU) 2018/109 expressed</w:t>
            </w:r>
            <w:r w:rsidRPr="00FD18D6">
              <w:rPr>
                <w:rFonts w:ascii="Times New Roman" w:hAnsi="Times New Roman" w:cs="Times New Roman"/>
                <w:lang w:val="en-GB"/>
              </w:rPr>
              <w:t xml:space="preserve"> as a percentage of the total risk exposure amount calculated in accordance with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 xml:space="preserve"> 132 of Regulation (EU) 2018/109.</w:t>
            </w:r>
          </w:p>
        </w:tc>
        <w:tc>
          <w:tcPr>
            <w:tcW w:w="532" w:type="pct"/>
          </w:tcPr>
          <w:p w14:paraId="0EC234F5" w14:textId="300DCCDA" w:rsidR="00855666" w:rsidRPr="00FD18D6" w:rsidRDefault="00855666">
            <w:pPr>
              <w:spacing w:after="0" w:line="240" w:lineRule="auto"/>
              <w:jc w:val="center"/>
              <w:rPr>
                <w:rFonts w:ascii="Times New Roman" w:eastAsia="Times New Roman" w:hAnsi="Times New Roman" w:cs="Times New Roman"/>
                <w:color w:val="000000"/>
                <w:kern w:val="0"/>
                <w:highlight w:val="yellow"/>
                <w:lang w:val="en-GB"/>
                <w14:ligatures w14:val="none"/>
              </w:rPr>
            </w:pPr>
          </w:p>
        </w:tc>
      </w:tr>
      <w:tr w:rsidR="00855666" w:rsidRPr="00FD18D6" w14:paraId="6710D721" w14:textId="77777777">
        <w:trPr>
          <w:gridAfter w:val="1"/>
          <w:wAfter w:w="4" w:type="pct"/>
          <w:tblCellSpacing w:w="0" w:type="dxa"/>
        </w:trPr>
        <w:tc>
          <w:tcPr>
            <w:tcW w:w="0" w:type="auto"/>
          </w:tcPr>
          <w:p w14:paraId="49CCB185" w14:textId="4CA11D76" w:rsidR="00855666" w:rsidRPr="00FD18D6" w:rsidRDefault="00000000">
            <w:pPr>
              <w:pStyle w:val="P68B1DB1-Normal13"/>
              <w:spacing w:after="0" w:line="240" w:lineRule="auto"/>
              <w:rPr>
                <w:lang w:val="en-GB"/>
              </w:rPr>
            </w:pPr>
            <w:r w:rsidRPr="00FD18D6">
              <w:rPr>
                <w:lang w:val="en-GB"/>
              </w:rPr>
              <w:t>0090</w:t>
            </w:r>
          </w:p>
        </w:tc>
        <w:tc>
          <w:tcPr>
            <w:tcW w:w="4074" w:type="pct"/>
          </w:tcPr>
          <w:p w14:paraId="1AEBEB8A" w14:textId="4D17C70F" w:rsidR="00855666" w:rsidRPr="00FD18D6" w:rsidRDefault="00000000">
            <w:pPr>
              <w:pStyle w:val="P68B1DB1-Normal12"/>
              <w:spacing w:after="0" w:line="240" w:lineRule="auto"/>
              <w:rPr>
                <w:bCs/>
                <w:lang w:val="en-GB"/>
              </w:rPr>
            </w:pPr>
            <w:r w:rsidRPr="00FD18D6">
              <w:rPr>
                <w:lang w:val="en-GB"/>
              </w:rPr>
              <w:t xml:space="preserve">9. </w:t>
            </w:r>
            <w:r w:rsidR="00C61E93" w:rsidRPr="00FD18D6">
              <w:rPr>
                <w:lang w:val="en-GB"/>
              </w:rPr>
              <w:t>Total capital ratio considering unfloored TREA</w:t>
            </w:r>
          </w:p>
          <w:p w14:paraId="4CC30DF6" w14:textId="784B4169" w:rsidR="00855666" w:rsidRPr="00FD18D6" w:rsidRDefault="00000000">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 xml:space="preserve">Total capital ratio as defined in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 xml:space="preserve"> 131</w:t>
            </w:r>
            <w:r w:rsidR="00C61E93" w:rsidRPr="00FD18D6">
              <w:rPr>
                <w:rFonts w:ascii="Times New Roman" w:eastAsia="Times New Roman" w:hAnsi="Times New Roman" w:cs="Times New Roman"/>
                <w:color w:val="000000"/>
                <w:kern w:val="0"/>
                <w:lang w:val="en-GB"/>
                <w14:ligatures w14:val="none"/>
              </w:rPr>
              <w:t xml:space="preserve"> sub</w:t>
            </w:r>
            <w:r w:rsidR="007678AB" w:rsidRPr="00FD18D6">
              <w:rPr>
                <w:rFonts w:ascii="Times New Roman" w:eastAsia="Times New Roman" w:hAnsi="Times New Roman" w:cs="Times New Roman"/>
                <w:color w:val="000000"/>
                <w:kern w:val="0"/>
                <w:lang w:val="en-GB"/>
                <w14:ligatures w14:val="none"/>
              </w:rPr>
              <w:t>point</w:t>
            </w:r>
            <w:r w:rsidR="00C61E93"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3) of Regulation No 109/2018</w:t>
            </w:r>
            <w:r w:rsidRPr="00FD18D6">
              <w:rPr>
                <w:rFonts w:ascii="Times New Roman" w:hAnsi="Times New Roman" w:cs="Times New Roman"/>
                <w:lang w:val="en-GB"/>
              </w:rPr>
              <w:t>, expressed as a percentage of the total risk exposure amount calculated in accordance with</w:t>
            </w:r>
            <w:r w:rsidRPr="00FD18D6">
              <w:rPr>
                <w:rFonts w:ascii="Times New Roman" w:eastAsia="Times New Roman" w:hAnsi="Times New Roman" w:cs="Times New Roman"/>
                <w:color w:val="000000"/>
                <w:kern w:val="0"/>
                <w:lang w:val="en-GB"/>
                <w14:ligatures w14:val="none"/>
              </w:rPr>
              <w:t xml:space="preserve"> </w:t>
            </w:r>
            <w:r w:rsidR="007678AB" w:rsidRPr="00FD18D6">
              <w:rPr>
                <w:rFonts w:ascii="Times New Roman" w:eastAsia="Times New Roman" w:hAnsi="Times New Roman" w:cs="Times New Roman"/>
                <w:color w:val="000000"/>
                <w:kern w:val="0"/>
                <w:lang w:val="en-GB"/>
                <w14:ligatures w14:val="none"/>
              </w:rPr>
              <w:t>point</w:t>
            </w:r>
            <w:r w:rsidRPr="00FD18D6">
              <w:rPr>
                <w:rFonts w:ascii="Times New Roman" w:eastAsia="Times New Roman" w:hAnsi="Times New Roman" w:cs="Times New Roman"/>
                <w:color w:val="000000"/>
                <w:kern w:val="0"/>
                <w:lang w:val="en-GB"/>
                <w14:ligatures w14:val="none"/>
              </w:rPr>
              <w:t xml:space="preserve"> 132 of Regulation No 109/2018</w:t>
            </w:r>
            <w:r w:rsidRPr="00FD18D6">
              <w:rPr>
                <w:rFonts w:ascii="Times New Roman" w:hAnsi="Times New Roman" w:cs="Times New Roman"/>
                <w:lang w:val="en-GB"/>
              </w:rPr>
              <w:t>.</w:t>
            </w:r>
          </w:p>
        </w:tc>
        <w:tc>
          <w:tcPr>
            <w:tcW w:w="532" w:type="pct"/>
          </w:tcPr>
          <w:p w14:paraId="1506C95A" w14:textId="30746647" w:rsidR="00855666" w:rsidRPr="00FD18D6" w:rsidRDefault="00855666">
            <w:pPr>
              <w:spacing w:after="0" w:line="240" w:lineRule="auto"/>
              <w:jc w:val="center"/>
              <w:rPr>
                <w:rFonts w:ascii="Times New Roman" w:eastAsia="Times New Roman" w:hAnsi="Times New Roman" w:cs="Times New Roman"/>
                <w:color w:val="000000"/>
                <w:kern w:val="0"/>
                <w:highlight w:val="yellow"/>
                <w:lang w:val="en-GB"/>
                <w14:ligatures w14:val="none"/>
              </w:rPr>
            </w:pPr>
          </w:p>
        </w:tc>
      </w:tr>
      <w:tr w:rsidR="00855666" w:rsidRPr="00FD18D6" w14:paraId="02207FF7" w14:textId="4067455B">
        <w:trPr>
          <w:gridAfter w:val="1"/>
          <w:wAfter w:w="4" w:type="pct"/>
          <w:tblCellSpacing w:w="0" w:type="dxa"/>
        </w:trPr>
        <w:tc>
          <w:tcPr>
            <w:tcW w:w="0" w:type="auto"/>
            <w:hideMark/>
          </w:tcPr>
          <w:p w14:paraId="6FBCCD52" w14:textId="77777777" w:rsidR="00855666" w:rsidRPr="00FD18D6" w:rsidRDefault="00000000">
            <w:pPr>
              <w:pStyle w:val="P68B1DB1-Normal13"/>
              <w:spacing w:after="0" w:line="240" w:lineRule="auto"/>
              <w:rPr>
                <w:lang w:val="en-GB"/>
              </w:rPr>
            </w:pPr>
            <w:r w:rsidRPr="00FD18D6">
              <w:rPr>
                <w:lang w:val="en-GB"/>
              </w:rPr>
              <w:t>0130</w:t>
            </w:r>
          </w:p>
        </w:tc>
        <w:tc>
          <w:tcPr>
            <w:tcW w:w="4074" w:type="pct"/>
            <w:hideMark/>
          </w:tcPr>
          <w:p w14:paraId="391DC4A4" w14:textId="2D3547C8" w:rsidR="00855666" w:rsidRPr="00FD18D6" w:rsidRDefault="00000000">
            <w:pPr>
              <w:pStyle w:val="P68B1DB1-Normal12"/>
              <w:spacing w:after="0" w:line="240" w:lineRule="auto"/>
              <w:rPr>
                <w:bCs/>
                <w:lang w:val="en-GB"/>
              </w:rPr>
            </w:pPr>
            <w:r w:rsidRPr="00FD18D6">
              <w:rPr>
                <w:lang w:val="en-GB"/>
              </w:rPr>
              <w:t>13. </w:t>
            </w:r>
            <w:r w:rsidR="00C61E93" w:rsidRPr="00FD18D6">
              <w:rPr>
                <w:lang w:val="en-GB"/>
              </w:rPr>
              <w:t>Total SREP capital requirement (TSCR) ratio</w:t>
            </w:r>
            <w:r w:rsidR="00B20B99" w:rsidRPr="00FD18D6">
              <w:rPr>
                <w:lang w:val="en-GB"/>
              </w:rPr>
              <w:t xml:space="preserve"> </w:t>
            </w:r>
          </w:p>
          <w:p w14:paraId="460D992D" w14:textId="77777777" w:rsidR="00855666" w:rsidRPr="00FD18D6" w:rsidRDefault="00000000">
            <w:pPr>
              <w:pStyle w:val="P68B1DB1-Normal13"/>
              <w:spacing w:after="0" w:line="240" w:lineRule="auto"/>
              <w:rPr>
                <w:lang w:val="en-GB"/>
              </w:rPr>
            </w:pPr>
            <w:r w:rsidRPr="00FD18D6">
              <w:rPr>
                <w:lang w:val="en-GB"/>
              </w:rPr>
              <w:t>The sum of (i) and (ii) as follows:</w:t>
            </w:r>
          </w:p>
          <w:tbl>
            <w:tblPr>
              <w:tblW w:w="5000" w:type="pct"/>
              <w:tblCellSpacing w:w="0" w:type="dxa"/>
              <w:tblCellMar>
                <w:left w:w="0" w:type="dxa"/>
                <w:right w:w="0" w:type="dxa"/>
              </w:tblCellMar>
              <w:tblLook w:val="04A0" w:firstRow="1" w:lastRow="0" w:firstColumn="1" w:lastColumn="0" w:noHBand="0" w:noVBand="1"/>
            </w:tblPr>
            <w:tblGrid>
              <w:gridCol w:w="211"/>
              <w:gridCol w:w="7508"/>
            </w:tblGrid>
            <w:tr w:rsidR="00855666" w:rsidRPr="00FD18D6" w14:paraId="7EF38462" w14:textId="77777777">
              <w:trPr>
                <w:tblCellSpacing w:w="0" w:type="dxa"/>
              </w:trPr>
              <w:tc>
                <w:tcPr>
                  <w:tcW w:w="0" w:type="auto"/>
                  <w:hideMark/>
                </w:tcPr>
                <w:p w14:paraId="12BA25C6" w14:textId="77777777" w:rsidR="00855666" w:rsidRPr="00FD18D6" w:rsidRDefault="00000000" w:rsidP="002460E1">
                  <w:pPr>
                    <w:pStyle w:val="InstructionsText"/>
                    <w:framePr w:hSpace="0" w:wrap="auto" w:vAnchor="margin" w:xAlign="left" w:yAlign="inline"/>
                  </w:pPr>
                  <w:r w:rsidRPr="00FD18D6">
                    <w:t>(i)</w:t>
                  </w:r>
                </w:p>
              </w:tc>
              <w:tc>
                <w:tcPr>
                  <w:tcW w:w="0" w:type="auto"/>
                  <w:hideMark/>
                </w:tcPr>
                <w:p w14:paraId="0A47C8EB" w14:textId="57D2762A" w:rsidR="00855666" w:rsidRPr="00FD18D6" w:rsidRDefault="00000000" w:rsidP="002460E1">
                  <w:pPr>
                    <w:pStyle w:val="InstructionsText"/>
                    <w:framePr w:hSpace="0" w:wrap="auto" w:vAnchor="margin" w:xAlign="left" w:yAlign="inline"/>
                  </w:pPr>
                  <w:r w:rsidRPr="00FD18D6">
                    <w:t xml:space="preserve">the total capital ratio as set out in </w:t>
                  </w:r>
                  <w:r w:rsidR="007678AB" w:rsidRPr="00FD18D6">
                    <w:t>point</w:t>
                  </w:r>
                  <w:r w:rsidRPr="00FD18D6">
                    <w:t xml:space="preserve"> 130</w:t>
                  </w:r>
                  <w:r w:rsidR="00B20B99" w:rsidRPr="00FD18D6">
                    <w:t xml:space="preserve"> sub</w:t>
                  </w:r>
                  <w:r w:rsidR="007678AB" w:rsidRPr="00FD18D6">
                    <w:t>point</w:t>
                  </w:r>
                  <w:r w:rsidR="00B20B99" w:rsidRPr="00FD18D6">
                    <w:t xml:space="preserve"> </w:t>
                  </w:r>
                  <w:r w:rsidRPr="00FD18D6">
                    <w:t xml:space="preserve">3) of Regulation </w:t>
                  </w:r>
                  <w:r w:rsidR="00B20B99" w:rsidRPr="00FD18D6">
                    <w:t>No</w:t>
                  </w:r>
                  <w:r w:rsidRPr="00FD18D6">
                    <w:t xml:space="preserve"> 2018/109;</w:t>
                  </w:r>
                </w:p>
              </w:tc>
            </w:tr>
          </w:tbl>
          <w:p w14:paraId="5F2A9976"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855666" w:rsidRPr="00FD18D6" w14:paraId="53E88C88" w14:textId="77777777">
              <w:trPr>
                <w:tblCellSpacing w:w="0" w:type="dxa"/>
              </w:trPr>
              <w:tc>
                <w:tcPr>
                  <w:tcW w:w="0" w:type="auto"/>
                  <w:hideMark/>
                </w:tcPr>
                <w:p w14:paraId="004E396F" w14:textId="77777777" w:rsidR="00855666" w:rsidRPr="00FD18D6" w:rsidRDefault="00000000" w:rsidP="002460E1">
                  <w:pPr>
                    <w:pStyle w:val="InstructionsText"/>
                    <w:framePr w:hSpace="0" w:wrap="auto" w:vAnchor="margin" w:xAlign="left" w:yAlign="inline"/>
                  </w:pPr>
                  <w:r w:rsidRPr="00FD18D6">
                    <w:t>(ii)</w:t>
                  </w:r>
                </w:p>
              </w:tc>
              <w:tc>
                <w:tcPr>
                  <w:tcW w:w="0" w:type="auto"/>
                  <w:hideMark/>
                </w:tcPr>
                <w:p w14:paraId="53FE0A93" w14:textId="279AAADC" w:rsidR="00855666" w:rsidRPr="00FD18D6" w:rsidRDefault="00000000" w:rsidP="002460E1">
                  <w:pPr>
                    <w:pStyle w:val="InstructionsText"/>
                    <w:framePr w:hSpace="0" w:wrap="auto" w:vAnchor="margin" w:xAlign="left" w:yAlign="inline"/>
                  </w:pPr>
                  <w:r w:rsidRPr="00FD18D6">
                    <w:t xml:space="preserve">additional own funds requirements (Pillar 2 requirements – P2R), as referred to in Article </w:t>
                  </w:r>
                  <w:proofErr w:type="gramStart"/>
                  <w:r w:rsidRPr="00FD18D6">
                    <w:t>139</w:t>
                  </w:r>
                  <w:r w:rsidR="00B20B99" w:rsidRPr="00FD18D6">
                    <w:t xml:space="preserve"> </w:t>
                  </w:r>
                  <w:r w:rsidR="007678AB" w:rsidRPr="00FD18D6">
                    <w:t>point</w:t>
                  </w:r>
                  <w:proofErr w:type="gramEnd"/>
                  <w:r w:rsidR="00B20B99" w:rsidRPr="00FD18D6">
                    <w:t xml:space="preserve"> </w:t>
                  </w:r>
                  <w:r w:rsidRPr="00FD18D6">
                    <w:t>(3)</w:t>
                  </w:r>
                  <w:r w:rsidR="00B20B99" w:rsidRPr="00FD18D6">
                    <w:t xml:space="preserve"> letter </w:t>
                  </w:r>
                  <w:r w:rsidRPr="00FD18D6">
                    <w:t xml:space="preserve">(a) of Law </w:t>
                  </w:r>
                  <w:r w:rsidR="00B20B99" w:rsidRPr="00FD18D6">
                    <w:t xml:space="preserve">No </w:t>
                  </w:r>
                  <w:r w:rsidRPr="00FD18D6">
                    <w:t>202/2017, presented as a ratio. These are established in accordance with the criteria specified in the Methodology for the supervision and evaluation of banks' activity approved by the DE</w:t>
                  </w:r>
                  <w:r w:rsidR="00B20B99" w:rsidRPr="00FD18D6">
                    <w:t>B</w:t>
                  </w:r>
                  <w:r w:rsidRPr="00FD18D6">
                    <w:t xml:space="preserve"> of the NBM </w:t>
                  </w:r>
                  <w:r w:rsidR="00B20B99" w:rsidRPr="00FD18D6">
                    <w:t>N</w:t>
                  </w:r>
                  <w:r w:rsidRPr="00FD18D6">
                    <w:t>o 63/2019.</w:t>
                  </w:r>
                </w:p>
              </w:tc>
            </w:tr>
          </w:tbl>
          <w:p w14:paraId="581552A8" w14:textId="77777777" w:rsidR="00855666" w:rsidRPr="00FD18D6" w:rsidRDefault="00000000">
            <w:pPr>
              <w:pStyle w:val="P68B1DB1-Normal13"/>
              <w:spacing w:after="0" w:line="240" w:lineRule="auto"/>
              <w:rPr>
                <w:lang w:val="en-GB"/>
              </w:rPr>
            </w:pPr>
            <w:r w:rsidRPr="00FD18D6">
              <w:rPr>
                <w:lang w:val="en-GB"/>
              </w:rPr>
              <w:t>This item shall reflect the total capital requirement ratio SREP (TSCR) as communicated to the bank by the National Bank of Moldova.</w:t>
            </w:r>
          </w:p>
          <w:p w14:paraId="38220515" w14:textId="37A92CDC" w:rsidR="00855666" w:rsidRPr="00FD18D6" w:rsidRDefault="00000000">
            <w:pPr>
              <w:pStyle w:val="P68B1DB1-Normal13"/>
              <w:spacing w:after="0" w:line="240" w:lineRule="auto"/>
              <w:rPr>
                <w:lang w:val="en-GB"/>
              </w:rPr>
            </w:pPr>
            <w:r w:rsidRPr="00FD18D6">
              <w:rPr>
                <w:lang w:val="en-GB"/>
              </w:rPr>
              <w:t>Where the National Bank of Moldova has not communicated additional own funds requirements, only point (i) shall be reported.</w:t>
            </w:r>
          </w:p>
          <w:p w14:paraId="6DCD902A" w14:textId="2B9042B8" w:rsidR="00855666" w:rsidRPr="00FD18D6" w:rsidRDefault="00000000">
            <w:pPr>
              <w:pStyle w:val="P68B1DB1-Normal18"/>
              <w:spacing w:after="0" w:line="240" w:lineRule="auto"/>
              <w:rPr>
                <w:rFonts w:eastAsia="Times New Roman"/>
                <w:color w:val="000000"/>
                <w:kern w:val="0"/>
                <w:lang w:val="en-GB"/>
                <w14:ligatures w14:val="none"/>
              </w:rPr>
            </w:pPr>
            <w:r w:rsidRPr="00FD18D6">
              <w:rPr>
                <w:lang w:val="en-GB"/>
              </w:rPr>
              <w:lastRenderedPageBreak/>
              <w:t xml:space="preserve">If the institution is required to comply with the </w:t>
            </w:r>
            <w:r w:rsidR="00B20B99" w:rsidRPr="00FD18D6">
              <w:rPr>
                <w:lang w:val="en-GB"/>
              </w:rPr>
              <w:t>output floor</w:t>
            </w:r>
            <w:r w:rsidRPr="00FD18D6">
              <w:rPr>
                <w:lang w:val="en-GB"/>
              </w:rPr>
              <w:t>, the reported data shall represent the TSCR required to meet the requirements at the reporting date, having regard to the provisions of Article 139</w:t>
            </w:r>
            <w:r w:rsidRPr="00FD18D6">
              <w:rPr>
                <w:vertAlign w:val="superscript"/>
                <w:lang w:val="en-GB"/>
              </w:rPr>
              <w:t>2</w:t>
            </w:r>
            <w:r w:rsidRPr="00FD18D6">
              <w:rPr>
                <w:lang w:val="en-GB"/>
              </w:rPr>
              <w:t xml:space="preserve"> of Law</w:t>
            </w:r>
            <w:r w:rsidR="0045231B" w:rsidRPr="00FD18D6">
              <w:rPr>
                <w:lang w:val="en-GB"/>
              </w:rPr>
              <w:t xml:space="preserve"> No</w:t>
            </w:r>
            <w:r w:rsidRPr="00FD18D6">
              <w:rPr>
                <w:lang w:val="en-GB"/>
              </w:rPr>
              <w:t xml:space="preserve"> 202/2017.</w:t>
            </w:r>
          </w:p>
        </w:tc>
        <w:tc>
          <w:tcPr>
            <w:tcW w:w="532" w:type="pct"/>
          </w:tcPr>
          <w:p w14:paraId="54DC8EB9"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1DCCFE91" w14:textId="2C5C20CE">
        <w:trPr>
          <w:gridAfter w:val="1"/>
          <w:wAfter w:w="4" w:type="pct"/>
          <w:tblCellSpacing w:w="0" w:type="dxa"/>
        </w:trPr>
        <w:tc>
          <w:tcPr>
            <w:tcW w:w="0" w:type="auto"/>
            <w:hideMark/>
          </w:tcPr>
          <w:p w14:paraId="33D9DF01" w14:textId="77777777" w:rsidR="00855666" w:rsidRPr="00FD18D6" w:rsidRDefault="00000000">
            <w:pPr>
              <w:pStyle w:val="P68B1DB1-Normal13"/>
              <w:spacing w:after="0" w:line="240" w:lineRule="auto"/>
              <w:rPr>
                <w:lang w:val="en-GB"/>
              </w:rPr>
            </w:pPr>
            <w:r w:rsidRPr="00FD18D6">
              <w:rPr>
                <w:lang w:val="en-GB"/>
              </w:rPr>
              <w:t>0140</w:t>
            </w:r>
          </w:p>
        </w:tc>
        <w:tc>
          <w:tcPr>
            <w:tcW w:w="4074" w:type="pct"/>
            <w:hideMark/>
          </w:tcPr>
          <w:p w14:paraId="484CECA7" w14:textId="4E80CD3E" w:rsidR="00855666" w:rsidRPr="00FD18D6" w:rsidRDefault="00000000">
            <w:pPr>
              <w:pStyle w:val="P68B1DB1-Normal12"/>
              <w:spacing w:after="0" w:line="240" w:lineRule="auto"/>
              <w:rPr>
                <w:bCs/>
                <w:lang w:val="en-GB"/>
              </w:rPr>
            </w:pPr>
            <w:r w:rsidRPr="00FD18D6">
              <w:rPr>
                <w:lang w:val="en-GB"/>
              </w:rPr>
              <w:t xml:space="preserve">13* </w:t>
            </w:r>
            <w:r w:rsidR="00206B14" w:rsidRPr="00FD18D6">
              <w:rPr>
                <w:lang w:val="en-GB"/>
              </w:rPr>
              <w:t>TSCR: to be made up of CET1 capital</w:t>
            </w:r>
          </w:p>
          <w:p w14:paraId="4A1F917E" w14:textId="77777777" w:rsidR="00855666" w:rsidRPr="00FD18D6" w:rsidRDefault="00000000">
            <w:pPr>
              <w:pStyle w:val="P68B1DB1-Normal13"/>
              <w:spacing w:after="0" w:line="240" w:lineRule="auto"/>
              <w:rPr>
                <w:lang w:val="en-GB"/>
              </w:rPr>
            </w:pPr>
            <w:r w:rsidRPr="00FD18D6">
              <w:rPr>
                <w:lang w:val="en-GB"/>
              </w:rPr>
              <w:t>The sum of (i) and (ii) as follows:</w:t>
            </w:r>
          </w:p>
          <w:tbl>
            <w:tblPr>
              <w:tblW w:w="5000" w:type="pct"/>
              <w:tblCellSpacing w:w="0" w:type="dxa"/>
              <w:tblCellMar>
                <w:left w:w="0" w:type="dxa"/>
                <w:right w:w="0" w:type="dxa"/>
              </w:tblCellMar>
              <w:tblLook w:val="04A0" w:firstRow="1" w:lastRow="0" w:firstColumn="1" w:lastColumn="0" w:noHBand="0" w:noVBand="1"/>
            </w:tblPr>
            <w:tblGrid>
              <w:gridCol w:w="208"/>
              <w:gridCol w:w="7511"/>
            </w:tblGrid>
            <w:tr w:rsidR="00855666" w:rsidRPr="00FD18D6" w14:paraId="2D64CC56" w14:textId="77777777">
              <w:trPr>
                <w:tblCellSpacing w:w="0" w:type="dxa"/>
              </w:trPr>
              <w:tc>
                <w:tcPr>
                  <w:tcW w:w="0" w:type="auto"/>
                  <w:hideMark/>
                </w:tcPr>
                <w:p w14:paraId="381D6BE9" w14:textId="77777777" w:rsidR="00855666" w:rsidRPr="00FD18D6" w:rsidRDefault="00000000" w:rsidP="002460E1">
                  <w:pPr>
                    <w:pStyle w:val="InstructionsText"/>
                    <w:framePr w:hSpace="0" w:wrap="auto" w:vAnchor="margin" w:xAlign="left" w:yAlign="inline"/>
                  </w:pPr>
                  <w:r w:rsidRPr="00FD18D6">
                    <w:t>(i)</w:t>
                  </w:r>
                </w:p>
              </w:tc>
              <w:tc>
                <w:tcPr>
                  <w:tcW w:w="0" w:type="auto"/>
                  <w:hideMark/>
                </w:tcPr>
                <w:p w14:paraId="5BC19B04" w14:textId="2528E966" w:rsidR="00855666" w:rsidRPr="00FD18D6" w:rsidRDefault="00000000" w:rsidP="002460E1">
                  <w:pPr>
                    <w:pStyle w:val="InstructionsText"/>
                    <w:framePr w:hSpace="0" w:wrap="auto" w:vAnchor="margin" w:xAlign="left" w:yAlign="inline"/>
                  </w:pPr>
                  <w:r w:rsidRPr="00FD18D6">
                    <w:t xml:space="preserve">the Common Equity Tier 1 capital ratio as set out in </w:t>
                  </w:r>
                  <w:r w:rsidR="007678AB" w:rsidRPr="00FD18D6">
                    <w:t>point</w:t>
                  </w:r>
                  <w:r w:rsidRPr="00FD18D6">
                    <w:t xml:space="preserve"> 130</w:t>
                  </w:r>
                  <w:r w:rsidR="00206B14" w:rsidRPr="00FD18D6">
                    <w:t xml:space="preserve"> sub</w:t>
                  </w:r>
                  <w:r w:rsidR="007678AB" w:rsidRPr="00FD18D6">
                    <w:t>point</w:t>
                  </w:r>
                  <w:r w:rsidR="00206B14" w:rsidRPr="00FD18D6">
                    <w:t xml:space="preserve"> </w:t>
                  </w:r>
                  <w:r w:rsidRPr="00FD18D6">
                    <w:t xml:space="preserve">1) of Regulation </w:t>
                  </w:r>
                  <w:r w:rsidR="00206B14" w:rsidRPr="00FD18D6">
                    <w:t>No</w:t>
                  </w:r>
                  <w:r w:rsidRPr="00FD18D6">
                    <w:t xml:space="preserve"> 109</w:t>
                  </w:r>
                  <w:r w:rsidR="0045231B" w:rsidRPr="00FD18D6">
                    <w:t>/2018</w:t>
                  </w:r>
                  <w:r w:rsidRPr="00FD18D6">
                    <w:t>;</w:t>
                  </w:r>
                </w:p>
              </w:tc>
            </w:tr>
          </w:tbl>
          <w:p w14:paraId="0EFFB797"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855666" w:rsidRPr="00FD18D6" w14:paraId="28D3D661" w14:textId="77777777">
              <w:trPr>
                <w:tblCellSpacing w:w="0" w:type="dxa"/>
              </w:trPr>
              <w:tc>
                <w:tcPr>
                  <w:tcW w:w="0" w:type="auto"/>
                  <w:hideMark/>
                </w:tcPr>
                <w:p w14:paraId="0332E61D" w14:textId="77777777" w:rsidR="00855666" w:rsidRPr="00FD18D6" w:rsidRDefault="00000000" w:rsidP="002460E1">
                  <w:pPr>
                    <w:pStyle w:val="InstructionsText"/>
                    <w:framePr w:hSpace="0" w:wrap="auto" w:vAnchor="margin" w:xAlign="left" w:yAlign="inline"/>
                  </w:pPr>
                  <w:r w:rsidRPr="00FD18D6">
                    <w:t>(ii)</w:t>
                  </w:r>
                </w:p>
              </w:tc>
              <w:tc>
                <w:tcPr>
                  <w:tcW w:w="0" w:type="auto"/>
                  <w:hideMark/>
                </w:tcPr>
                <w:p w14:paraId="52B29A3C" w14:textId="444305B5" w:rsidR="00855666" w:rsidRPr="00FD18D6" w:rsidRDefault="00000000" w:rsidP="002460E1">
                  <w:pPr>
                    <w:pStyle w:val="InstructionsText"/>
                    <w:framePr w:hSpace="0" w:wrap="auto" w:vAnchor="margin" w:xAlign="left" w:yAlign="inline"/>
                  </w:pPr>
                  <w:r w:rsidRPr="00FD18D6">
                    <w:t xml:space="preserve">the part of the P2R ratio referred to in point (ii) of row 0130 in respect </w:t>
                  </w:r>
                  <w:r w:rsidRPr="00FD18D6">
                    <w:rPr>
                      <w:color w:val="000000"/>
                    </w:rPr>
                    <w:t>of which the National Bank of Moldova</w:t>
                  </w:r>
                  <w:r w:rsidRPr="00FD18D6">
                    <w:t xml:space="preserve"> requires to be held in the form of Common Equity Tier 1 capital.</w:t>
                  </w:r>
                </w:p>
              </w:tc>
            </w:tr>
          </w:tbl>
          <w:p w14:paraId="55D53D84" w14:textId="58706001" w:rsidR="00855666" w:rsidRPr="00FD18D6" w:rsidRDefault="00000000">
            <w:pPr>
              <w:pStyle w:val="P68B1DB1-Normal13"/>
              <w:spacing w:after="0" w:line="240" w:lineRule="auto"/>
              <w:rPr>
                <w:lang w:val="en-GB"/>
              </w:rPr>
            </w:pPr>
            <w:r w:rsidRPr="00FD18D6">
              <w:rPr>
                <w:lang w:val="en-GB"/>
              </w:rPr>
              <w:t>Where the National Bank of Moldova has not communicated additional own funds requirements to be held in the form of Common Equity Tier 1 capital, only point (i) shall be reported.</w:t>
            </w:r>
          </w:p>
          <w:p w14:paraId="61D404E7" w14:textId="727B2E08" w:rsidR="00855666" w:rsidRPr="00FD18D6" w:rsidRDefault="00000000" w:rsidP="002460E1">
            <w:pPr>
              <w:pStyle w:val="InstructionsText"/>
              <w:framePr w:wrap="around"/>
            </w:pPr>
            <w:r w:rsidRPr="00FD18D6">
              <w:t xml:space="preserve">If the institution is required to comply with the </w:t>
            </w:r>
            <w:r w:rsidR="00846F81" w:rsidRPr="00FD18D6">
              <w:t>output floor</w:t>
            </w:r>
            <w:r w:rsidRPr="00FD18D6">
              <w:t>, the reported data shall represent the TSCR required to meet the requirements at the reporting date, having regard to the provisions of Article 139</w:t>
            </w:r>
            <w:r w:rsidRPr="00FD18D6">
              <w:rPr>
                <w:vertAlign w:val="superscript"/>
              </w:rPr>
              <w:t>2</w:t>
            </w:r>
            <w:r w:rsidRPr="00FD18D6">
              <w:t xml:space="preserve"> of Law </w:t>
            </w:r>
            <w:r w:rsidR="00B5671E" w:rsidRPr="00FD18D6">
              <w:t xml:space="preserve">No </w:t>
            </w:r>
            <w:r w:rsidRPr="00FD18D6">
              <w:t>202/2017.</w:t>
            </w:r>
          </w:p>
        </w:tc>
        <w:tc>
          <w:tcPr>
            <w:tcW w:w="532" w:type="pct"/>
          </w:tcPr>
          <w:p w14:paraId="65635141"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33787499" w14:textId="2E312353">
        <w:trPr>
          <w:gridAfter w:val="1"/>
          <w:wAfter w:w="4" w:type="pct"/>
          <w:tblCellSpacing w:w="0" w:type="dxa"/>
        </w:trPr>
        <w:tc>
          <w:tcPr>
            <w:tcW w:w="0" w:type="auto"/>
            <w:hideMark/>
          </w:tcPr>
          <w:p w14:paraId="5C4EC2B0" w14:textId="77777777" w:rsidR="00855666" w:rsidRPr="00FD18D6" w:rsidRDefault="00000000">
            <w:pPr>
              <w:pStyle w:val="P68B1DB1-Normal13"/>
              <w:spacing w:after="0" w:line="240" w:lineRule="auto"/>
              <w:rPr>
                <w:lang w:val="en-GB"/>
              </w:rPr>
            </w:pPr>
            <w:r w:rsidRPr="00FD18D6">
              <w:rPr>
                <w:lang w:val="en-GB"/>
              </w:rPr>
              <w:t>0150</w:t>
            </w:r>
          </w:p>
        </w:tc>
        <w:tc>
          <w:tcPr>
            <w:tcW w:w="4074" w:type="pct"/>
            <w:hideMark/>
          </w:tcPr>
          <w:p w14:paraId="548FB4C0" w14:textId="08729D8D" w:rsidR="00855666" w:rsidRPr="00FD18D6" w:rsidRDefault="00000000">
            <w:pPr>
              <w:pStyle w:val="P68B1DB1-Normal12"/>
              <w:spacing w:after="0" w:line="240" w:lineRule="auto"/>
              <w:rPr>
                <w:bCs/>
                <w:lang w:val="en-GB"/>
              </w:rPr>
            </w:pPr>
            <w:r w:rsidRPr="00FD18D6">
              <w:rPr>
                <w:lang w:val="en-GB"/>
              </w:rPr>
              <w:t xml:space="preserve">13** </w:t>
            </w:r>
            <w:r w:rsidR="00B5671E" w:rsidRPr="00FD18D6">
              <w:rPr>
                <w:lang w:val="en-GB"/>
              </w:rPr>
              <w:t>TSCR: to be made up of Tier 1 capital</w:t>
            </w:r>
          </w:p>
          <w:p w14:paraId="28160949" w14:textId="77777777" w:rsidR="00855666" w:rsidRPr="00FD18D6" w:rsidRDefault="00000000">
            <w:pPr>
              <w:pStyle w:val="P68B1DB1-Normal13"/>
              <w:spacing w:after="0" w:line="240" w:lineRule="auto"/>
              <w:rPr>
                <w:lang w:val="en-GB"/>
              </w:rPr>
            </w:pPr>
            <w:r w:rsidRPr="00FD18D6">
              <w:rPr>
                <w:lang w:val="en-GB"/>
              </w:rPr>
              <w:t>The sum of (i) and (ii) as follows:</w:t>
            </w:r>
          </w:p>
          <w:tbl>
            <w:tblPr>
              <w:tblW w:w="5000" w:type="pct"/>
              <w:tblCellSpacing w:w="0" w:type="dxa"/>
              <w:tblCellMar>
                <w:left w:w="0" w:type="dxa"/>
                <w:right w:w="0" w:type="dxa"/>
              </w:tblCellMar>
              <w:tblLook w:val="04A0" w:firstRow="1" w:lastRow="0" w:firstColumn="1" w:lastColumn="0" w:noHBand="0" w:noVBand="1"/>
            </w:tblPr>
            <w:tblGrid>
              <w:gridCol w:w="215"/>
              <w:gridCol w:w="7504"/>
            </w:tblGrid>
            <w:tr w:rsidR="00855666" w:rsidRPr="00FD18D6" w14:paraId="55861509" w14:textId="77777777">
              <w:trPr>
                <w:tblCellSpacing w:w="0" w:type="dxa"/>
              </w:trPr>
              <w:tc>
                <w:tcPr>
                  <w:tcW w:w="0" w:type="auto"/>
                  <w:hideMark/>
                </w:tcPr>
                <w:p w14:paraId="706EFFB2" w14:textId="77777777" w:rsidR="00855666" w:rsidRPr="00FD18D6" w:rsidRDefault="00000000" w:rsidP="002460E1">
                  <w:pPr>
                    <w:pStyle w:val="InstructionsText"/>
                    <w:framePr w:hSpace="0" w:wrap="auto" w:vAnchor="margin" w:xAlign="left" w:yAlign="inline"/>
                  </w:pPr>
                  <w:r w:rsidRPr="00FD18D6">
                    <w:t>(i)</w:t>
                  </w:r>
                </w:p>
              </w:tc>
              <w:tc>
                <w:tcPr>
                  <w:tcW w:w="0" w:type="auto"/>
                  <w:hideMark/>
                </w:tcPr>
                <w:p w14:paraId="6D54491F" w14:textId="3F0A8479" w:rsidR="00855666" w:rsidRPr="00FD18D6" w:rsidRDefault="00000000" w:rsidP="002460E1">
                  <w:pPr>
                    <w:pStyle w:val="InstructionsText"/>
                    <w:framePr w:hSpace="0" w:wrap="auto" w:vAnchor="margin" w:xAlign="left" w:yAlign="inline"/>
                  </w:pPr>
                  <w:r w:rsidRPr="00FD18D6">
                    <w:t xml:space="preserve">Tier 1 capital ratio as set out in </w:t>
                  </w:r>
                  <w:r w:rsidR="007678AB" w:rsidRPr="00FD18D6">
                    <w:t>point</w:t>
                  </w:r>
                  <w:r w:rsidR="00B5671E" w:rsidRPr="00FD18D6">
                    <w:t xml:space="preserve"> </w:t>
                  </w:r>
                  <w:r w:rsidRPr="00FD18D6">
                    <w:t>130</w:t>
                  </w:r>
                  <w:r w:rsidR="00B5671E" w:rsidRPr="00FD18D6">
                    <w:t xml:space="preserve"> sub</w:t>
                  </w:r>
                  <w:r w:rsidR="007678AB" w:rsidRPr="00FD18D6">
                    <w:t>point</w:t>
                  </w:r>
                  <w:r w:rsidR="00B5671E" w:rsidRPr="00FD18D6">
                    <w:t xml:space="preserve"> </w:t>
                  </w:r>
                  <w:r w:rsidRPr="00FD18D6">
                    <w:t xml:space="preserve">2) of Regulation </w:t>
                  </w:r>
                  <w:r w:rsidR="00B5671E" w:rsidRPr="00FD18D6">
                    <w:t>No</w:t>
                  </w:r>
                  <w:r w:rsidRPr="00FD18D6">
                    <w:t xml:space="preserve"> 109</w:t>
                  </w:r>
                  <w:r w:rsidR="00B5671E" w:rsidRPr="00FD18D6">
                    <w:t>/ 2018</w:t>
                  </w:r>
                  <w:r w:rsidRPr="00FD18D6">
                    <w:t>;</w:t>
                  </w:r>
                </w:p>
              </w:tc>
            </w:tr>
          </w:tbl>
          <w:p w14:paraId="13E1CDF8"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855666" w:rsidRPr="00FD18D6" w14:paraId="3BEE8F85" w14:textId="77777777">
              <w:trPr>
                <w:tblCellSpacing w:w="0" w:type="dxa"/>
              </w:trPr>
              <w:tc>
                <w:tcPr>
                  <w:tcW w:w="0" w:type="auto"/>
                  <w:hideMark/>
                </w:tcPr>
                <w:p w14:paraId="58A75272" w14:textId="77777777" w:rsidR="00855666" w:rsidRPr="00FD18D6" w:rsidRDefault="00000000" w:rsidP="002460E1">
                  <w:pPr>
                    <w:pStyle w:val="InstructionsText"/>
                    <w:framePr w:hSpace="0" w:wrap="auto" w:vAnchor="margin" w:xAlign="left" w:yAlign="inline"/>
                  </w:pPr>
                  <w:r w:rsidRPr="00FD18D6">
                    <w:t>(ii)</w:t>
                  </w:r>
                </w:p>
              </w:tc>
              <w:tc>
                <w:tcPr>
                  <w:tcW w:w="0" w:type="auto"/>
                  <w:hideMark/>
                </w:tcPr>
                <w:p w14:paraId="2612D7D3" w14:textId="1E5E3E4B" w:rsidR="00855666" w:rsidRPr="00FD18D6" w:rsidRDefault="00000000" w:rsidP="002460E1">
                  <w:pPr>
                    <w:pStyle w:val="InstructionsText"/>
                    <w:framePr w:hSpace="0" w:wrap="auto" w:vAnchor="margin" w:xAlign="left" w:yAlign="inline"/>
                  </w:pPr>
                  <w:r w:rsidRPr="00FD18D6">
                    <w:t xml:space="preserve">the part of the P2R ratio, referred to in point (ii) of row 0130, in respect </w:t>
                  </w:r>
                  <w:r w:rsidRPr="00FD18D6">
                    <w:rPr>
                      <w:color w:val="000000"/>
                    </w:rPr>
                    <w:t>of which the National Bank of Moldova</w:t>
                  </w:r>
                  <w:r w:rsidRPr="00FD18D6">
                    <w:t xml:space="preserve"> requires to be held in the form of Tier 1 capital.</w:t>
                  </w:r>
                </w:p>
              </w:tc>
            </w:tr>
          </w:tbl>
          <w:p w14:paraId="13D92533" w14:textId="479A9DB2" w:rsidR="00855666" w:rsidRPr="00FD18D6" w:rsidRDefault="00000000">
            <w:pPr>
              <w:pStyle w:val="P68B1DB1-Normal13"/>
              <w:spacing w:after="0" w:line="240" w:lineRule="auto"/>
              <w:rPr>
                <w:lang w:val="en-GB"/>
              </w:rPr>
            </w:pPr>
            <w:r w:rsidRPr="00FD18D6">
              <w:rPr>
                <w:lang w:val="en-GB"/>
              </w:rPr>
              <w:t>Where the National Bank of Moldova has not communicated additional own funds requirements to be held in the form of Tier 1 capital, only point (i) shall be reported.</w:t>
            </w:r>
          </w:p>
          <w:p w14:paraId="4A04C14D" w14:textId="69291EDC" w:rsidR="00855666" w:rsidRPr="00FD18D6" w:rsidRDefault="00000000">
            <w:pPr>
              <w:pStyle w:val="P68B1DB1-Normal18"/>
              <w:spacing w:after="0" w:line="240" w:lineRule="auto"/>
              <w:rPr>
                <w:rFonts w:eastAsia="Times New Roman"/>
                <w:color w:val="000000"/>
                <w:kern w:val="0"/>
                <w:lang w:val="en-GB"/>
                <w14:ligatures w14:val="none"/>
              </w:rPr>
            </w:pPr>
            <w:r w:rsidRPr="00FD18D6">
              <w:rPr>
                <w:lang w:val="en-GB"/>
              </w:rPr>
              <w:t xml:space="preserve">If the institution is required to comply with the </w:t>
            </w:r>
            <w:r w:rsidR="00846F81" w:rsidRPr="00FD18D6">
              <w:rPr>
                <w:lang w:val="en-GB"/>
              </w:rPr>
              <w:t>output floor</w:t>
            </w:r>
            <w:r w:rsidRPr="00FD18D6">
              <w:rPr>
                <w:lang w:val="en-GB"/>
              </w:rPr>
              <w:t>, the reported data shall represent the TSCR required to meet the requirements at the reporting date, having regard to the provisions of Article 139</w:t>
            </w:r>
            <w:r w:rsidRPr="00FD18D6">
              <w:rPr>
                <w:vertAlign w:val="superscript"/>
                <w:lang w:val="en-GB"/>
              </w:rPr>
              <w:t>2</w:t>
            </w:r>
            <w:r w:rsidR="00A11FA5" w:rsidRPr="00FD18D6">
              <w:rPr>
                <w:lang w:val="en-GB"/>
              </w:rPr>
              <w:t xml:space="preserve"> letter </w:t>
            </w:r>
            <w:r w:rsidRPr="00FD18D6">
              <w:rPr>
                <w:lang w:val="en-GB"/>
              </w:rPr>
              <w:t>a) of Law No 202/2017.</w:t>
            </w:r>
          </w:p>
        </w:tc>
        <w:tc>
          <w:tcPr>
            <w:tcW w:w="532" w:type="pct"/>
          </w:tcPr>
          <w:p w14:paraId="2E24F288"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0A8D829" w14:textId="77777777">
        <w:trPr>
          <w:gridAfter w:val="1"/>
          <w:wAfter w:w="4" w:type="pct"/>
          <w:tblCellSpacing w:w="0" w:type="dxa"/>
        </w:trPr>
        <w:tc>
          <w:tcPr>
            <w:tcW w:w="0" w:type="auto"/>
          </w:tcPr>
          <w:p w14:paraId="0CABDE36" w14:textId="4EB77610" w:rsidR="00855666" w:rsidRPr="00FD18D6" w:rsidRDefault="00000000">
            <w:pPr>
              <w:pStyle w:val="P68B1DB1-Normal13"/>
              <w:spacing w:after="0" w:line="240" w:lineRule="auto"/>
              <w:rPr>
                <w:lang w:val="en-GB"/>
              </w:rPr>
            </w:pPr>
            <w:r w:rsidRPr="00FD18D6">
              <w:rPr>
                <w:lang w:val="en-GB"/>
              </w:rPr>
              <w:t>0151</w:t>
            </w:r>
          </w:p>
        </w:tc>
        <w:tc>
          <w:tcPr>
            <w:tcW w:w="4074" w:type="pct"/>
          </w:tcPr>
          <w:p w14:paraId="0D6D2CF4" w14:textId="58D06AAF" w:rsidR="00855666" w:rsidRPr="00FD18D6" w:rsidRDefault="00000000">
            <w:pPr>
              <w:pStyle w:val="P68B1DB1-Normal20"/>
              <w:spacing w:after="0" w:line="240" w:lineRule="auto"/>
              <w:rPr>
                <w:rFonts w:ascii="Times New Roman" w:eastAsia="Times New Roman" w:hAnsi="Times New Roman" w:cs="Times New Roman"/>
                <w:bCs/>
                <w:color w:val="000000"/>
                <w:kern w:val="0"/>
                <w:lang w:val="en-GB"/>
                <w14:ligatures w14:val="none"/>
              </w:rPr>
            </w:pPr>
            <w:r w:rsidRPr="00FD18D6">
              <w:rPr>
                <w:rFonts w:ascii="Times New Roman" w:eastAsia="Times New Roman" w:hAnsi="Times New Roman" w:cs="Times New Roman"/>
                <w:color w:val="000000"/>
                <w:kern w:val="0"/>
                <w:lang w:val="en-GB"/>
                <w14:ligatures w14:val="none"/>
              </w:rPr>
              <w:t xml:space="preserve">13a </w:t>
            </w:r>
            <w:r w:rsidR="00A11FA5" w:rsidRPr="00FD18D6">
              <w:rPr>
                <w:rFonts w:ascii="Times New Roman" w:eastAsia="Times New Roman" w:hAnsi="Times New Roman" w:cs="Times New Roman"/>
                <w:color w:val="000000"/>
                <w:kern w:val="0"/>
                <w:lang w:val="en-GB"/>
                <w14:ligatures w14:val="none"/>
              </w:rPr>
              <w:t>Total SREP capital requirement (TSCR) ratio without cap of</w:t>
            </w:r>
            <w:r w:rsidRPr="00FD18D6">
              <w:rPr>
                <w:rFonts w:ascii="Times New Roman" w:eastAsia="Times New Roman" w:hAnsi="Times New Roman" w:cs="Times New Roman"/>
                <w:color w:val="000000"/>
                <w:kern w:val="0"/>
                <w:lang w:val="en-GB"/>
                <w14:ligatures w14:val="none"/>
              </w:rPr>
              <w:t xml:space="preserve"> Article </w:t>
            </w:r>
            <w:r w:rsidRPr="00FD18D6">
              <w:rPr>
                <w:rFonts w:ascii="Times New Roman" w:hAnsi="Times New Roman" w:cs="Times New Roman"/>
                <w:lang w:val="en-GB"/>
              </w:rPr>
              <w:t>139</w:t>
            </w:r>
            <w:r w:rsidRPr="00FD18D6">
              <w:rPr>
                <w:rFonts w:ascii="Times New Roman" w:hAnsi="Times New Roman" w:cs="Times New Roman"/>
                <w:vertAlign w:val="superscript"/>
                <w:lang w:val="en-GB"/>
              </w:rPr>
              <w:t>2</w:t>
            </w:r>
            <w:r w:rsidRPr="00FD18D6">
              <w:rPr>
                <w:rFonts w:ascii="Times New Roman" w:hAnsi="Times New Roman" w:cs="Times New Roman"/>
                <w:lang w:val="en-GB"/>
              </w:rPr>
              <w:t xml:space="preserve"> of Law No 202/2017</w:t>
            </w:r>
          </w:p>
          <w:p w14:paraId="3E58E349" w14:textId="77FAFDCA" w:rsidR="00855666" w:rsidRPr="00FD18D6" w:rsidRDefault="00000000" w:rsidP="002460E1">
            <w:pPr>
              <w:pStyle w:val="InstructionsText"/>
              <w:framePr w:wrap="around"/>
            </w:pPr>
            <w:r w:rsidRPr="00FD18D6">
              <w:t>Article 139</w:t>
            </w:r>
            <w:r w:rsidRPr="00FD18D6">
              <w:rPr>
                <w:vertAlign w:val="superscript"/>
              </w:rPr>
              <w:t>2</w:t>
            </w:r>
            <w:r w:rsidR="00A11FA5" w:rsidRPr="00FD18D6">
              <w:t xml:space="preserve"> letter </w:t>
            </w:r>
            <w:r w:rsidRPr="00FD18D6">
              <w:t>a) of Law No 202/2017.</w:t>
            </w:r>
          </w:p>
          <w:p w14:paraId="38788733" w14:textId="1F2E73D1" w:rsidR="00855666" w:rsidRPr="00FD18D6" w:rsidRDefault="00000000">
            <w:pPr>
              <w:pStyle w:val="P68B1DB1-Normal18"/>
              <w:spacing w:after="0" w:line="240" w:lineRule="auto"/>
              <w:rPr>
                <w:rFonts w:eastAsia="Times New Roman"/>
                <w:color w:val="000000"/>
                <w:kern w:val="0"/>
                <w:lang w:val="en-GB"/>
                <w14:ligatures w14:val="none"/>
              </w:rPr>
            </w:pPr>
            <w:r w:rsidRPr="00FD18D6">
              <w:rPr>
                <w:lang w:val="en-GB"/>
              </w:rPr>
              <w:t xml:space="preserve">In the case of institutions obliged to comply with the </w:t>
            </w:r>
            <w:r w:rsidR="00846F81" w:rsidRPr="00FD18D6">
              <w:rPr>
                <w:lang w:val="en-GB"/>
              </w:rPr>
              <w:t>output floor</w:t>
            </w:r>
            <w:r w:rsidRPr="00FD18D6">
              <w:rPr>
                <w:lang w:val="en-GB"/>
              </w:rPr>
              <w:t xml:space="preserve">, the TSCR rate without the temporary </w:t>
            </w:r>
            <w:r w:rsidR="00A11FA5" w:rsidRPr="00FD18D6">
              <w:rPr>
                <w:lang w:val="en-GB"/>
              </w:rPr>
              <w:t>cap</w:t>
            </w:r>
            <w:r w:rsidRPr="00FD18D6">
              <w:rPr>
                <w:lang w:val="en-GB"/>
              </w:rPr>
              <w:t xml:space="preserve"> set out in Article 139</w:t>
            </w:r>
            <w:r w:rsidRPr="00FD18D6">
              <w:rPr>
                <w:vertAlign w:val="superscript"/>
                <w:lang w:val="en-GB"/>
              </w:rPr>
              <w:t>2</w:t>
            </w:r>
            <w:r w:rsidR="00A11FA5" w:rsidRPr="00FD18D6">
              <w:rPr>
                <w:lang w:val="en-GB"/>
              </w:rPr>
              <w:t xml:space="preserve"> letter </w:t>
            </w:r>
            <w:r w:rsidRPr="00FD18D6">
              <w:rPr>
                <w:lang w:val="en-GB"/>
              </w:rPr>
              <w:t>b) of Law No 202/2017.</w:t>
            </w:r>
          </w:p>
        </w:tc>
        <w:tc>
          <w:tcPr>
            <w:tcW w:w="532" w:type="pct"/>
          </w:tcPr>
          <w:p w14:paraId="730A0567" w14:textId="410D7BE6"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527C8CA" w14:textId="77777777">
        <w:trPr>
          <w:gridAfter w:val="1"/>
          <w:wAfter w:w="4" w:type="pct"/>
          <w:tblCellSpacing w:w="0" w:type="dxa"/>
        </w:trPr>
        <w:tc>
          <w:tcPr>
            <w:tcW w:w="0" w:type="auto"/>
          </w:tcPr>
          <w:p w14:paraId="2A9C6647" w14:textId="093CC617" w:rsidR="00855666" w:rsidRPr="00FD18D6" w:rsidRDefault="00000000">
            <w:pPr>
              <w:pStyle w:val="P68B1DB1-Normal13"/>
              <w:spacing w:after="0" w:line="240" w:lineRule="auto"/>
              <w:rPr>
                <w:lang w:val="en-GB"/>
              </w:rPr>
            </w:pPr>
            <w:r w:rsidRPr="00FD18D6">
              <w:rPr>
                <w:lang w:val="en-GB"/>
              </w:rPr>
              <w:t>0152</w:t>
            </w:r>
          </w:p>
        </w:tc>
        <w:tc>
          <w:tcPr>
            <w:tcW w:w="4074" w:type="pct"/>
          </w:tcPr>
          <w:p w14:paraId="64E52256" w14:textId="303A3FEA" w:rsidR="00855666" w:rsidRPr="00FD18D6" w:rsidRDefault="00000000">
            <w:pPr>
              <w:pStyle w:val="P68B1DB1-Normal12"/>
              <w:spacing w:after="0" w:line="240" w:lineRule="auto"/>
              <w:rPr>
                <w:bCs/>
                <w:lang w:val="en-GB"/>
              </w:rPr>
            </w:pPr>
            <w:r w:rsidRPr="00FD18D6">
              <w:rPr>
                <w:lang w:val="en-GB"/>
              </w:rPr>
              <w:t xml:space="preserve">13a* </w:t>
            </w:r>
            <w:r w:rsidR="00A11FA5" w:rsidRPr="00FD18D6">
              <w:rPr>
                <w:lang w:val="en-GB"/>
              </w:rPr>
              <w:t xml:space="preserve">TSCR: to be made up of CET1 capital </w:t>
            </w:r>
          </w:p>
          <w:p w14:paraId="0A382DDD" w14:textId="213CDF31" w:rsidR="00855666" w:rsidRPr="00FD18D6" w:rsidRDefault="00000000" w:rsidP="002460E1">
            <w:pPr>
              <w:pStyle w:val="InstructionsText"/>
              <w:framePr w:wrap="around"/>
            </w:pPr>
            <w:r w:rsidRPr="00FD18D6">
              <w:t>Article 139</w:t>
            </w:r>
            <w:r w:rsidRPr="00FD18D6">
              <w:rPr>
                <w:vertAlign w:val="superscript"/>
              </w:rPr>
              <w:t>2</w:t>
            </w:r>
            <w:r w:rsidR="00A11FA5" w:rsidRPr="00FD18D6">
              <w:rPr>
                <w:vertAlign w:val="superscript"/>
              </w:rPr>
              <w:t xml:space="preserve"> </w:t>
            </w:r>
            <w:r w:rsidR="00A11FA5" w:rsidRPr="00FD18D6">
              <w:t xml:space="preserve">letter </w:t>
            </w:r>
            <w:r w:rsidRPr="00FD18D6">
              <w:t>a) of Law No 202/2017.</w:t>
            </w:r>
          </w:p>
          <w:p w14:paraId="4D0C7A2C" w14:textId="74859605" w:rsidR="00855666" w:rsidRPr="00FD18D6" w:rsidRDefault="00000000">
            <w:pPr>
              <w:pStyle w:val="P68B1DB1-Normal18"/>
              <w:spacing w:after="0" w:line="240" w:lineRule="auto"/>
              <w:rPr>
                <w:rFonts w:eastAsia="Times New Roman"/>
                <w:color w:val="000000"/>
                <w:kern w:val="0"/>
                <w:lang w:val="en-GB"/>
                <w14:ligatures w14:val="none"/>
              </w:rPr>
            </w:pPr>
            <w:r w:rsidRPr="00FD18D6">
              <w:rPr>
                <w:lang w:val="en-GB"/>
              </w:rPr>
              <w:t xml:space="preserve">In the case of institutions obliged to comply with the </w:t>
            </w:r>
            <w:r w:rsidR="00846F81" w:rsidRPr="00FD18D6">
              <w:rPr>
                <w:lang w:val="en-GB"/>
              </w:rPr>
              <w:t>output floor</w:t>
            </w:r>
            <w:r w:rsidRPr="00FD18D6">
              <w:rPr>
                <w:lang w:val="en-GB"/>
              </w:rPr>
              <w:t xml:space="preserve">, the TSCR rate without the temporary </w:t>
            </w:r>
            <w:r w:rsidR="00A11FA5" w:rsidRPr="00FD18D6">
              <w:rPr>
                <w:lang w:val="en-GB"/>
              </w:rPr>
              <w:t>cap</w:t>
            </w:r>
            <w:r w:rsidRPr="00FD18D6">
              <w:rPr>
                <w:lang w:val="en-GB"/>
              </w:rPr>
              <w:t xml:space="preserve"> set out in Article 139</w:t>
            </w:r>
            <w:r w:rsidRPr="00FD18D6">
              <w:rPr>
                <w:vertAlign w:val="superscript"/>
                <w:lang w:val="en-GB"/>
              </w:rPr>
              <w:t>2</w:t>
            </w:r>
            <w:r w:rsidR="00A11FA5" w:rsidRPr="00FD18D6">
              <w:rPr>
                <w:lang w:val="en-GB"/>
              </w:rPr>
              <w:t xml:space="preserve"> letter </w:t>
            </w:r>
            <w:r w:rsidRPr="00FD18D6">
              <w:rPr>
                <w:lang w:val="en-GB"/>
              </w:rPr>
              <w:t>a) of Law No 202/2017.</w:t>
            </w:r>
          </w:p>
        </w:tc>
        <w:tc>
          <w:tcPr>
            <w:tcW w:w="532" w:type="pct"/>
          </w:tcPr>
          <w:p w14:paraId="1F6DF1ED" w14:textId="3D56F7A1"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45BB599" w14:textId="77777777">
        <w:trPr>
          <w:gridAfter w:val="1"/>
          <w:wAfter w:w="4" w:type="pct"/>
          <w:tblCellSpacing w:w="0" w:type="dxa"/>
        </w:trPr>
        <w:tc>
          <w:tcPr>
            <w:tcW w:w="0" w:type="auto"/>
          </w:tcPr>
          <w:p w14:paraId="38519C15" w14:textId="5986C6A9" w:rsidR="00855666" w:rsidRPr="00FD18D6" w:rsidRDefault="00000000">
            <w:pPr>
              <w:pStyle w:val="P68B1DB1-Normal13"/>
              <w:spacing w:after="0" w:line="240" w:lineRule="auto"/>
              <w:rPr>
                <w:lang w:val="en-GB"/>
              </w:rPr>
            </w:pPr>
            <w:r w:rsidRPr="00FD18D6">
              <w:rPr>
                <w:lang w:val="en-GB"/>
              </w:rPr>
              <w:t>0153</w:t>
            </w:r>
          </w:p>
        </w:tc>
        <w:tc>
          <w:tcPr>
            <w:tcW w:w="4074" w:type="pct"/>
          </w:tcPr>
          <w:p w14:paraId="34753C9E" w14:textId="30F57DB2" w:rsidR="00855666" w:rsidRPr="00FD18D6" w:rsidRDefault="00000000">
            <w:pPr>
              <w:pStyle w:val="P68B1DB1-Normal12"/>
              <w:spacing w:after="0" w:line="240" w:lineRule="auto"/>
              <w:rPr>
                <w:bCs/>
                <w:lang w:val="en-GB"/>
              </w:rPr>
            </w:pPr>
            <w:r w:rsidRPr="00FD18D6">
              <w:rPr>
                <w:lang w:val="en-GB"/>
              </w:rPr>
              <w:t xml:space="preserve">13a** </w:t>
            </w:r>
            <w:r w:rsidR="00A11FA5" w:rsidRPr="00FD18D6">
              <w:rPr>
                <w:lang w:val="en-GB"/>
              </w:rPr>
              <w:t xml:space="preserve">TSCR: to be made up of Tier 1 capital </w:t>
            </w:r>
          </w:p>
          <w:p w14:paraId="0E9FC78F" w14:textId="11F7733B" w:rsidR="00855666" w:rsidRPr="00FD18D6" w:rsidRDefault="00000000" w:rsidP="002460E1">
            <w:pPr>
              <w:pStyle w:val="InstructionsText"/>
              <w:framePr w:wrap="around"/>
            </w:pPr>
            <w:r w:rsidRPr="00FD18D6">
              <w:t>Article 139</w:t>
            </w:r>
            <w:r w:rsidRPr="00FD18D6">
              <w:rPr>
                <w:vertAlign w:val="superscript"/>
              </w:rPr>
              <w:t>2</w:t>
            </w:r>
            <w:r w:rsidR="00A11FA5" w:rsidRPr="00FD18D6">
              <w:t xml:space="preserve"> letter </w:t>
            </w:r>
            <w:r w:rsidRPr="00FD18D6">
              <w:t>a) of Law No 202/2017.</w:t>
            </w:r>
          </w:p>
          <w:p w14:paraId="2DDDA134" w14:textId="4E3B9923" w:rsidR="00855666" w:rsidRPr="00FD18D6" w:rsidRDefault="00000000">
            <w:pPr>
              <w:pStyle w:val="P68B1DB1-Normal18"/>
              <w:spacing w:after="0" w:line="240" w:lineRule="auto"/>
              <w:rPr>
                <w:rFonts w:eastAsia="Times New Roman"/>
                <w:color w:val="000000"/>
                <w:kern w:val="0"/>
                <w:lang w:val="en-GB"/>
                <w14:ligatures w14:val="none"/>
              </w:rPr>
            </w:pPr>
            <w:r w:rsidRPr="00FD18D6">
              <w:rPr>
                <w:lang w:val="en-GB"/>
              </w:rPr>
              <w:t xml:space="preserve">In the case of institutions required to comply with the </w:t>
            </w:r>
            <w:r w:rsidR="00A11FA5" w:rsidRPr="00FD18D6">
              <w:rPr>
                <w:lang w:val="en-GB"/>
              </w:rPr>
              <w:t>output floor</w:t>
            </w:r>
            <w:r w:rsidRPr="00FD18D6">
              <w:rPr>
                <w:lang w:val="en-GB"/>
              </w:rPr>
              <w:t xml:space="preserve">, the TSCR rate without the temporary </w:t>
            </w:r>
            <w:r w:rsidR="00A11FA5" w:rsidRPr="00FD18D6">
              <w:rPr>
                <w:lang w:val="en-GB"/>
              </w:rPr>
              <w:t>cap</w:t>
            </w:r>
            <w:r w:rsidRPr="00FD18D6">
              <w:rPr>
                <w:lang w:val="en-GB"/>
              </w:rPr>
              <w:t xml:space="preserve"> set out in Article 139</w:t>
            </w:r>
            <w:r w:rsidRPr="00FD18D6">
              <w:rPr>
                <w:vertAlign w:val="superscript"/>
                <w:lang w:val="en-GB"/>
              </w:rPr>
              <w:t>2</w:t>
            </w:r>
            <w:r w:rsidR="00A11FA5" w:rsidRPr="00FD18D6">
              <w:rPr>
                <w:lang w:val="en-GB"/>
              </w:rPr>
              <w:t xml:space="preserve"> letter </w:t>
            </w:r>
            <w:r w:rsidRPr="00FD18D6">
              <w:rPr>
                <w:lang w:val="en-GB"/>
              </w:rPr>
              <w:t>b) of Law No 202/2017.</w:t>
            </w:r>
          </w:p>
        </w:tc>
        <w:tc>
          <w:tcPr>
            <w:tcW w:w="532" w:type="pct"/>
          </w:tcPr>
          <w:p w14:paraId="4DD60D21" w14:textId="4C66A37E"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89A409B" w14:textId="27C2964A">
        <w:trPr>
          <w:gridAfter w:val="1"/>
          <w:wAfter w:w="4" w:type="pct"/>
          <w:tblCellSpacing w:w="0" w:type="dxa"/>
        </w:trPr>
        <w:tc>
          <w:tcPr>
            <w:tcW w:w="0" w:type="auto"/>
            <w:hideMark/>
          </w:tcPr>
          <w:p w14:paraId="2F1DF251" w14:textId="77777777" w:rsidR="00855666" w:rsidRPr="00FD18D6" w:rsidRDefault="00000000">
            <w:pPr>
              <w:pStyle w:val="P68B1DB1-Normal13"/>
              <w:spacing w:after="0" w:line="240" w:lineRule="auto"/>
              <w:rPr>
                <w:lang w:val="en-GB"/>
              </w:rPr>
            </w:pPr>
            <w:r w:rsidRPr="00FD18D6">
              <w:rPr>
                <w:lang w:val="en-GB"/>
              </w:rPr>
              <w:t>0160</w:t>
            </w:r>
          </w:p>
        </w:tc>
        <w:tc>
          <w:tcPr>
            <w:tcW w:w="4074" w:type="pct"/>
            <w:hideMark/>
          </w:tcPr>
          <w:p w14:paraId="2AE5D403" w14:textId="5F3940E0" w:rsidR="00855666" w:rsidRPr="00FD18D6" w:rsidRDefault="00000000">
            <w:pPr>
              <w:pStyle w:val="P68B1DB1-Normal12"/>
              <w:spacing w:after="0" w:line="240" w:lineRule="auto"/>
              <w:rPr>
                <w:bCs/>
                <w:lang w:val="en-GB"/>
              </w:rPr>
            </w:pPr>
            <w:r w:rsidRPr="00FD18D6">
              <w:rPr>
                <w:lang w:val="en-GB"/>
              </w:rPr>
              <w:t>14. </w:t>
            </w:r>
            <w:r w:rsidR="00DF601D" w:rsidRPr="00FD18D6">
              <w:rPr>
                <w:lang w:val="en-GB"/>
              </w:rPr>
              <w:t>Overall capital requirement (OCR) ratio</w:t>
            </w:r>
          </w:p>
          <w:p w14:paraId="4E032E9C" w14:textId="77777777" w:rsidR="00855666" w:rsidRPr="00FD18D6" w:rsidRDefault="00000000">
            <w:pPr>
              <w:pStyle w:val="P68B1DB1-Normal13"/>
              <w:spacing w:after="0" w:line="240" w:lineRule="auto"/>
              <w:rPr>
                <w:lang w:val="en-GB"/>
              </w:rPr>
            </w:pPr>
            <w:r w:rsidRPr="00FD18D6">
              <w:rPr>
                <w:lang w:val="en-GB"/>
              </w:rPr>
              <w:t>The sum of (i) and (ii) as follows:</w:t>
            </w:r>
          </w:p>
          <w:tbl>
            <w:tblPr>
              <w:tblW w:w="5000" w:type="pct"/>
              <w:tblCellSpacing w:w="0" w:type="dxa"/>
              <w:tblCellMar>
                <w:left w:w="0" w:type="dxa"/>
                <w:right w:w="0" w:type="dxa"/>
              </w:tblCellMar>
              <w:tblLook w:val="04A0" w:firstRow="1" w:lastRow="0" w:firstColumn="1" w:lastColumn="0" w:noHBand="0" w:noVBand="1"/>
            </w:tblPr>
            <w:tblGrid>
              <w:gridCol w:w="443"/>
              <w:gridCol w:w="7276"/>
            </w:tblGrid>
            <w:tr w:rsidR="00855666" w:rsidRPr="00FD18D6" w14:paraId="691A4374" w14:textId="77777777">
              <w:trPr>
                <w:tblCellSpacing w:w="0" w:type="dxa"/>
              </w:trPr>
              <w:tc>
                <w:tcPr>
                  <w:tcW w:w="0" w:type="auto"/>
                  <w:hideMark/>
                </w:tcPr>
                <w:p w14:paraId="6B20075D" w14:textId="77777777" w:rsidR="00855666" w:rsidRPr="00FD18D6" w:rsidRDefault="00000000" w:rsidP="002460E1">
                  <w:pPr>
                    <w:pStyle w:val="InstructionsText"/>
                    <w:framePr w:hSpace="0" w:wrap="auto" w:vAnchor="margin" w:xAlign="left" w:yAlign="inline"/>
                  </w:pPr>
                  <w:r w:rsidRPr="00FD18D6">
                    <w:t>(i)</w:t>
                  </w:r>
                </w:p>
              </w:tc>
              <w:tc>
                <w:tcPr>
                  <w:tcW w:w="0" w:type="auto"/>
                  <w:hideMark/>
                </w:tcPr>
                <w:p w14:paraId="46C75BD1" w14:textId="12EC2DC3" w:rsidR="00855666" w:rsidRPr="00FD18D6" w:rsidRDefault="00000000" w:rsidP="002460E1">
                  <w:pPr>
                    <w:pStyle w:val="InstructionsText"/>
                    <w:framePr w:hSpace="0" w:wrap="auto" w:vAnchor="margin" w:xAlign="left" w:yAlign="inline"/>
                  </w:pPr>
                  <w:r w:rsidRPr="00FD18D6">
                    <w:t>the TSCR rate referred to in row 0130;</w:t>
                  </w:r>
                </w:p>
              </w:tc>
            </w:tr>
          </w:tbl>
          <w:p w14:paraId="2F9AB3E0"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855666" w:rsidRPr="00FD18D6" w14:paraId="17C4BB85" w14:textId="77777777">
              <w:trPr>
                <w:tblCellSpacing w:w="0" w:type="dxa"/>
              </w:trPr>
              <w:tc>
                <w:tcPr>
                  <w:tcW w:w="0" w:type="auto"/>
                  <w:hideMark/>
                </w:tcPr>
                <w:p w14:paraId="5CF36014" w14:textId="77777777" w:rsidR="00855666" w:rsidRPr="00FD18D6" w:rsidRDefault="00000000" w:rsidP="002460E1">
                  <w:pPr>
                    <w:pStyle w:val="InstructionsText"/>
                    <w:framePr w:hSpace="0" w:wrap="auto" w:vAnchor="margin" w:xAlign="left" w:yAlign="inline"/>
                  </w:pPr>
                  <w:r w:rsidRPr="00FD18D6">
                    <w:t>(ii)</w:t>
                  </w:r>
                </w:p>
              </w:tc>
              <w:tc>
                <w:tcPr>
                  <w:tcW w:w="0" w:type="auto"/>
                  <w:hideMark/>
                </w:tcPr>
                <w:p w14:paraId="7FB9D8F2" w14:textId="4DDCF159" w:rsidR="00855666" w:rsidRPr="00FD18D6" w:rsidRDefault="00000000" w:rsidP="002460E1">
                  <w:pPr>
                    <w:pStyle w:val="InstructionsText"/>
                    <w:framePr w:hSpace="0" w:wrap="auto" w:vAnchor="margin" w:xAlign="left" w:yAlign="inline"/>
                  </w:pPr>
                  <w:r w:rsidRPr="00FD18D6">
                    <w:t xml:space="preserve"> insofar as legally applicable, the combined buffer requirement rate referred to in </w:t>
                  </w:r>
                  <w:r w:rsidR="007678AB" w:rsidRPr="00FD18D6">
                    <w:t>point</w:t>
                  </w:r>
                  <w:r w:rsidRPr="00FD18D6">
                    <w:t xml:space="preserve"> 3 of Regulation </w:t>
                  </w:r>
                  <w:r w:rsidR="00DF601D" w:rsidRPr="00FD18D6">
                    <w:t xml:space="preserve">No </w:t>
                  </w:r>
                  <w:r w:rsidRPr="00FD18D6">
                    <w:t xml:space="preserve">110/2018 </w:t>
                  </w:r>
                  <w:r w:rsidR="00DF601D" w:rsidRPr="00FD18D6">
                    <w:t>on</w:t>
                  </w:r>
                  <w:r w:rsidRPr="00FD18D6">
                    <w:t xml:space="preserve"> capital buffers</w:t>
                  </w:r>
                  <w:r w:rsidR="00DF601D" w:rsidRPr="00FD18D6">
                    <w:t xml:space="preserve"> of banks</w:t>
                  </w:r>
                  <w:r w:rsidRPr="00FD18D6">
                    <w:t xml:space="preserve"> (Regulation</w:t>
                  </w:r>
                  <w:r w:rsidR="00DF601D" w:rsidRPr="00FD18D6">
                    <w:t xml:space="preserve"> No</w:t>
                  </w:r>
                  <w:r w:rsidRPr="00FD18D6">
                    <w:t xml:space="preserve"> 110/2018).</w:t>
                  </w:r>
                </w:p>
              </w:tc>
            </w:tr>
          </w:tbl>
          <w:p w14:paraId="3C5FF72D" w14:textId="77777777" w:rsidR="00855666" w:rsidRPr="00FD18D6" w:rsidRDefault="00000000">
            <w:pPr>
              <w:pStyle w:val="P68B1DB1-Normal13"/>
              <w:spacing w:after="0" w:line="240" w:lineRule="auto"/>
              <w:rPr>
                <w:lang w:val="en-GB"/>
              </w:rPr>
            </w:pPr>
            <w:r w:rsidRPr="00FD18D6">
              <w:rPr>
                <w:lang w:val="en-GB"/>
              </w:rPr>
              <w:t>If no buffer requirement applies, only point (i) shall be reported.</w:t>
            </w:r>
          </w:p>
        </w:tc>
        <w:tc>
          <w:tcPr>
            <w:tcW w:w="532" w:type="pct"/>
          </w:tcPr>
          <w:p w14:paraId="6F0C4C8D"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1A970E1F" w14:textId="45E1BBDA">
        <w:trPr>
          <w:gridAfter w:val="1"/>
          <w:wAfter w:w="4" w:type="pct"/>
          <w:tblCellSpacing w:w="0" w:type="dxa"/>
        </w:trPr>
        <w:tc>
          <w:tcPr>
            <w:tcW w:w="0" w:type="auto"/>
            <w:hideMark/>
          </w:tcPr>
          <w:p w14:paraId="60AD4A2E" w14:textId="77777777" w:rsidR="00855666" w:rsidRPr="00FD18D6" w:rsidRDefault="00000000">
            <w:pPr>
              <w:pStyle w:val="P68B1DB1-Normal13"/>
              <w:spacing w:after="0" w:line="240" w:lineRule="auto"/>
              <w:rPr>
                <w:lang w:val="en-GB"/>
              </w:rPr>
            </w:pPr>
            <w:r w:rsidRPr="00FD18D6">
              <w:rPr>
                <w:lang w:val="en-GB"/>
              </w:rPr>
              <w:t>0170</w:t>
            </w:r>
          </w:p>
        </w:tc>
        <w:tc>
          <w:tcPr>
            <w:tcW w:w="4074" w:type="pct"/>
            <w:hideMark/>
          </w:tcPr>
          <w:p w14:paraId="7303B8AD" w14:textId="715F6162" w:rsidR="00855666" w:rsidRPr="00FD18D6" w:rsidRDefault="00000000">
            <w:pPr>
              <w:pStyle w:val="P68B1DB1-Normal12"/>
              <w:spacing w:after="0" w:line="240" w:lineRule="auto"/>
              <w:rPr>
                <w:bCs/>
                <w:lang w:val="en-GB"/>
              </w:rPr>
            </w:pPr>
            <w:r w:rsidRPr="00FD18D6">
              <w:rPr>
                <w:lang w:val="en-GB"/>
              </w:rPr>
              <w:t xml:space="preserve">14* </w:t>
            </w:r>
            <w:r w:rsidR="00006862" w:rsidRPr="00FD18D6">
              <w:rPr>
                <w:lang w:val="en-GB"/>
              </w:rPr>
              <w:t>OCR: to be made up of CET1 capital</w:t>
            </w:r>
          </w:p>
          <w:p w14:paraId="70D0A940" w14:textId="77777777" w:rsidR="00855666" w:rsidRPr="00FD18D6" w:rsidRDefault="00000000">
            <w:pPr>
              <w:pStyle w:val="P68B1DB1-Normal13"/>
              <w:spacing w:after="0" w:line="240" w:lineRule="auto"/>
              <w:rPr>
                <w:lang w:val="en-GB"/>
              </w:rPr>
            </w:pPr>
            <w:r w:rsidRPr="00FD18D6">
              <w:rPr>
                <w:lang w:val="en-GB"/>
              </w:rPr>
              <w:t>The sum of (i) and (ii) as follows:</w:t>
            </w:r>
          </w:p>
          <w:tbl>
            <w:tblPr>
              <w:tblW w:w="5000" w:type="pct"/>
              <w:tblCellSpacing w:w="0" w:type="dxa"/>
              <w:tblCellMar>
                <w:left w:w="0" w:type="dxa"/>
                <w:right w:w="0" w:type="dxa"/>
              </w:tblCellMar>
              <w:tblLook w:val="04A0" w:firstRow="1" w:lastRow="0" w:firstColumn="1" w:lastColumn="0" w:noHBand="0" w:noVBand="1"/>
            </w:tblPr>
            <w:tblGrid>
              <w:gridCol w:w="240"/>
              <w:gridCol w:w="7479"/>
            </w:tblGrid>
            <w:tr w:rsidR="00855666" w:rsidRPr="00FD18D6" w14:paraId="6254E17F" w14:textId="77777777">
              <w:trPr>
                <w:tblCellSpacing w:w="0" w:type="dxa"/>
              </w:trPr>
              <w:tc>
                <w:tcPr>
                  <w:tcW w:w="0" w:type="auto"/>
                  <w:hideMark/>
                </w:tcPr>
                <w:p w14:paraId="0FF9E561" w14:textId="77777777" w:rsidR="00855666" w:rsidRPr="00FD18D6" w:rsidRDefault="00000000" w:rsidP="002460E1">
                  <w:pPr>
                    <w:pStyle w:val="InstructionsText"/>
                    <w:framePr w:hSpace="0" w:wrap="auto" w:vAnchor="margin" w:xAlign="left" w:yAlign="inline"/>
                  </w:pPr>
                  <w:r w:rsidRPr="00FD18D6">
                    <w:t>(i)</w:t>
                  </w:r>
                </w:p>
              </w:tc>
              <w:tc>
                <w:tcPr>
                  <w:tcW w:w="0" w:type="auto"/>
                  <w:hideMark/>
                </w:tcPr>
                <w:p w14:paraId="00E167B9" w14:textId="2FB7F29E" w:rsidR="00855666" w:rsidRPr="00FD18D6" w:rsidRDefault="00000000" w:rsidP="002460E1">
                  <w:pPr>
                    <w:pStyle w:val="InstructionsText"/>
                    <w:framePr w:hSpace="0" w:wrap="auto" w:vAnchor="margin" w:xAlign="left" w:yAlign="inline"/>
                  </w:pPr>
                  <w:r w:rsidRPr="00FD18D6">
                    <w:t>the TSCR ratio of Common Equity Tier 1 capital referred to in row 0140;</w:t>
                  </w:r>
                </w:p>
              </w:tc>
            </w:tr>
          </w:tbl>
          <w:p w14:paraId="6D5BB54E"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855666" w:rsidRPr="00FD18D6" w14:paraId="0C262C21" w14:textId="77777777">
              <w:trPr>
                <w:tblCellSpacing w:w="0" w:type="dxa"/>
              </w:trPr>
              <w:tc>
                <w:tcPr>
                  <w:tcW w:w="0" w:type="auto"/>
                  <w:hideMark/>
                </w:tcPr>
                <w:p w14:paraId="7247536A" w14:textId="77777777" w:rsidR="00855666" w:rsidRPr="00FD18D6" w:rsidRDefault="00000000" w:rsidP="002460E1">
                  <w:pPr>
                    <w:pStyle w:val="InstructionsText"/>
                    <w:framePr w:hSpace="0" w:wrap="auto" w:vAnchor="margin" w:xAlign="left" w:yAlign="inline"/>
                  </w:pPr>
                  <w:r w:rsidRPr="00FD18D6">
                    <w:t>(ii)</w:t>
                  </w:r>
                </w:p>
              </w:tc>
              <w:tc>
                <w:tcPr>
                  <w:tcW w:w="0" w:type="auto"/>
                  <w:hideMark/>
                </w:tcPr>
                <w:p w14:paraId="355800DF" w14:textId="68DA7319" w:rsidR="00855666" w:rsidRPr="00FD18D6" w:rsidRDefault="00000000" w:rsidP="002460E1">
                  <w:pPr>
                    <w:pStyle w:val="InstructionsText"/>
                    <w:framePr w:hSpace="0" w:wrap="auto" w:vAnchor="margin" w:xAlign="left" w:yAlign="inline"/>
                  </w:pPr>
                  <w:r w:rsidRPr="00FD18D6">
                    <w:t xml:space="preserve">in so far as legally applicable, the combined buffer requirement rate referred to in </w:t>
                  </w:r>
                  <w:r w:rsidR="007678AB" w:rsidRPr="00FD18D6">
                    <w:t>point</w:t>
                  </w:r>
                  <w:r w:rsidRPr="00FD18D6">
                    <w:t xml:space="preserve"> 3 of Regulation 110/2018.</w:t>
                  </w:r>
                </w:p>
              </w:tc>
            </w:tr>
          </w:tbl>
          <w:p w14:paraId="2F779B8C" w14:textId="77777777" w:rsidR="00855666" w:rsidRPr="00FD18D6" w:rsidRDefault="00000000">
            <w:pPr>
              <w:pStyle w:val="P68B1DB1-Normal13"/>
              <w:spacing w:after="0" w:line="240" w:lineRule="auto"/>
              <w:rPr>
                <w:lang w:val="en-GB"/>
              </w:rPr>
            </w:pPr>
            <w:r w:rsidRPr="00FD18D6">
              <w:rPr>
                <w:lang w:val="en-GB"/>
              </w:rPr>
              <w:t>If no buffer requirement applies, only point (i) shall be reported.</w:t>
            </w:r>
          </w:p>
        </w:tc>
        <w:tc>
          <w:tcPr>
            <w:tcW w:w="532" w:type="pct"/>
          </w:tcPr>
          <w:p w14:paraId="7FF07322"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44AFBC3" w14:textId="467DD07E">
        <w:trPr>
          <w:gridAfter w:val="1"/>
          <w:wAfter w:w="4" w:type="pct"/>
          <w:tblCellSpacing w:w="0" w:type="dxa"/>
        </w:trPr>
        <w:tc>
          <w:tcPr>
            <w:tcW w:w="0" w:type="auto"/>
            <w:hideMark/>
          </w:tcPr>
          <w:p w14:paraId="300580F2" w14:textId="77777777" w:rsidR="00855666" w:rsidRPr="00FD18D6" w:rsidRDefault="00000000">
            <w:pPr>
              <w:pStyle w:val="P68B1DB1-Normal13"/>
              <w:spacing w:after="0" w:line="240" w:lineRule="auto"/>
              <w:rPr>
                <w:lang w:val="en-GB"/>
              </w:rPr>
            </w:pPr>
            <w:r w:rsidRPr="00FD18D6">
              <w:rPr>
                <w:lang w:val="en-GB"/>
              </w:rPr>
              <w:t>0180</w:t>
            </w:r>
          </w:p>
        </w:tc>
        <w:tc>
          <w:tcPr>
            <w:tcW w:w="4074" w:type="pct"/>
            <w:hideMark/>
          </w:tcPr>
          <w:p w14:paraId="5E309AE7" w14:textId="3AB05B8A" w:rsidR="00855666" w:rsidRPr="00FD18D6" w:rsidRDefault="00000000">
            <w:pPr>
              <w:pStyle w:val="P68B1DB1-Normal12"/>
              <w:spacing w:after="0" w:line="240" w:lineRule="auto"/>
              <w:rPr>
                <w:bCs/>
                <w:lang w:val="en-GB"/>
              </w:rPr>
            </w:pPr>
            <w:r w:rsidRPr="00FD18D6">
              <w:rPr>
                <w:lang w:val="en-GB"/>
              </w:rPr>
              <w:t xml:space="preserve">14** </w:t>
            </w:r>
            <w:r w:rsidR="00006862" w:rsidRPr="00FD18D6">
              <w:rPr>
                <w:lang w:val="en-GB"/>
              </w:rPr>
              <w:t xml:space="preserve">OCR: to be made up of Tier 1 capital </w:t>
            </w:r>
          </w:p>
          <w:p w14:paraId="09B38BB4" w14:textId="77777777" w:rsidR="00855666" w:rsidRPr="00FD18D6" w:rsidRDefault="00000000">
            <w:pPr>
              <w:pStyle w:val="P68B1DB1-Normal13"/>
              <w:spacing w:after="0" w:line="240" w:lineRule="auto"/>
              <w:rPr>
                <w:lang w:val="en-GB"/>
              </w:rPr>
            </w:pPr>
            <w:r w:rsidRPr="00FD18D6">
              <w:rPr>
                <w:lang w:val="en-GB"/>
              </w:rPr>
              <w:t>The sum of (i) and (ii) as follows:</w:t>
            </w:r>
          </w:p>
          <w:tbl>
            <w:tblPr>
              <w:tblW w:w="5000" w:type="pct"/>
              <w:tblCellSpacing w:w="0" w:type="dxa"/>
              <w:tblCellMar>
                <w:left w:w="0" w:type="dxa"/>
                <w:right w:w="0" w:type="dxa"/>
              </w:tblCellMar>
              <w:tblLook w:val="04A0" w:firstRow="1" w:lastRow="0" w:firstColumn="1" w:lastColumn="0" w:noHBand="0" w:noVBand="1"/>
            </w:tblPr>
            <w:tblGrid>
              <w:gridCol w:w="311"/>
              <w:gridCol w:w="7408"/>
            </w:tblGrid>
            <w:tr w:rsidR="00855666" w:rsidRPr="00FD18D6" w14:paraId="4A3DC83E" w14:textId="77777777">
              <w:trPr>
                <w:tblCellSpacing w:w="0" w:type="dxa"/>
              </w:trPr>
              <w:tc>
                <w:tcPr>
                  <w:tcW w:w="0" w:type="auto"/>
                  <w:hideMark/>
                </w:tcPr>
                <w:p w14:paraId="48032E90" w14:textId="77777777" w:rsidR="00855666" w:rsidRPr="00FD18D6" w:rsidRDefault="00000000" w:rsidP="002460E1">
                  <w:pPr>
                    <w:pStyle w:val="InstructionsText"/>
                    <w:framePr w:hSpace="0" w:wrap="auto" w:vAnchor="margin" w:xAlign="left" w:yAlign="inline"/>
                  </w:pPr>
                  <w:r w:rsidRPr="00FD18D6">
                    <w:t>(i)</w:t>
                  </w:r>
                </w:p>
              </w:tc>
              <w:tc>
                <w:tcPr>
                  <w:tcW w:w="0" w:type="auto"/>
                  <w:hideMark/>
                </w:tcPr>
                <w:p w14:paraId="3D1E30AA" w14:textId="5741FC62" w:rsidR="00855666" w:rsidRPr="00FD18D6" w:rsidRDefault="00000000" w:rsidP="002460E1">
                  <w:pPr>
                    <w:pStyle w:val="InstructionsText"/>
                    <w:framePr w:hSpace="0" w:wrap="auto" w:vAnchor="margin" w:xAlign="left" w:yAlign="inline"/>
                  </w:pPr>
                  <w:r w:rsidRPr="00FD18D6">
                    <w:t>the TSCR ratio of Tier 1 capital referred to in row 0150;</w:t>
                  </w:r>
                </w:p>
              </w:tc>
            </w:tr>
          </w:tbl>
          <w:p w14:paraId="3F37CE3C"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855666" w:rsidRPr="00FD18D6" w14:paraId="4907B67C" w14:textId="77777777">
              <w:trPr>
                <w:tblCellSpacing w:w="0" w:type="dxa"/>
              </w:trPr>
              <w:tc>
                <w:tcPr>
                  <w:tcW w:w="0" w:type="auto"/>
                  <w:hideMark/>
                </w:tcPr>
                <w:p w14:paraId="5AEFBA39" w14:textId="77777777" w:rsidR="00855666" w:rsidRPr="00FD18D6" w:rsidRDefault="00000000" w:rsidP="002460E1">
                  <w:pPr>
                    <w:pStyle w:val="InstructionsText"/>
                    <w:framePr w:hSpace="0" w:wrap="auto" w:vAnchor="margin" w:xAlign="left" w:yAlign="inline"/>
                  </w:pPr>
                  <w:r w:rsidRPr="00FD18D6">
                    <w:lastRenderedPageBreak/>
                    <w:t>(ii)</w:t>
                  </w:r>
                </w:p>
              </w:tc>
              <w:tc>
                <w:tcPr>
                  <w:tcW w:w="0" w:type="auto"/>
                  <w:hideMark/>
                </w:tcPr>
                <w:p w14:paraId="39C80229" w14:textId="52AABEEF" w:rsidR="00855666" w:rsidRPr="00FD18D6" w:rsidRDefault="00000000" w:rsidP="002460E1">
                  <w:pPr>
                    <w:pStyle w:val="InstructionsText"/>
                    <w:framePr w:hSpace="0" w:wrap="auto" w:vAnchor="margin" w:xAlign="left" w:yAlign="inline"/>
                  </w:pPr>
                  <w:r w:rsidRPr="00FD18D6">
                    <w:t xml:space="preserve">in so far as legally applicable, the combined buffer requirement rate referred to in </w:t>
                  </w:r>
                  <w:r w:rsidR="007678AB" w:rsidRPr="00FD18D6">
                    <w:t>point</w:t>
                  </w:r>
                  <w:r w:rsidRPr="00FD18D6">
                    <w:t xml:space="preserve"> 3 of Regulation 110/2018.</w:t>
                  </w:r>
                </w:p>
              </w:tc>
            </w:tr>
          </w:tbl>
          <w:p w14:paraId="47F099D9" w14:textId="77777777" w:rsidR="00855666" w:rsidRPr="00FD18D6" w:rsidRDefault="00000000">
            <w:pPr>
              <w:pStyle w:val="P68B1DB1-Normal13"/>
              <w:spacing w:after="0" w:line="240" w:lineRule="auto"/>
              <w:rPr>
                <w:lang w:val="en-GB"/>
              </w:rPr>
            </w:pPr>
            <w:r w:rsidRPr="00FD18D6">
              <w:rPr>
                <w:lang w:val="en-GB"/>
              </w:rPr>
              <w:t>If no buffer requirement applies, only point (i) shall be reported.</w:t>
            </w:r>
          </w:p>
        </w:tc>
        <w:tc>
          <w:tcPr>
            <w:tcW w:w="532" w:type="pct"/>
          </w:tcPr>
          <w:p w14:paraId="63B45666"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93CB494" w14:textId="18638516">
        <w:trPr>
          <w:gridAfter w:val="1"/>
          <w:wAfter w:w="4" w:type="pct"/>
          <w:tblCellSpacing w:w="0" w:type="dxa"/>
        </w:trPr>
        <w:tc>
          <w:tcPr>
            <w:tcW w:w="0" w:type="auto"/>
            <w:hideMark/>
          </w:tcPr>
          <w:p w14:paraId="7BA95130" w14:textId="77777777" w:rsidR="00855666" w:rsidRPr="00FD18D6" w:rsidRDefault="00000000">
            <w:pPr>
              <w:pStyle w:val="P68B1DB1-Normal13"/>
              <w:spacing w:after="0" w:line="240" w:lineRule="auto"/>
              <w:rPr>
                <w:lang w:val="en-GB"/>
              </w:rPr>
            </w:pPr>
            <w:r w:rsidRPr="00FD18D6">
              <w:rPr>
                <w:lang w:val="en-GB"/>
              </w:rPr>
              <w:t>0190</w:t>
            </w:r>
          </w:p>
        </w:tc>
        <w:tc>
          <w:tcPr>
            <w:tcW w:w="4074" w:type="pct"/>
            <w:hideMark/>
          </w:tcPr>
          <w:p w14:paraId="299C8744" w14:textId="32D2DCC9" w:rsidR="00855666" w:rsidRPr="00FD18D6" w:rsidRDefault="00000000">
            <w:pPr>
              <w:pStyle w:val="P68B1DB1-Normal12"/>
              <w:spacing w:after="0" w:line="240" w:lineRule="auto"/>
              <w:rPr>
                <w:bCs/>
                <w:lang w:val="en-GB"/>
              </w:rPr>
            </w:pPr>
            <w:r w:rsidRPr="00FD18D6">
              <w:rPr>
                <w:lang w:val="en-GB"/>
              </w:rPr>
              <w:t>15. </w:t>
            </w:r>
            <w:r w:rsidR="00006862" w:rsidRPr="00FD18D6">
              <w:rPr>
                <w:lang w:val="en-GB"/>
              </w:rPr>
              <w:t xml:space="preserve">OCR and Pillar 2 Guidance (P2G) </w:t>
            </w:r>
          </w:p>
          <w:p w14:paraId="74FDF3AC" w14:textId="77777777" w:rsidR="00855666" w:rsidRPr="00FD18D6" w:rsidRDefault="00000000">
            <w:pPr>
              <w:pStyle w:val="P68B1DB1-Normal13"/>
              <w:spacing w:after="0" w:line="240" w:lineRule="auto"/>
              <w:rPr>
                <w:lang w:val="en-GB"/>
              </w:rPr>
            </w:pPr>
            <w:r w:rsidRPr="00FD18D6">
              <w:rPr>
                <w:lang w:val="en-GB"/>
              </w:rPr>
              <w:t>The sum of (i) and (ii) as follows:</w:t>
            </w:r>
          </w:p>
          <w:tbl>
            <w:tblPr>
              <w:tblW w:w="5000" w:type="pct"/>
              <w:tblCellSpacing w:w="0" w:type="dxa"/>
              <w:tblCellMar>
                <w:left w:w="0" w:type="dxa"/>
                <w:right w:w="0" w:type="dxa"/>
              </w:tblCellMar>
              <w:tblLook w:val="04A0" w:firstRow="1" w:lastRow="0" w:firstColumn="1" w:lastColumn="0" w:noHBand="0" w:noVBand="1"/>
            </w:tblPr>
            <w:tblGrid>
              <w:gridCol w:w="470"/>
              <w:gridCol w:w="7249"/>
            </w:tblGrid>
            <w:tr w:rsidR="00855666" w:rsidRPr="00FD18D6" w14:paraId="12D16369" w14:textId="77777777">
              <w:trPr>
                <w:tblCellSpacing w:w="0" w:type="dxa"/>
              </w:trPr>
              <w:tc>
                <w:tcPr>
                  <w:tcW w:w="0" w:type="auto"/>
                  <w:hideMark/>
                </w:tcPr>
                <w:p w14:paraId="4D7A019F" w14:textId="77777777" w:rsidR="00855666" w:rsidRPr="00FD18D6" w:rsidRDefault="00000000" w:rsidP="002460E1">
                  <w:pPr>
                    <w:pStyle w:val="InstructionsText"/>
                    <w:framePr w:hSpace="0" w:wrap="auto" w:vAnchor="margin" w:xAlign="left" w:yAlign="inline"/>
                  </w:pPr>
                  <w:r w:rsidRPr="00FD18D6">
                    <w:t>(i)</w:t>
                  </w:r>
                </w:p>
              </w:tc>
              <w:tc>
                <w:tcPr>
                  <w:tcW w:w="0" w:type="auto"/>
                  <w:hideMark/>
                </w:tcPr>
                <w:p w14:paraId="5C9D1F94" w14:textId="659D48CE" w:rsidR="00855666" w:rsidRPr="00FD18D6" w:rsidRDefault="00000000" w:rsidP="002460E1">
                  <w:pPr>
                    <w:pStyle w:val="InstructionsText"/>
                    <w:framePr w:hSpace="0" w:wrap="auto" w:vAnchor="margin" w:xAlign="left" w:yAlign="inline"/>
                  </w:pPr>
                  <w:r w:rsidRPr="00FD18D6">
                    <w:t>the OCR rate referred to in row 160;</w:t>
                  </w:r>
                </w:p>
              </w:tc>
            </w:tr>
          </w:tbl>
          <w:p w14:paraId="05DF632D"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855666" w:rsidRPr="00FD18D6" w14:paraId="6D0D0B60" w14:textId="77777777">
              <w:trPr>
                <w:tblCellSpacing w:w="0" w:type="dxa"/>
              </w:trPr>
              <w:tc>
                <w:tcPr>
                  <w:tcW w:w="0" w:type="auto"/>
                  <w:hideMark/>
                </w:tcPr>
                <w:p w14:paraId="65EC7961" w14:textId="77777777" w:rsidR="00855666" w:rsidRPr="00FD18D6" w:rsidRDefault="00000000" w:rsidP="002460E1">
                  <w:pPr>
                    <w:pStyle w:val="InstructionsText"/>
                    <w:framePr w:hSpace="0" w:wrap="auto" w:vAnchor="margin" w:xAlign="left" w:yAlign="inline"/>
                  </w:pPr>
                  <w:r w:rsidRPr="00FD18D6">
                    <w:t>(ii)</w:t>
                  </w:r>
                </w:p>
              </w:tc>
              <w:tc>
                <w:tcPr>
                  <w:tcW w:w="0" w:type="auto"/>
                  <w:hideMark/>
                </w:tcPr>
                <w:p w14:paraId="3BF97BBE" w14:textId="27753668" w:rsidR="00855666" w:rsidRPr="00FD18D6" w:rsidRDefault="00000000" w:rsidP="002460E1">
                  <w:pPr>
                    <w:pStyle w:val="InstructionsText"/>
                    <w:framePr w:hSpace="0" w:wrap="auto" w:vAnchor="margin" w:xAlign="left" w:yAlign="inline"/>
                  </w:pPr>
                  <w:r w:rsidRPr="00FD18D6">
                    <w:t xml:space="preserve">where applicable, the guidance on additional own funds communicated by </w:t>
                  </w:r>
                  <w:r w:rsidRPr="00FD18D6">
                    <w:rPr>
                      <w:color w:val="000000"/>
                    </w:rPr>
                    <w:t>the National Bank of Moldova</w:t>
                  </w:r>
                  <w:r w:rsidRPr="00FD18D6">
                    <w:t xml:space="preserve"> (pillar 2 guidance - P2G), as referred to in Article 101</w:t>
                  </w:r>
                  <w:r w:rsidRPr="00FD18D6">
                    <w:rPr>
                      <w:vertAlign w:val="superscript"/>
                    </w:rPr>
                    <w:t>1</w:t>
                  </w:r>
                  <w:r w:rsidR="00006862" w:rsidRPr="00FD18D6">
                    <w:rPr>
                      <w:vertAlign w:val="superscript"/>
                    </w:rPr>
                    <w:t xml:space="preserve"> </w:t>
                  </w:r>
                  <w:r w:rsidRPr="00FD18D6">
                    <w:t xml:space="preserve">(3) and (4) of Law No 202/2017, presented as a rate. P2G shall be included only if it has been communicated to the bank by </w:t>
                  </w:r>
                  <w:r w:rsidRPr="00FD18D6">
                    <w:rPr>
                      <w:color w:val="000000"/>
                    </w:rPr>
                    <w:t>the National Bank of Moldova</w:t>
                  </w:r>
                  <w:r w:rsidRPr="00FD18D6">
                    <w:t>.</w:t>
                  </w:r>
                </w:p>
              </w:tc>
            </w:tr>
          </w:tbl>
          <w:p w14:paraId="287A5C89" w14:textId="6B2503B6" w:rsidR="00855666" w:rsidRPr="00FD18D6" w:rsidRDefault="00000000">
            <w:pPr>
              <w:pStyle w:val="P68B1DB1-Normal13"/>
              <w:spacing w:after="0" w:line="240" w:lineRule="auto"/>
              <w:rPr>
                <w:lang w:val="en-GB"/>
              </w:rPr>
            </w:pPr>
            <w:r w:rsidRPr="00FD18D6">
              <w:rPr>
                <w:lang w:val="en-GB"/>
              </w:rPr>
              <w:t>If the National Bank of Moldova has not communicated P2G, only point (i) shall be reported.</w:t>
            </w:r>
          </w:p>
        </w:tc>
        <w:tc>
          <w:tcPr>
            <w:tcW w:w="532" w:type="pct"/>
          </w:tcPr>
          <w:p w14:paraId="3CF56466"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60F9059" w14:textId="2D197ADE">
        <w:trPr>
          <w:gridAfter w:val="1"/>
          <w:wAfter w:w="4" w:type="pct"/>
          <w:tblCellSpacing w:w="0" w:type="dxa"/>
        </w:trPr>
        <w:tc>
          <w:tcPr>
            <w:tcW w:w="0" w:type="auto"/>
            <w:hideMark/>
          </w:tcPr>
          <w:p w14:paraId="28E8968A" w14:textId="77777777" w:rsidR="00855666" w:rsidRPr="00FD18D6" w:rsidRDefault="00000000">
            <w:pPr>
              <w:pStyle w:val="P68B1DB1-Normal13"/>
              <w:spacing w:after="0" w:line="240" w:lineRule="auto"/>
              <w:rPr>
                <w:lang w:val="en-GB"/>
              </w:rPr>
            </w:pPr>
            <w:r w:rsidRPr="00FD18D6">
              <w:rPr>
                <w:lang w:val="en-GB"/>
              </w:rPr>
              <w:t>0200</w:t>
            </w:r>
          </w:p>
        </w:tc>
        <w:tc>
          <w:tcPr>
            <w:tcW w:w="4074" w:type="pct"/>
            <w:hideMark/>
          </w:tcPr>
          <w:p w14:paraId="7DE400E0" w14:textId="5F522639" w:rsidR="00855666" w:rsidRPr="00FD18D6" w:rsidRDefault="00000000">
            <w:pPr>
              <w:pStyle w:val="P68B1DB1-Normal12"/>
              <w:spacing w:after="0" w:line="240" w:lineRule="auto"/>
              <w:rPr>
                <w:bCs/>
                <w:lang w:val="en-GB"/>
              </w:rPr>
            </w:pPr>
            <w:r w:rsidRPr="00FD18D6">
              <w:rPr>
                <w:lang w:val="en-GB"/>
              </w:rPr>
              <w:t xml:space="preserve">15* </w:t>
            </w:r>
            <w:r w:rsidR="00006862" w:rsidRPr="00FD18D6">
              <w:rPr>
                <w:lang w:val="en-GB"/>
              </w:rPr>
              <w:t xml:space="preserve">OCR and P2G: to be made up of CET1 capital </w:t>
            </w:r>
          </w:p>
          <w:p w14:paraId="2F027BED" w14:textId="77777777" w:rsidR="00855666" w:rsidRPr="00FD18D6" w:rsidRDefault="00000000">
            <w:pPr>
              <w:pStyle w:val="P68B1DB1-Normal13"/>
              <w:spacing w:after="0" w:line="240" w:lineRule="auto"/>
              <w:rPr>
                <w:lang w:val="en-GB"/>
              </w:rPr>
            </w:pPr>
            <w:r w:rsidRPr="00FD18D6">
              <w:rPr>
                <w:lang w:val="en-GB"/>
              </w:rPr>
              <w:t>The sum of (i) and (ii) as follows:</w:t>
            </w:r>
          </w:p>
          <w:tbl>
            <w:tblPr>
              <w:tblW w:w="5000" w:type="pct"/>
              <w:tblCellSpacing w:w="0" w:type="dxa"/>
              <w:tblCellMar>
                <w:left w:w="0" w:type="dxa"/>
                <w:right w:w="0" w:type="dxa"/>
              </w:tblCellMar>
              <w:tblLook w:val="04A0" w:firstRow="1" w:lastRow="0" w:firstColumn="1" w:lastColumn="0" w:noHBand="0" w:noVBand="1"/>
            </w:tblPr>
            <w:tblGrid>
              <w:gridCol w:w="244"/>
              <w:gridCol w:w="7475"/>
            </w:tblGrid>
            <w:tr w:rsidR="00855666" w:rsidRPr="00FD18D6" w14:paraId="5357FCAC" w14:textId="77777777">
              <w:trPr>
                <w:tblCellSpacing w:w="0" w:type="dxa"/>
              </w:trPr>
              <w:tc>
                <w:tcPr>
                  <w:tcW w:w="0" w:type="auto"/>
                  <w:hideMark/>
                </w:tcPr>
                <w:p w14:paraId="0D58F1F7" w14:textId="77777777" w:rsidR="00855666" w:rsidRPr="00FD18D6" w:rsidRDefault="00000000" w:rsidP="002460E1">
                  <w:pPr>
                    <w:pStyle w:val="InstructionsText"/>
                    <w:framePr w:hSpace="0" w:wrap="auto" w:vAnchor="margin" w:xAlign="left" w:yAlign="inline"/>
                  </w:pPr>
                  <w:r w:rsidRPr="00FD18D6">
                    <w:t>(i)</w:t>
                  </w:r>
                </w:p>
              </w:tc>
              <w:tc>
                <w:tcPr>
                  <w:tcW w:w="0" w:type="auto"/>
                  <w:hideMark/>
                </w:tcPr>
                <w:p w14:paraId="2847536B" w14:textId="11A793F5" w:rsidR="00855666" w:rsidRPr="00FD18D6" w:rsidRDefault="00000000" w:rsidP="002460E1">
                  <w:pPr>
                    <w:pStyle w:val="InstructionsText"/>
                    <w:framePr w:hSpace="0" w:wrap="auto" w:vAnchor="margin" w:xAlign="left" w:yAlign="inline"/>
                  </w:pPr>
                  <w:r w:rsidRPr="00FD18D6">
                    <w:t>the OCR ratio of Common Equity Tier 1 capital referred to in row 0170;</w:t>
                  </w:r>
                </w:p>
              </w:tc>
            </w:tr>
          </w:tbl>
          <w:p w14:paraId="7185334A"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855666" w:rsidRPr="00FD18D6" w14:paraId="378CF3F3" w14:textId="77777777">
              <w:trPr>
                <w:tblCellSpacing w:w="0" w:type="dxa"/>
              </w:trPr>
              <w:tc>
                <w:tcPr>
                  <w:tcW w:w="0" w:type="auto"/>
                  <w:hideMark/>
                </w:tcPr>
                <w:p w14:paraId="1E0D91CD" w14:textId="77777777" w:rsidR="00855666" w:rsidRPr="00FD18D6" w:rsidRDefault="00000000" w:rsidP="002460E1">
                  <w:pPr>
                    <w:pStyle w:val="InstructionsText"/>
                    <w:framePr w:hSpace="0" w:wrap="auto" w:vAnchor="margin" w:xAlign="left" w:yAlign="inline"/>
                  </w:pPr>
                  <w:r w:rsidRPr="00FD18D6">
                    <w:t>(ii)</w:t>
                  </w:r>
                </w:p>
              </w:tc>
              <w:tc>
                <w:tcPr>
                  <w:tcW w:w="0" w:type="auto"/>
                  <w:hideMark/>
                </w:tcPr>
                <w:p w14:paraId="099F18F4" w14:textId="31CEF6C3" w:rsidR="00855666" w:rsidRPr="00FD18D6" w:rsidRDefault="00000000" w:rsidP="002460E1">
                  <w:pPr>
                    <w:pStyle w:val="InstructionsText"/>
                    <w:framePr w:hSpace="0" w:wrap="auto" w:vAnchor="margin" w:xAlign="left" w:yAlign="inline"/>
                  </w:pPr>
                  <w:r w:rsidRPr="00FD18D6">
                    <w:t xml:space="preserve">where applicable, the part of P2G referred to in point (ii) of row 0190 in respect </w:t>
                  </w:r>
                  <w:r w:rsidRPr="00FD18D6">
                    <w:rPr>
                      <w:color w:val="000000"/>
                    </w:rPr>
                    <w:t>of which the National Bank of Moldova</w:t>
                  </w:r>
                  <w:r w:rsidRPr="00FD18D6">
                    <w:t xml:space="preserve"> requires to be held in the form of Common Equity Tier 1 capital. P2G shall be included only if it has been communicated to the bank by </w:t>
                  </w:r>
                  <w:r w:rsidRPr="00FD18D6">
                    <w:rPr>
                      <w:color w:val="000000"/>
                    </w:rPr>
                    <w:t>the National Bank of Moldova</w:t>
                  </w:r>
                  <w:r w:rsidRPr="00FD18D6">
                    <w:t>.</w:t>
                  </w:r>
                </w:p>
              </w:tc>
            </w:tr>
          </w:tbl>
          <w:p w14:paraId="35778AAB" w14:textId="4F56298A" w:rsidR="00855666" w:rsidRPr="00FD18D6" w:rsidRDefault="00000000">
            <w:pPr>
              <w:pStyle w:val="P68B1DB1-Normal13"/>
              <w:spacing w:after="0" w:line="240" w:lineRule="auto"/>
              <w:rPr>
                <w:lang w:val="en-GB"/>
              </w:rPr>
            </w:pPr>
            <w:r w:rsidRPr="00FD18D6">
              <w:rPr>
                <w:lang w:val="en-GB"/>
              </w:rPr>
              <w:t>If the National Bank of Moldova has not communicated P2G, only point (i) shall be reported.</w:t>
            </w:r>
          </w:p>
        </w:tc>
        <w:tc>
          <w:tcPr>
            <w:tcW w:w="532" w:type="pct"/>
          </w:tcPr>
          <w:p w14:paraId="458B5A02"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0FA8FF4" w14:textId="0E08E3E2">
        <w:trPr>
          <w:gridAfter w:val="1"/>
          <w:wAfter w:w="4" w:type="pct"/>
          <w:tblCellSpacing w:w="0" w:type="dxa"/>
        </w:trPr>
        <w:tc>
          <w:tcPr>
            <w:tcW w:w="0" w:type="auto"/>
            <w:hideMark/>
          </w:tcPr>
          <w:p w14:paraId="5E217215" w14:textId="77777777" w:rsidR="00855666" w:rsidRPr="00FD18D6" w:rsidRDefault="00000000">
            <w:pPr>
              <w:pStyle w:val="P68B1DB1-Normal13"/>
              <w:spacing w:after="0" w:line="240" w:lineRule="auto"/>
              <w:rPr>
                <w:lang w:val="en-GB"/>
              </w:rPr>
            </w:pPr>
            <w:r w:rsidRPr="00FD18D6">
              <w:rPr>
                <w:lang w:val="en-GB"/>
              </w:rPr>
              <w:t>0210</w:t>
            </w:r>
          </w:p>
        </w:tc>
        <w:tc>
          <w:tcPr>
            <w:tcW w:w="4074" w:type="pct"/>
            <w:hideMark/>
          </w:tcPr>
          <w:p w14:paraId="442281F8" w14:textId="07125F49" w:rsidR="00855666" w:rsidRPr="00FD18D6" w:rsidRDefault="00000000">
            <w:pPr>
              <w:pStyle w:val="P68B1DB1-Normal12"/>
              <w:spacing w:after="0" w:line="240" w:lineRule="auto"/>
              <w:rPr>
                <w:bCs/>
                <w:lang w:val="en-GB"/>
              </w:rPr>
            </w:pPr>
            <w:r w:rsidRPr="00FD18D6">
              <w:rPr>
                <w:lang w:val="en-GB"/>
              </w:rPr>
              <w:t xml:space="preserve">15** </w:t>
            </w:r>
            <w:r w:rsidR="000002EC" w:rsidRPr="00FD18D6">
              <w:rPr>
                <w:lang w:val="en-GB"/>
              </w:rPr>
              <w:t xml:space="preserve">OCR and P2G: to be made up of Tier 1 capital </w:t>
            </w:r>
          </w:p>
          <w:p w14:paraId="7AE0E7F9" w14:textId="77777777" w:rsidR="00855666" w:rsidRPr="00FD18D6" w:rsidRDefault="00000000">
            <w:pPr>
              <w:pStyle w:val="P68B1DB1-Normal13"/>
              <w:spacing w:after="0" w:line="240" w:lineRule="auto"/>
              <w:rPr>
                <w:lang w:val="en-GB"/>
              </w:rPr>
            </w:pPr>
            <w:r w:rsidRPr="00FD18D6">
              <w:rPr>
                <w:lang w:val="en-GB"/>
              </w:rPr>
              <w:t>The sum of (i) and (ii) as follows:</w:t>
            </w:r>
          </w:p>
          <w:tbl>
            <w:tblPr>
              <w:tblW w:w="5000" w:type="pct"/>
              <w:tblCellSpacing w:w="0" w:type="dxa"/>
              <w:tblCellMar>
                <w:left w:w="0" w:type="dxa"/>
                <w:right w:w="0" w:type="dxa"/>
              </w:tblCellMar>
              <w:tblLook w:val="04A0" w:firstRow="1" w:lastRow="0" w:firstColumn="1" w:lastColumn="0" w:noHBand="0" w:noVBand="1"/>
            </w:tblPr>
            <w:tblGrid>
              <w:gridCol w:w="317"/>
              <w:gridCol w:w="7402"/>
            </w:tblGrid>
            <w:tr w:rsidR="00855666" w:rsidRPr="00FD18D6" w14:paraId="3B4ECB54" w14:textId="77777777">
              <w:trPr>
                <w:tblCellSpacing w:w="0" w:type="dxa"/>
              </w:trPr>
              <w:tc>
                <w:tcPr>
                  <w:tcW w:w="0" w:type="auto"/>
                  <w:hideMark/>
                </w:tcPr>
                <w:p w14:paraId="21303657" w14:textId="77777777" w:rsidR="00855666" w:rsidRPr="00FD18D6" w:rsidRDefault="00000000" w:rsidP="002460E1">
                  <w:pPr>
                    <w:pStyle w:val="InstructionsText"/>
                    <w:framePr w:hSpace="0" w:wrap="auto" w:vAnchor="margin" w:xAlign="left" w:yAlign="inline"/>
                  </w:pPr>
                  <w:r w:rsidRPr="00FD18D6">
                    <w:t>(i)</w:t>
                  </w:r>
                </w:p>
              </w:tc>
              <w:tc>
                <w:tcPr>
                  <w:tcW w:w="0" w:type="auto"/>
                  <w:hideMark/>
                </w:tcPr>
                <w:p w14:paraId="51A17D3F" w14:textId="4467E1FB" w:rsidR="00855666" w:rsidRPr="00FD18D6" w:rsidRDefault="00000000" w:rsidP="002460E1">
                  <w:pPr>
                    <w:pStyle w:val="InstructionsText"/>
                    <w:framePr w:hSpace="0" w:wrap="auto" w:vAnchor="margin" w:xAlign="left" w:yAlign="inline"/>
                  </w:pPr>
                  <w:r w:rsidRPr="00FD18D6">
                    <w:t>the OCR ratio of Tier 1 capital referred to in row 0180;</w:t>
                  </w:r>
                </w:p>
              </w:tc>
            </w:tr>
          </w:tbl>
          <w:p w14:paraId="58DB2F81"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5000" w:type="pct"/>
              <w:tblCellSpacing w:w="0" w:type="dxa"/>
              <w:tblCellMar>
                <w:left w:w="0" w:type="dxa"/>
                <w:right w:w="0" w:type="dxa"/>
              </w:tblCellMar>
              <w:tblLook w:val="04A0" w:firstRow="1" w:lastRow="0" w:firstColumn="1" w:lastColumn="0" w:noHBand="0" w:noVBand="1"/>
            </w:tblPr>
            <w:tblGrid>
              <w:gridCol w:w="269"/>
              <w:gridCol w:w="7450"/>
            </w:tblGrid>
            <w:tr w:rsidR="00855666" w:rsidRPr="00FD18D6" w14:paraId="220DE0DC" w14:textId="77777777">
              <w:trPr>
                <w:tblCellSpacing w:w="0" w:type="dxa"/>
              </w:trPr>
              <w:tc>
                <w:tcPr>
                  <w:tcW w:w="0" w:type="auto"/>
                  <w:hideMark/>
                </w:tcPr>
                <w:p w14:paraId="6BBA4778" w14:textId="77777777" w:rsidR="00855666" w:rsidRPr="00FD18D6" w:rsidRDefault="00000000" w:rsidP="002460E1">
                  <w:pPr>
                    <w:pStyle w:val="InstructionsText"/>
                    <w:framePr w:hSpace="0" w:wrap="auto" w:vAnchor="margin" w:xAlign="left" w:yAlign="inline"/>
                  </w:pPr>
                  <w:r w:rsidRPr="00FD18D6">
                    <w:t>(ii)</w:t>
                  </w:r>
                </w:p>
              </w:tc>
              <w:tc>
                <w:tcPr>
                  <w:tcW w:w="0" w:type="auto"/>
                  <w:hideMark/>
                </w:tcPr>
                <w:p w14:paraId="6454BE1A" w14:textId="2149F551" w:rsidR="00855666" w:rsidRPr="00FD18D6" w:rsidRDefault="00000000" w:rsidP="002460E1">
                  <w:pPr>
                    <w:pStyle w:val="InstructionsText"/>
                    <w:framePr w:hSpace="0" w:wrap="auto" w:vAnchor="margin" w:xAlign="left" w:yAlign="inline"/>
                  </w:pPr>
                  <w:r w:rsidRPr="00FD18D6">
                    <w:t xml:space="preserve">where applicable, the part of P2G referred to in point (ii) of row 0190 in respect </w:t>
                  </w:r>
                  <w:r w:rsidRPr="00FD18D6">
                    <w:rPr>
                      <w:color w:val="000000"/>
                    </w:rPr>
                    <w:t>of which the National Bank of Moldova</w:t>
                  </w:r>
                  <w:r w:rsidRPr="00FD18D6">
                    <w:t xml:space="preserve"> requires to be held in the form of Tier 1 capital. P2G shall be included only if it has been communicated to the bank by </w:t>
                  </w:r>
                  <w:r w:rsidRPr="00FD18D6">
                    <w:rPr>
                      <w:color w:val="000000"/>
                    </w:rPr>
                    <w:t>the National Bank of Moldova</w:t>
                  </w:r>
                  <w:r w:rsidRPr="00FD18D6">
                    <w:t>.</w:t>
                  </w:r>
                </w:p>
              </w:tc>
            </w:tr>
          </w:tbl>
          <w:p w14:paraId="0978239A" w14:textId="7AAD3400" w:rsidR="00855666" w:rsidRPr="00FD18D6" w:rsidRDefault="00000000">
            <w:pPr>
              <w:pStyle w:val="P68B1DB1-Normal13"/>
              <w:spacing w:after="0" w:line="240" w:lineRule="auto"/>
              <w:rPr>
                <w:lang w:val="en-GB"/>
              </w:rPr>
            </w:pPr>
            <w:r w:rsidRPr="00FD18D6">
              <w:rPr>
                <w:lang w:val="en-GB"/>
              </w:rPr>
              <w:t>If the National Bank of Moldova has not communicated P2G, only point (i) shall be reported.</w:t>
            </w:r>
          </w:p>
        </w:tc>
        <w:tc>
          <w:tcPr>
            <w:tcW w:w="532" w:type="pct"/>
          </w:tcPr>
          <w:p w14:paraId="061B10D3"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20FB7719" w14:textId="57611936">
        <w:trPr>
          <w:gridAfter w:val="1"/>
          <w:wAfter w:w="4" w:type="pct"/>
          <w:tblCellSpacing w:w="0" w:type="dxa"/>
        </w:trPr>
        <w:tc>
          <w:tcPr>
            <w:tcW w:w="0" w:type="auto"/>
            <w:hideMark/>
          </w:tcPr>
          <w:p w14:paraId="077168A6" w14:textId="77777777" w:rsidR="00855666" w:rsidRPr="00FD18D6" w:rsidRDefault="00000000">
            <w:pPr>
              <w:pStyle w:val="P68B1DB1-Normal13"/>
              <w:spacing w:after="0" w:line="240" w:lineRule="auto"/>
              <w:rPr>
                <w:lang w:val="en-GB"/>
              </w:rPr>
            </w:pPr>
            <w:r w:rsidRPr="00FD18D6">
              <w:rPr>
                <w:lang w:val="en-GB"/>
              </w:rPr>
              <w:t>0220</w:t>
            </w:r>
          </w:p>
        </w:tc>
        <w:tc>
          <w:tcPr>
            <w:tcW w:w="4074" w:type="pct"/>
            <w:hideMark/>
          </w:tcPr>
          <w:p w14:paraId="24C85616" w14:textId="6EBE2BE8" w:rsidR="00855666" w:rsidRPr="00FD18D6" w:rsidRDefault="00000000">
            <w:pPr>
              <w:pStyle w:val="P68B1DB1-Normal12"/>
              <w:spacing w:after="0" w:line="240" w:lineRule="auto"/>
              <w:rPr>
                <w:bCs/>
                <w:lang w:val="en-GB"/>
              </w:rPr>
            </w:pPr>
            <w:r w:rsidRPr="00FD18D6">
              <w:rPr>
                <w:lang w:val="en-GB"/>
              </w:rPr>
              <w:t xml:space="preserve">16. </w:t>
            </w:r>
            <w:r w:rsidR="000002EC" w:rsidRPr="00FD18D6">
              <w:rPr>
                <w:lang w:val="en-GB"/>
              </w:rPr>
              <w:t>Surplus(+)/</w:t>
            </w:r>
            <w:proofErr w:type="gramStart"/>
            <w:r w:rsidR="000002EC" w:rsidRPr="00FD18D6">
              <w:rPr>
                <w:lang w:val="en-GB"/>
              </w:rPr>
              <w:t>Deficit(</w:t>
            </w:r>
            <w:proofErr w:type="gramEnd"/>
            <w:r w:rsidR="000002EC" w:rsidRPr="00FD18D6">
              <w:rPr>
                <w:lang w:val="en-GB"/>
              </w:rPr>
              <w:t>-) of CET1 capital considering the requirements of</w:t>
            </w:r>
            <w:r w:rsidRPr="00FD18D6">
              <w:rPr>
                <w:lang w:val="en-GB"/>
              </w:rPr>
              <w:t xml:space="preserve"> </w:t>
            </w:r>
            <w:r w:rsidR="007678AB" w:rsidRPr="00FD18D6">
              <w:rPr>
                <w:lang w:val="en-GB"/>
              </w:rPr>
              <w:t>point</w:t>
            </w:r>
            <w:r w:rsidRPr="00FD18D6">
              <w:rPr>
                <w:lang w:val="en-GB"/>
              </w:rPr>
              <w:t>s 130-133 of Regulation No 109/2018 and Article 139</w:t>
            </w:r>
            <w:r w:rsidRPr="00FD18D6">
              <w:rPr>
                <w:vertAlign w:val="superscript"/>
                <w:lang w:val="en-GB"/>
              </w:rPr>
              <w:t>1</w:t>
            </w:r>
            <w:r w:rsidRPr="00FD18D6">
              <w:rPr>
                <w:lang w:val="en-GB"/>
              </w:rPr>
              <w:t xml:space="preserve"> of Law No 202/2017</w:t>
            </w:r>
          </w:p>
          <w:p w14:paraId="349B6328" w14:textId="0CC9C96B" w:rsidR="00855666" w:rsidRPr="00FD18D6" w:rsidRDefault="00000000">
            <w:pPr>
              <w:pStyle w:val="P68B1DB1-Normal13"/>
              <w:spacing w:after="0" w:line="240" w:lineRule="auto"/>
              <w:rPr>
                <w:lang w:val="en-GB"/>
              </w:rPr>
            </w:pPr>
            <w:r w:rsidRPr="00FD18D6">
              <w:rPr>
                <w:lang w:val="en-GB"/>
              </w:rPr>
              <w:t xml:space="preserve">That </w:t>
            </w:r>
            <w:r w:rsidR="000002EC" w:rsidRPr="00FD18D6">
              <w:rPr>
                <w:lang w:val="en-GB"/>
              </w:rPr>
              <w:t>point</w:t>
            </w:r>
            <w:r w:rsidRPr="00FD18D6">
              <w:rPr>
                <w:lang w:val="en-GB"/>
              </w:rPr>
              <w:t xml:space="preserve"> shall indicate, in absolute figures, the amount of CET1 capital surplus or deficit in relation to the requirements laid down in </w:t>
            </w:r>
            <w:r w:rsidR="007678AB" w:rsidRPr="00FD18D6">
              <w:rPr>
                <w:lang w:val="en-GB"/>
              </w:rPr>
              <w:t>point</w:t>
            </w:r>
            <w:r w:rsidRPr="00FD18D6">
              <w:rPr>
                <w:lang w:val="en-GB"/>
              </w:rPr>
              <w:t xml:space="preserve"> 130</w:t>
            </w:r>
            <w:r w:rsidRPr="00FD18D6">
              <w:rPr>
                <w:vertAlign w:val="superscript"/>
                <w:lang w:val="en-GB"/>
              </w:rPr>
              <w:t>1</w:t>
            </w:r>
            <w:r w:rsidRPr="00FD18D6">
              <w:rPr>
                <w:lang w:val="en-GB"/>
              </w:rPr>
              <w:t xml:space="preserve"> of Regulation No 109/2018 and Article 139</w:t>
            </w:r>
            <w:r w:rsidRPr="00FD18D6">
              <w:rPr>
                <w:vertAlign w:val="superscript"/>
                <w:lang w:val="en-GB"/>
              </w:rPr>
              <w:t>1</w:t>
            </w:r>
            <w:r w:rsidRPr="00FD18D6">
              <w:rPr>
                <w:lang w:val="en-GB"/>
              </w:rPr>
              <w:t xml:space="preserve"> of Law No 202/2017, in so far as the requirement laid down in Article 139</w:t>
            </w:r>
            <w:r w:rsidRPr="00FD18D6">
              <w:rPr>
                <w:vertAlign w:val="superscript"/>
                <w:lang w:val="en-GB"/>
              </w:rPr>
              <w:t>1</w:t>
            </w:r>
            <w:r w:rsidRPr="00FD18D6">
              <w:rPr>
                <w:lang w:val="en-GB"/>
              </w:rPr>
              <w:t xml:space="preserve"> of Law No 202/2017 is to be met with CET1 capital. Where a bank is required to use Common Equity Tier 1 capital to meet the requirements laid down in </w:t>
            </w:r>
            <w:r w:rsidR="007678AB" w:rsidRPr="00FD18D6">
              <w:rPr>
                <w:lang w:val="en-GB"/>
              </w:rPr>
              <w:t>point</w:t>
            </w:r>
            <w:r w:rsidRPr="00FD18D6">
              <w:rPr>
                <w:lang w:val="en-GB"/>
              </w:rPr>
              <w:t xml:space="preserve"> 130</w:t>
            </w:r>
            <w:r w:rsidR="000002EC" w:rsidRPr="00FD18D6">
              <w:rPr>
                <w:lang w:val="en-GB"/>
              </w:rPr>
              <w:t xml:space="preserve"> sub</w:t>
            </w:r>
            <w:r w:rsidR="007678AB" w:rsidRPr="00FD18D6">
              <w:rPr>
                <w:lang w:val="en-GB"/>
              </w:rPr>
              <w:t>point</w:t>
            </w:r>
            <w:r w:rsidR="000002EC" w:rsidRPr="00FD18D6">
              <w:rPr>
                <w:lang w:val="en-GB"/>
              </w:rPr>
              <w:t xml:space="preserve">s </w:t>
            </w:r>
            <w:r w:rsidRPr="00FD18D6">
              <w:rPr>
                <w:lang w:val="en-GB"/>
              </w:rPr>
              <w:t>2) and 3) of Regulation No 109/2018 and/or Articles 139</w:t>
            </w:r>
            <w:r w:rsidRPr="00FD18D6">
              <w:rPr>
                <w:vertAlign w:val="superscript"/>
                <w:lang w:val="en-GB"/>
              </w:rPr>
              <w:t>1</w:t>
            </w:r>
            <w:r w:rsidRPr="00FD18D6">
              <w:rPr>
                <w:lang w:val="en-GB"/>
              </w:rPr>
              <w:t xml:space="preserve"> and 139</w:t>
            </w:r>
            <w:r w:rsidRPr="00FD18D6">
              <w:rPr>
                <w:vertAlign w:val="superscript"/>
                <w:lang w:val="en-GB"/>
              </w:rPr>
              <w:t>2</w:t>
            </w:r>
            <w:r w:rsidRPr="00FD18D6">
              <w:rPr>
                <w:lang w:val="en-GB"/>
              </w:rPr>
              <w:t xml:space="preserve"> of Law No 202/2017 to a greater extent than the requirement laid down in Articles 139</w:t>
            </w:r>
            <w:r w:rsidRPr="00FD18D6">
              <w:rPr>
                <w:vertAlign w:val="superscript"/>
                <w:lang w:val="en-GB"/>
              </w:rPr>
              <w:t>1</w:t>
            </w:r>
            <w:r w:rsidRPr="00FD18D6">
              <w:rPr>
                <w:lang w:val="en-GB"/>
              </w:rPr>
              <w:t xml:space="preserve"> and 139</w:t>
            </w:r>
            <w:r w:rsidRPr="00FD18D6">
              <w:rPr>
                <w:vertAlign w:val="superscript"/>
                <w:lang w:val="en-GB"/>
              </w:rPr>
              <w:t>2</w:t>
            </w:r>
            <w:r w:rsidRPr="00FD18D6">
              <w:rPr>
                <w:lang w:val="en-GB"/>
              </w:rPr>
              <w:t xml:space="preserve"> of Law No 202/2017 is to be met with Common Equity Tier 1 capital, the reported surplus or deficit shall take this into account.</w:t>
            </w:r>
          </w:p>
          <w:p w14:paraId="4837D537" w14:textId="77777777" w:rsidR="00855666" w:rsidRPr="00FD18D6" w:rsidRDefault="00000000">
            <w:pPr>
              <w:pStyle w:val="P68B1DB1-Normal13"/>
              <w:spacing w:after="0" w:line="240" w:lineRule="auto"/>
              <w:rPr>
                <w:lang w:val="en-GB"/>
              </w:rPr>
            </w:pPr>
            <w:r w:rsidRPr="00FD18D6">
              <w:rPr>
                <w:lang w:val="en-GB"/>
              </w:rPr>
              <w:t>This amount reflects the Common Equity Tier 1 capital available to meet the combined buffer requirement and other requirements.</w:t>
            </w:r>
          </w:p>
        </w:tc>
        <w:tc>
          <w:tcPr>
            <w:tcW w:w="532" w:type="pct"/>
          </w:tcPr>
          <w:p w14:paraId="43110D0D"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20927045" w14:textId="77777777">
        <w:trPr>
          <w:gridAfter w:val="1"/>
          <w:wAfter w:w="4" w:type="pct"/>
          <w:tblCellSpacing w:w="0" w:type="dxa"/>
        </w:trPr>
        <w:tc>
          <w:tcPr>
            <w:tcW w:w="0" w:type="auto"/>
          </w:tcPr>
          <w:p w14:paraId="5A13EB32" w14:textId="7F27F8F7" w:rsidR="00855666" w:rsidRPr="00FD18D6" w:rsidRDefault="00000000">
            <w:pPr>
              <w:pStyle w:val="P68B1DB1-Normal13"/>
              <w:spacing w:after="0" w:line="240" w:lineRule="auto"/>
              <w:rPr>
                <w:lang w:val="en-GB"/>
              </w:rPr>
            </w:pPr>
            <w:r w:rsidRPr="00FD18D6">
              <w:rPr>
                <w:lang w:val="en-GB"/>
              </w:rPr>
              <w:t>0330</w:t>
            </w:r>
          </w:p>
        </w:tc>
        <w:tc>
          <w:tcPr>
            <w:tcW w:w="4074" w:type="pct"/>
          </w:tcPr>
          <w:p w14:paraId="7CBB7546" w14:textId="3B6EA7B8" w:rsidR="00855666" w:rsidRPr="00FD18D6" w:rsidRDefault="00000000">
            <w:pPr>
              <w:pStyle w:val="P68B1DB1-Normal12"/>
              <w:spacing w:after="0" w:line="240" w:lineRule="auto"/>
              <w:rPr>
                <w:bCs/>
                <w:lang w:val="en-GB"/>
              </w:rPr>
            </w:pPr>
            <w:r w:rsidRPr="00FD18D6">
              <w:rPr>
                <w:lang w:val="en-GB"/>
              </w:rPr>
              <w:t xml:space="preserve">20. </w:t>
            </w:r>
            <w:r w:rsidR="00AE6943" w:rsidRPr="00FD18D6">
              <w:rPr>
                <w:lang w:val="en-GB"/>
              </w:rPr>
              <w:t>Fully loaded CET1 Capital ratio</w:t>
            </w:r>
          </w:p>
          <w:p w14:paraId="4932D0A1" w14:textId="7942A931"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w:t>
            </w:r>
            <w:r w:rsidR="00AE6943" w:rsidRPr="00FD18D6">
              <w:rPr>
                <w:rFonts w:ascii="Times New Roman" w:eastAsia="Times New Roman" w:hAnsi="Times New Roman" w:cs="Times New Roman"/>
                <w:color w:val="000000"/>
                <w:kern w:val="0"/>
                <w:lang w:val="en-GB"/>
                <w14:ligatures w14:val="none"/>
              </w:rPr>
              <w:t xml:space="preserve"> 131 sub</w:t>
            </w:r>
            <w:r w:rsidRPr="00FD18D6">
              <w:rPr>
                <w:rFonts w:ascii="Times New Roman" w:eastAsia="Times New Roman" w:hAnsi="Times New Roman" w:cs="Times New Roman"/>
                <w:color w:val="000000"/>
                <w:kern w:val="0"/>
                <w:lang w:val="en-GB"/>
                <w14:ligatures w14:val="none"/>
              </w:rPr>
              <w:t>point</w:t>
            </w:r>
            <w:r w:rsidR="00AE6943" w:rsidRPr="00FD18D6">
              <w:rPr>
                <w:rFonts w:ascii="Times New Roman" w:eastAsia="Times New Roman" w:hAnsi="Times New Roman" w:cs="Times New Roman"/>
                <w:color w:val="000000"/>
                <w:kern w:val="0"/>
                <w:lang w:val="en-GB"/>
                <w14:ligatures w14:val="none"/>
              </w:rPr>
              <w:t xml:space="preserve"> 1) of Regulation No 109/2018</w:t>
            </w:r>
            <w:r w:rsidR="00AE6943" w:rsidRPr="00FD18D6">
              <w:rPr>
                <w:rFonts w:ascii="Times New Roman" w:hAnsi="Times New Roman"/>
                <w:sz w:val="24"/>
                <w:lang w:val="en-GB"/>
              </w:rPr>
              <w:t>.</w:t>
            </w:r>
          </w:p>
        </w:tc>
        <w:tc>
          <w:tcPr>
            <w:tcW w:w="532" w:type="pct"/>
          </w:tcPr>
          <w:p w14:paraId="3D7A86CE" w14:textId="1B85154E"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FE97A95" w14:textId="77777777">
        <w:trPr>
          <w:gridAfter w:val="1"/>
          <w:wAfter w:w="4" w:type="pct"/>
          <w:tblCellSpacing w:w="0" w:type="dxa"/>
        </w:trPr>
        <w:tc>
          <w:tcPr>
            <w:tcW w:w="0" w:type="auto"/>
          </w:tcPr>
          <w:p w14:paraId="311CEA69" w14:textId="0965DB3A" w:rsidR="00855666" w:rsidRPr="00FD18D6" w:rsidRDefault="00000000">
            <w:pPr>
              <w:pStyle w:val="P68B1DB1-Normal13"/>
              <w:spacing w:after="0" w:line="240" w:lineRule="auto"/>
              <w:rPr>
                <w:lang w:val="en-GB"/>
              </w:rPr>
            </w:pPr>
            <w:r w:rsidRPr="00FD18D6">
              <w:rPr>
                <w:lang w:val="en-GB"/>
              </w:rPr>
              <w:t>0340</w:t>
            </w:r>
          </w:p>
        </w:tc>
        <w:tc>
          <w:tcPr>
            <w:tcW w:w="4074" w:type="pct"/>
          </w:tcPr>
          <w:p w14:paraId="70B71368" w14:textId="0BBA40BB" w:rsidR="00855666" w:rsidRPr="00FD18D6" w:rsidRDefault="00000000">
            <w:pPr>
              <w:pStyle w:val="P68B1DB1-Normal12"/>
              <w:spacing w:after="0" w:line="240" w:lineRule="auto"/>
              <w:rPr>
                <w:bCs/>
                <w:lang w:val="en-GB"/>
              </w:rPr>
            </w:pPr>
            <w:r w:rsidRPr="00FD18D6">
              <w:rPr>
                <w:lang w:val="en-GB"/>
              </w:rPr>
              <w:t xml:space="preserve">21. </w:t>
            </w:r>
            <w:r w:rsidR="00AE6943" w:rsidRPr="00FD18D6">
              <w:rPr>
                <w:lang w:val="en-GB"/>
              </w:rPr>
              <w:t>Fully loaded T1 Capital ratio</w:t>
            </w:r>
          </w:p>
          <w:p w14:paraId="3D598853" w14:textId="5FAC50C2"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w:t>
            </w:r>
            <w:r w:rsidR="00AE6943" w:rsidRPr="00FD18D6">
              <w:rPr>
                <w:rFonts w:ascii="Times New Roman" w:eastAsia="Times New Roman" w:hAnsi="Times New Roman" w:cs="Times New Roman"/>
                <w:color w:val="000000"/>
                <w:kern w:val="0"/>
                <w:lang w:val="en-GB"/>
                <w14:ligatures w14:val="none"/>
              </w:rPr>
              <w:t xml:space="preserve"> 131 sub</w:t>
            </w:r>
            <w:r w:rsidRPr="00FD18D6">
              <w:rPr>
                <w:rFonts w:ascii="Times New Roman" w:eastAsia="Times New Roman" w:hAnsi="Times New Roman" w:cs="Times New Roman"/>
                <w:color w:val="000000"/>
                <w:kern w:val="0"/>
                <w:lang w:val="en-GB"/>
                <w14:ligatures w14:val="none"/>
              </w:rPr>
              <w:t>point</w:t>
            </w:r>
            <w:r w:rsidR="00AE6943" w:rsidRPr="00FD18D6">
              <w:rPr>
                <w:rFonts w:ascii="Times New Roman" w:eastAsia="Times New Roman" w:hAnsi="Times New Roman" w:cs="Times New Roman"/>
                <w:color w:val="000000"/>
                <w:kern w:val="0"/>
                <w:lang w:val="en-GB"/>
                <w14:ligatures w14:val="none"/>
              </w:rPr>
              <w:t xml:space="preserve"> 2) of Regulation No 109/2018.</w:t>
            </w:r>
          </w:p>
        </w:tc>
        <w:tc>
          <w:tcPr>
            <w:tcW w:w="532" w:type="pct"/>
          </w:tcPr>
          <w:p w14:paraId="2ECFAB40" w14:textId="5B8F2208"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52A7E2B" w14:textId="77777777">
        <w:trPr>
          <w:gridAfter w:val="1"/>
          <w:wAfter w:w="4" w:type="pct"/>
          <w:tblCellSpacing w:w="0" w:type="dxa"/>
        </w:trPr>
        <w:tc>
          <w:tcPr>
            <w:tcW w:w="0" w:type="auto"/>
          </w:tcPr>
          <w:p w14:paraId="67F4EB61" w14:textId="6DE5FB7A" w:rsidR="00855666" w:rsidRPr="00FD18D6" w:rsidRDefault="00000000">
            <w:pPr>
              <w:pStyle w:val="P68B1DB1-Normal13"/>
              <w:spacing w:after="0" w:line="240" w:lineRule="auto"/>
              <w:rPr>
                <w:lang w:val="en-GB"/>
              </w:rPr>
            </w:pPr>
            <w:r w:rsidRPr="00FD18D6">
              <w:rPr>
                <w:lang w:val="en-GB"/>
              </w:rPr>
              <w:t>0350</w:t>
            </w:r>
          </w:p>
        </w:tc>
        <w:tc>
          <w:tcPr>
            <w:tcW w:w="4074" w:type="pct"/>
          </w:tcPr>
          <w:p w14:paraId="01E6041E" w14:textId="3EFBA841" w:rsidR="00855666" w:rsidRPr="00FD18D6" w:rsidRDefault="00000000">
            <w:pPr>
              <w:pStyle w:val="P68B1DB1-Normal12"/>
              <w:spacing w:after="0" w:line="240" w:lineRule="auto"/>
              <w:rPr>
                <w:bCs/>
                <w:lang w:val="en-GB"/>
              </w:rPr>
            </w:pPr>
            <w:r w:rsidRPr="00FD18D6">
              <w:rPr>
                <w:lang w:val="en-GB"/>
              </w:rPr>
              <w:t xml:space="preserve">22. </w:t>
            </w:r>
            <w:r w:rsidR="00AE6943" w:rsidRPr="00FD18D6">
              <w:rPr>
                <w:lang w:val="en-GB"/>
              </w:rPr>
              <w:t>Fully loaded Total capital ratio</w:t>
            </w:r>
          </w:p>
          <w:p w14:paraId="39F6D170" w14:textId="24626898"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 131</w:t>
            </w:r>
            <w:r w:rsidR="00AE6943" w:rsidRPr="00FD18D6">
              <w:rPr>
                <w:rFonts w:ascii="Times New Roman" w:eastAsia="Times New Roman" w:hAnsi="Times New Roman" w:cs="Times New Roman"/>
                <w:color w:val="000000"/>
                <w:kern w:val="0"/>
                <w:lang w:val="en-GB"/>
                <w14:ligatures w14:val="none"/>
              </w:rPr>
              <w:t xml:space="preserve"> sub</w:t>
            </w:r>
            <w:r w:rsidRPr="00FD18D6">
              <w:rPr>
                <w:rFonts w:ascii="Times New Roman" w:eastAsia="Times New Roman" w:hAnsi="Times New Roman" w:cs="Times New Roman"/>
                <w:color w:val="000000"/>
                <w:kern w:val="0"/>
                <w:lang w:val="en-GB"/>
                <w14:ligatures w14:val="none"/>
              </w:rPr>
              <w:t>point</w:t>
            </w:r>
            <w:r w:rsidR="00AE6943"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3) of Regulation No 109/2018.</w:t>
            </w:r>
            <w:r w:rsidR="00AE6943" w:rsidRPr="00FD18D6">
              <w:rPr>
                <w:rFonts w:ascii="Times New Roman" w:eastAsia="Times New Roman" w:hAnsi="Times New Roman" w:cs="Times New Roman"/>
                <w:color w:val="000000"/>
                <w:kern w:val="0"/>
                <w:lang w:val="en-GB"/>
                <w14:ligatures w14:val="none"/>
              </w:rPr>
              <w:t xml:space="preserve"> </w:t>
            </w:r>
          </w:p>
        </w:tc>
        <w:tc>
          <w:tcPr>
            <w:tcW w:w="532" w:type="pct"/>
          </w:tcPr>
          <w:p w14:paraId="4CCD906D" w14:textId="1D197ECD"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0E69E2C" w14:textId="77777777">
        <w:trPr>
          <w:gridAfter w:val="1"/>
          <w:wAfter w:w="4" w:type="pct"/>
          <w:tblCellSpacing w:w="0" w:type="dxa"/>
        </w:trPr>
        <w:tc>
          <w:tcPr>
            <w:tcW w:w="0" w:type="auto"/>
          </w:tcPr>
          <w:p w14:paraId="2E7CCD55" w14:textId="1A9C0551" w:rsidR="00855666" w:rsidRPr="00FD18D6" w:rsidRDefault="00000000">
            <w:pPr>
              <w:pStyle w:val="P68B1DB1-Normal13"/>
              <w:spacing w:after="0" w:line="240" w:lineRule="auto"/>
              <w:rPr>
                <w:lang w:val="en-GB"/>
              </w:rPr>
            </w:pPr>
            <w:r w:rsidRPr="00FD18D6">
              <w:rPr>
                <w:lang w:val="en-GB"/>
              </w:rPr>
              <w:t>0360</w:t>
            </w:r>
          </w:p>
        </w:tc>
        <w:tc>
          <w:tcPr>
            <w:tcW w:w="4074" w:type="pct"/>
          </w:tcPr>
          <w:p w14:paraId="614A7D7F" w14:textId="14F19163" w:rsidR="00855666" w:rsidRPr="00FD18D6" w:rsidRDefault="00000000">
            <w:pPr>
              <w:pStyle w:val="P68B1DB1-Normal12"/>
              <w:spacing w:after="0" w:line="240" w:lineRule="auto"/>
              <w:rPr>
                <w:bCs/>
                <w:lang w:val="en-GB"/>
              </w:rPr>
            </w:pPr>
            <w:r w:rsidRPr="00FD18D6">
              <w:rPr>
                <w:lang w:val="en-GB"/>
              </w:rPr>
              <w:t xml:space="preserve">23. </w:t>
            </w:r>
            <w:r w:rsidR="00AE6943" w:rsidRPr="00FD18D6">
              <w:rPr>
                <w:lang w:val="en-GB"/>
              </w:rPr>
              <w:t>CET1 Capital ratio without application of the transitional provisions on the output floor S-TREA</w:t>
            </w:r>
          </w:p>
          <w:p w14:paraId="04DDF5CC" w14:textId="7A0899B3"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w:t>
            </w:r>
            <w:r w:rsidR="00AE6943" w:rsidRPr="00FD18D6">
              <w:rPr>
                <w:rFonts w:ascii="Times New Roman" w:eastAsia="Times New Roman" w:hAnsi="Times New Roman" w:cs="Times New Roman"/>
                <w:color w:val="000000"/>
                <w:kern w:val="0"/>
                <w:lang w:val="en-GB"/>
                <w14:ligatures w14:val="none"/>
              </w:rPr>
              <w:t xml:space="preserve"> 131 sub</w:t>
            </w:r>
            <w:r w:rsidRPr="00FD18D6">
              <w:rPr>
                <w:rFonts w:ascii="Times New Roman" w:eastAsia="Times New Roman" w:hAnsi="Times New Roman" w:cs="Times New Roman"/>
                <w:color w:val="000000"/>
                <w:kern w:val="0"/>
                <w:lang w:val="en-GB"/>
                <w14:ligatures w14:val="none"/>
              </w:rPr>
              <w:t>point</w:t>
            </w:r>
            <w:r w:rsidR="00AE6943" w:rsidRPr="00FD18D6">
              <w:rPr>
                <w:rFonts w:ascii="Times New Roman" w:eastAsia="Times New Roman" w:hAnsi="Times New Roman" w:cs="Times New Roman"/>
                <w:color w:val="000000"/>
                <w:kern w:val="0"/>
                <w:lang w:val="en-GB"/>
                <w14:ligatures w14:val="none"/>
              </w:rPr>
              <w:t xml:space="preserve"> 1) of Regulation No 109/2018</w:t>
            </w:r>
            <w:r w:rsidR="00AE6943" w:rsidRPr="00FD18D6">
              <w:rPr>
                <w:rFonts w:ascii="Times New Roman" w:hAnsi="Times New Roman"/>
                <w:lang w:val="en-GB"/>
              </w:rPr>
              <w:t>.</w:t>
            </w:r>
          </w:p>
        </w:tc>
        <w:tc>
          <w:tcPr>
            <w:tcW w:w="532" w:type="pct"/>
          </w:tcPr>
          <w:p w14:paraId="522B4443" w14:textId="7622358B"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38AECAC2" w14:textId="77777777">
        <w:trPr>
          <w:gridAfter w:val="1"/>
          <w:wAfter w:w="4" w:type="pct"/>
          <w:tblCellSpacing w:w="0" w:type="dxa"/>
        </w:trPr>
        <w:tc>
          <w:tcPr>
            <w:tcW w:w="0" w:type="auto"/>
          </w:tcPr>
          <w:p w14:paraId="2B64512F" w14:textId="7B1D6DE4" w:rsidR="00855666" w:rsidRPr="00FD18D6" w:rsidRDefault="00000000">
            <w:pPr>
              <w:pStyle w:val="P68B1DB1-Normal13"/>
              <w:spacing w:after="0" w:line="240" w:lineRule="auto"/>
              <w:rPr>
                <w:lang w:val="en-GB"/>
              </w:rPr>
            </w:pPr>
            <w:r w:rsidRPr="00FD18D6">
              <w:rPr>
                <w:lang w:val="en-GB"/>
              </w:rPr>
              <w:t>0370</w:t>
            </w:r>
          </w:p>
        </w:tc>
        <w:tc>
          <w:tcPr>
            <w:tcW w:w="4074" w:type="pct"/>
          </w:tcPr>
          <w:p w14:paraId="2BA670F6" w14:textId="21737CED" w:rsidR="00855666" w:rsidRPr="00FD18D6" w:rsidRDefault="00000000">
            <w:pPr>
              <w:pStyle w:val="P68B1DB1-Normal12"/>
              <w:spacing w:after="0" w:line="240" w:lineRule="auto"/>
              <w:rPr>
                <w:bCs/>
                <w:lang w:val="en-GB"/>
              </w:rPr>
            </w:pPr>
            <w:r w:rsidRPr="00FD18D6">
              <w:rPr>
                <w:lang w:val="en-GB"/>
              </w:rPr>
              <w:t xml:space="preserve">24. </w:t>
            </w:r>
            <w:r w:rsidR="00AE6943" w:rsidRPr="00FD18D6">
              <w:rPr>
                <w:lang w:val="en-GB"/>
              </w:rPr>
              <w:t>T1 Capital ratio without application of the transitional provisions on the output floor S-TREA</w:t>
            </w:r>
          </w:p>
          <w:p w14:paraId="428B32F8" w14:textId="162F3DA6"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w:t>
            </w:r>
            <w:r w:rsidR="00AE6943" w:rsidRPr="00FD18D6">
              <w:rPr>
                <w:rFonts w:ascii="Times New Roman" w:eastAsia="Times New Roman" w:hAnsi="Times New Roman" w:cs="Times New Roman"/>
                <w:color w:val="000000"/>
                <w:kern w:val="0"/>
                <w:lang w:val="en-GB"/>
                <w14:ligatures w14:val="none"/>
              </w:rPr>
              <w:t xml:space="preserve"> 131 sub</w:t>
            </w:r>
            <w:r w:rsidRPr="00FD18D6">
              <w:rPr>
                <w:rFonts w:ascii="Times New Roman" w:eastAsia="Times New Roman" w:hAnsi="Times New Roman" w:cs="Times New Roman"/>
                <w:color w:val="000000"/>
                <w:kern w:val="0"/>
                <w:lang w:val="en-GB"/>
                <w14:ligatures w14:val="none"/>
              </w:rPr>
              <w:t>point</w:t>
            </w:r>
            <w:r w:rsidR="00AE6943" w:rsidRPr="00FD18D6">
              <w:rPr>
                <w:rFonts w:ascii="Times New Roman" w:eastAsia="Times New Roman" w:hAnsi="Times New Roman" w:cs="Times New Roman"/>
                <w:color w:val="000000"/>
                <w:kern w:val="0"/>
                <w:lang w:val="en-GB"/>
                <w14:ligatures w14:val="none"/>
              </w:rPr>
              <w:t xml:space="preserve"> 2) of Regulation No 109/2018.</w:t>
            </w:r>
          </w:p>
        </w:tc>
        <w:tc>
          <w:tcPr>
            <w:tcW w:w="532" w:type="pct"/>
          </w:tcPr>
          <w:p w14:paraId="712F2517" w14:textId="196D02BF"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6D8776D" w14:textId="77777777">
        <w:trPr>
          <w:gridAfter w:val="1"/>
          <w:wAfter w:w="4" w:type="pct"/>
          <w:tblCellSpacing w:w="0" w:type="dxa"/>
        </w:trPr>
        <w:tc>
          <w:tcPr>
            <w:tcW w:w="0" w:type="auto"/>
          </w:tcPr>
          <w:p w14:paraId="40CC578E" w14:textId="22FA67C9" w:rsidR="00855666" w:rsidRPr="00FD18D6" w:rsidRDefault="00000000">
            <w:pPr>
              <w:pStyle w:val="P68B1DB1-Normal13"/>
              <w:spacing w:after="0" w:line="240" w:lineRule="auto"/>
              <w:rPr>
                <w:lang w:val="en-GB"/>
              </w:rPr>
            </w:pPr>
            <w:r w:rsidRPr="00FD18D6">
              <w:rPr>
                <w:lang w:val="en-GB"/>
              </w:rPr>
              <w:lastRenderedPageBreak/>
              <w:t>0380</w:t>
            </w:r>
          </w:p>
        </w:tc>
        <w:tc>
          <w:tcPr>
            <w:tcW w:w="4074" w:type="pct"/>
          </w:tcPr>
          <w:p w14:paraId="47585736" w14:textId="148EBD8F" w:rsidR="00855666" w:rsidRPr="00FD18D6" w:rsidRDefault="00000000">
            <w:pPr>
              <w:pStyle w:val="P68B1DB1-Normal12"/>
              <w:spacing w:after="0" w:line="240" w:lineRule="auto"/>
              <w:rPr>
                <w:bCs/>
                <w:lang w:val="en-GB"/>
              </w:rPr>
            </w:pPr>
            <w:r w:rsidRPr="00FD18D6">
              <w:rPr>
                <w:lang w:val="en-GB"/>
              </w:rPr>
              <w:t xml:space="preserve">25. </w:t>
            </w:r>
            <w:r w:rsidR="00AE6943" w:rsidRPr="00FD18D6">
              <w:rPr>
                <w:lang w:val="en-GB"/>
              </w:rPr>
              <w:t>Total capital ratio without application of the transitional provisions on the output floor S-TREA</w:t>
            </w:r>
          </w:p>
          <w:p w14:paraId="7A47C4AA" w14:textId="4CD7B927"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 131</w:t>
            </w:r>
            <w:r w:rsidR="00AE6943" w:rsidRPr="00FD18D6">
              <w:rPr>
                <w:rFonts w:ascii="Times New Roman" w:eastAsia="Times New Roman" w:hAnsi="Times New Roman" w:cs="Times New Roman"/>
                <w:color w:val="000000"/>
                <w:kern w:val="0"/>
                <w:lang w:val="en-GB"/>
                <w14:ligatures w14:val="none"/>
              </w:rPr>
              <w:t xml:space="preserve"> sub</w:t>
            </w:r>
            <w:r w:rsidRPr="00FD18D6">
              <w:rPr>
                <w:rFonts w:ascii="Times New Roman" w:eastAsia="Times New Roman" w:hAnsi="Times New Roman" w:cs="Times New Roman"/>
                <w:color w:val="000000"/>
                <w:kern w:val="0"/>
                <w:lang w:val="en-GB"/>
                <w14:ligatures w14:val="none"/>
              </w:rPr>
              <w:t>point</w:t>
            </w:r>
            <w:r w:rsidR="00AE6943" w:rsidRPr="00FD18D6">
              <w:rPr>
                <w:rFonts w:ascii="Times New Roman" w:eastAsia="Times New Roman" w:hAnsi="Times New Roman" w:cs="Times New Roman"/>
                <w:color w:val="000000"/>
                <w:kern w:val="0"/>
                <w:lang w:val="en-GB"/>
                <w14:ligatures w14:val="none"/>
              </w:rPr>
              <w:t xml:space="preserve"> </w:t>
            </w:r>
            <w:r w:rsidRPr="00FD18D6">
              <w:rPr>
                <w:rFonts w:ascii="Times New Roman" w:eastAsia="Times New Roman" w:hAnsi="Times New Roman" w:cs="Times New Roman"/>
                <w:color w:val="000000"/>
                <w:kern w:val="0"/>
                <w:lang w:val="en-GB"/>
                <w14:ligatures w14:val="none"/>
              </w:rPr>
              <w:t>3) of Regulation No 109/2018.</w:t>
            </w:r>
            <w:r w:rsidR="00AE6943" w:rsidRPr="00FD18D6">
              <w:rPr>
                <w:rFonts w:ascii="Times New Roman" w:eastAsia="Times New Roman" w:hAnsi="Times New Roman" w:cs="Times New Roman"/>
                <w:color w:val="000000"/>
                <w:kern w:val="0"/>
                <w:lang w:val="en-GB"/>
                <w14:ligatures w14:val="none"/>
              </w:rPr>
              <w:t xml:space="preserve"> </w:t>
            </w:r>
          </w:p>
        </w:tc>
        <w:tc>
          <w:tcPr>
            <w:tcW w:w="532" w:type="pct"/>
          </w:tcPr>
          <w:p w14:paraId="2E50A50C" w14:textId="060F0693"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bl>
    <w:p w14:paraId="3E3A35CE" w14:textId="77777777" w:rsidR="00855666" w:rsidRPr="00FD18D6" w:rsidRDefault="00855666">
      <w:pPr>
        <w:spacing w:before="100" w:beforeAutospacing="1" w:after="100" w:afterAutospacing="1" w:line="240" w:lineRule="auto"/>
        <w:rPr>
          <w:rFonts w:ascii="Times New Roman" w:eastAsia="Times New Roman" w:hAnsi="Times New Roman" w:cs="Times New Roman"/>
          <w:color w:val="000000"/>
          <w:kern w:val="0"/>
          <w:lang w:val="en-GB"/>
          <w14:ligatures w14:val="none"/>
        </w:rPr>
      </w:pPr>
    </w:p>
    <w:p w14:paraId="01C454D0" w14:textId="5B8077EB" w:rsidR="00855666" w:rsidRPr="00FD18D6" w:rsidRDefault="00000000">
      <w:pPr>
        <w:pStyle w:val="P68B1DB1-Normal10"/>
        <w:jc w:val="center"/>
        <w:rPr>
          <w:bCs/>
          <w:lang w:val="en-GB"/>
        </w:rPr>
      </w:pPr>
      <w:r w:rsidRPr="00FD18D6">
        <w:rPr>
          <w:lang w:val="en-GB"/>
        </w:rPr>
        <w:t xml:space="preserve">Report </w:t>
      </w:r>
      <w:r w:rsidR="00AE6943" w:rsidRPr="00FD18D6">
        <w:rPr>
          <w:lang w:val="en-GB"/>
        </w:rPr>
        <w:t>template</w:t>
      </w:r>
      <w:r w:rsidRPr="00FD18D6">
        <w:rPr>
          <w:lang w:val="en-GB"/>
        </w:rPr>
        <w:t xml:space="preserve"> </w:t>
      </w:r>
    </w:p>
    <w:p w14:paraId="63F673E5" w14:textId="77777777" w:rsidR="00855666" w:rsidRPr="00FD18D6" w:rsidRDefault="00855666">
      <w:pPr>
        <w:spacing w:after="0"/>
        <w:rPr>
          <w:rFonts w:ascii="Times New Roman" w:hAnsi="Times New Roman" w:cs="Times New Roman"/>
          <w:b/>
          <w:bCs/>
          <w:lang w:val="en-GB"/>
        </w:rPr>
      </w:pPr>
    </w:p>
    <w:p w14:paraId="00C90B36" w14:textId="657791D5" w:rsidR="00855666" w:rsidRPr="00FD18D6" w:rsidRDefault="00AE6943">
      <w:pPr>
        <w:pStyle w:val="P68B1DB1-Normal10"/>
        <w:spacing w:after="0"/>
        <w:rPr>
          <w:bCs/>
          <w:lang w:val="en-GB"/>
        </w:rPr>
      </w:pPr>
      <w:r w:rsidRPr="00FD18D6">
        <w:rPr>
          <w:lang w:val="en-GB"/>
        </w:rPr>
        <w:t xml:space="preserve">Bank Code ____________________ </w:t>
      </w:r>
    </w:p>
    <w:p w14:paraId="3BBFDA21" w14:textId="3345D956" w:rsidR="00855666" w:rsidRPr="00FD18D6" w:rsidRDefault="00000000">
      <w:pPr>
        <w:pStyle w:val="P68B1DB1-Normal10"/>
        <w:spacing w:after="0"/>
        <w:rPr>
          <w:bCs/>
          <w:lang w:val="en-GB"/>
        </w:rPr>
      </w:pPr>
      <w:r w:rsidRPr="00FD18D6">
        <w:rPr>
          <w:lang w:val="en-GB"/>
        </w:rPr>
        <w:t xml:space="preserve">Reporting period_____________ </w:t>
      </w:r>
      <w:r w:rsidR="00AE6943" w:rsidRPr="00FD18D6">
        <w:rPr>
          <w:lang w:val="en-GB"/>
        </w:rPr>
        <w:t xml:space="preserve">                                                              </w:t>
      </w:r>
      <w:proofErr w:type="gramStart"/>
      <w:r w:rsidR="00AE6943" w:rsidRPr="00FD18D6">
        <w:rPr>
          <w:lang w:val="en-GB"/>
        </w:rPr>
        <w:t xml:space="preserve">Template </w:t>
      </w:r>
      <w:r w:rsidRPr="00FD18D6">
        <w:rPr>
          <w:lang w:val="en-GB"/>
        </w:rPr>
        <w:t xml:space="preserve"> C</w:t>
      </w:r>
      <w:proofErr w:type="gramEnd"/>
      <w:r w:rsidRPr="00FD18D6">
        <w:rPr>
          <w:lang w:val="en-GB"/>
        </w:rPr>
        <w:t xml:space="preserve"> 04.00</w:t>
      </w:r>
    </w:p>
    <w:p w14:paraId="249D83B3" w14:textId="77777777" w:rsidR="00855666" w:rsidRPr="00FD18D6" w:rsidRDefault="00855666">
      <w:pPr>
        <w:jc w:val="center"/>
        <w:rPr>
          <w:rFonts w:ascii="Times New Roman" w:hAnsi="Times New Roman" w:cs="Times New Roman"/>
          <w:b/>
          <w:bCs/>
          <w:lang w:val="en-GB"/>
        </w:rPr>
      </w:pPr>
    </w:p>
    <w:p w14:paraId="7481B62B" w14:textId="4F420D1A" w:rsidR="00855666" w:rsidRPr="00FD18D6" w:rsidRDefault="00000000">
      <w:pPr>
        <w:pStyle w:val="P68B1DB1-Normal10"/>
        <w:jc w:val="center"/>
        <w:rPr>
          <w:lang w:val="en-GB"/>
        </w:rPr>
      </w:pPr>
      <w:r w:rsidRPr="00FD18D6">
        <w:rPr>
          <w:lang w:val="en-GB"/>
        </w:rPr>
        <w:t xml:space="preserve">C 04.00 – MEMORANDUM </w:t>
      </w:r>
      <w:r w:rsidR="00AE6943" w:rsidRPr="00FD18D6">
        <w:rPr>
          <w:lang w:val="en-GB"/>
        </w:rPr>
        <w:t xml:space="preserve">ITEMS </w:t>
      </w:r>
      <w:r w:rsidRPr="00FD18D6">
        <w:rPr>
          <w:lang w:val="en-GB"/>
        </w:rPr>
        <w:t>(CA4)</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60"/>
        <w:gridCol w:w="570"/>
        <w:gridCol w:w="7726"/>
        <w:gridCol w:w="729"/>
      </w:tblGrid>
      <w:tr w:rsidR="00855666" w:rsidRPr="00FD18D6" w14:paraId="4B2A970F" w14:textId="77777777">
        <w:trPr>
          <w:tblCellSpacing w:w="0" w:type="dxa"/>
        </w:trPr>
        <w:tc>
          <w:tcPr>
            <w:tcW w:w="0" w:type="auto"/>
            <w:shd w:val="clear" w:color="auto" w:fill="E7E6E6" w:themeFill="background2"/>
            <w:hideMark/>
          </w:tcPr>
          <w:p w14:paraId="72DF07B8" w14:textId="77777777" w:rsidR="00855666" w:rsidRPr="00FD18D6" w:rsidRDefault="00000000">
            <w:pPr>
              <w:pStyle w:val="P68B1DB1-Normal13"/>
              <w:spacing w:before="100" w:beforeAutospacing="1" w:after="100" w:afterAutospacing="1" w:line="240" w:lineRule="auto"/>
              <w:rPr>
                <w:lang w:val="en-GB"/>
              </w:rPr>
            </w:pPr>
            <w:r w:rsidRPr="00FD18D6">
              <w:rPr>
                <w:lang w:val="en-GB"/>
              </w:rPr>
              <w:t>Row</w:t>
            </w:r>
          </w:p>
        </w:tc>
        <w:tc>
          <w:tcPr>
            <w:tcW w:w="0" w:type="auto"/>
            <w:shd w:val="clear" w:color="auto" w:fill="E7E6E6" w:themeFill="background2"/>
            <w:hideMark/>
          </w:tcPr>
          <w:p w14:paraId="713804B8" w14:textId="55D688F5" w:rsidR="00855666" w:rsidRPr="00FD18D6" w:rsidRDefault="00000000">
            <w:pPr>
              <w:pStyle w:val="P68B1DB1-Normal13"/>
              <w:spacing w:before="100" w:beforeAutospacing="1" w:after="100" w:afterAutospacing="1" w:line="240" w:lineRule="auto"/>
              <w:rPr>
                <w:lang w:val="en-GB"/>
              </w:rPr>
            </w:pPr>
            <w:r w:rsidRPr="00FD18D6">
              <w:rPr>
                <w:lang w:val="en-GB"/>
              </w:rPr>
              <w:t>ID</w:t>
            </w:r>
          </w:p>
        </w:tc>
        <w:tc>
          <w:tcPr>
            <w:tcW w:w="0" w:type="auto"/>
            <w:shd w:val="clear" w:color="auto" w:fill="E7E6E6" w:themeFill="background2"/>
            <w:hideMark/>
          </w:tcPr>
          <w:p w14:paraId="0D19EFD2" w14:textId="14A04242" w:rsidR="00855666" w:rsidRPr="00FD18D6" w:rsidRDefault="00AE6943">
            <w:pPr>
              <w:pStyle w:val="P68B1DB1-Normal13"/>
              <w:spacing w:before="100" w:beforeAutospacing="1" w:after="100" w:afterAutospacing="1" w:line="240" w:lineRule="auto"/>
              <w:rPr>
                <w:lang w:val="en-GB"/>
              </w:rPr>
            </w:pPr>
            <w:r w:rsidRPr="00FD18D6">
              <w:rPr>
                <w:lang w:val="en-GB"/>
              </w:rPr>
              <w:t xml:space="preserve">Item </w:t>
            </w:r>
          </w:p>
        </w:tc>
        <w:tc>
          <w:tcPr>
            <w:tcW w:w="0" w:type="auto"/>
            <w:shd w:val="clear" w:color="auto" w:fill="E7E6E6" w:themeFill="background2"/>
            <w:hideMark/>
          </w:tcPr>
          <w:p w14:paraId="37121133" w14:textId="77777777" w:rsidR="00855666" w:rsidRPr="00FD18D6" w:rsidRDefault="00000000">
            <w:pPr>
              <w:pStyle w:val="P68B1DB1-Normal13"/>
              <w:spacing w:before="100" w:beforeAutospacing="1" w:after="100" w:afterAutospacing="1" w:line="240" w:lineRule="auto"/>
              <w:jc w:val="center"/>
              <w:rPr>
                <w:lang w:val="en-GB"/>
              </w:rPr>
            </w:pPr>
            <w:r w:rsidRPr="00FD18D6">
              <w:rPr>
                <w:lang w:val="en-GB"/>
              </w:rPr>
              <w:t>Column</w:t>
            </w:r>
          </w:p>
        </w:tc>
      </w:tr>
      <w:tr w:rsidR="00855666" w:rsidRPr="00FD18D6" w14:paraId="4C951D7C" w14:textId="77777777">
        <w:trPr>
          <w:tblCellSpacing w:w="0" w:type="dxa"/>
        </w:trPr>
        <w:tc>
          <w:tcPr>
            <w:tcW w:w="0" w:type="auto"/>
            <w:gridSpan w:val="3"/>
            <w:shd w:val="clear" w:color="auto" w:fill="E7E6E6" w:themeFill="background2"/>
            <w:hideMark/>
          </w:tcPr>
          <w:p w14:paraId="3BF209DE"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Deferred tax assets and liabilities</w:t>
            </w:r>
          </w:p>
        </w:tc>
        <w:tc>
          <w:tcPr>
            <w:tcW w:w="0" w:type="auto"/>
            <w:shd w:val="clear" w:color="auto" w:fill="E7E6E6" w:themeFill="background2"/>
            <w:hideMark/>
          </w:tcPr>
          <w:p w14:paraId="4F71674F" w14:textId="77777777" w:rsidR="00855666" w:rsidRPr="00FD18D6" w:rsidRDefault="00000000">
            <w:pPr>
              <w:pStyle w:val="P68B1DB1-Normal12"/>
              <w:spacing w:before="100" w:beforeAutospacing="1" w:after="100" w:afterAutospacing="1" w:line="240" w:lineRule="auto"/>
              <w:jc w:val="center"/>
              <w:rPr>
                <w:bCs/>
                <w:lang w:val="en-GB"/>
              </w:rPr>
            </w:pPr>
            <w:r w:rsidRPr="00FD18D6">
              <w:rPr>
                <w:lang w:val="en-GB"/>
              </w:rPr>
              <w:t>0010</w:t>
            </w:r>
          </w:p>
        </w:tc>
      </w:tr>
      <w:tr w:rsidR="00855666" w:rsidRPr="00FD18D6" w14:paraId="5FD45712" w14:textId="77777777">
        <w:trPr>
          <w:tblCellSpacing w:w="0" w:type="dxa"/>
        </w:trPr>
        <w:tc>
          <w:tcPr>
            <w:tcW w:w="0" w:type="auto"/>
            <w:hideMark/>
          </w:tcPr>
          <w:p w14:paraId="0F990B72" w14:textId="77777777" w:rsidR="00855666" w:rsidRPr="00FD18D6" w:rsidRDefault="00000000">
            <w:pPr>
              <w:pStyle w:val="P68B1DB1-Normal13"/>
              <w:spacing w:before="100" w:beforeAutospacing="1" w:after="100" w:afterAutospacing="1" w:line="240" w:lineRule="auto"/>
              <w:rPr>
                <w:lang w:val="en-GB"/>
              </w:rPr>
            </w:pPr>
            <w:r w:rsidRPr="00FD18D6">
              <w:rPr>
                <w:lang w:val="en-GB"/>
              </w:rPr>
              <w:t>0010</w:t>
            </w:r>
          </w:p>
        </w:tc>
        <w:tc>
          <w:tcPr>
            <w:tcW w:w="0" w:type="auto"/>
            <w:hideMark/>
          </w:tcPr>
          <w:p w14:paraId="7D58CF61"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w:t>
            </w:r>
          </w:p>
        </w:tc>
        <w:tc>
          <w:tcPr>
            <w:tcW w:w="0" w:type="auto"/>
            <w:hideMark/>
          </w:tcPr>
          <w:p w14:paraId="5318BA91"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Total deferred tax assets</w:t>
            </w:r>
          </w:p>
        </w:tc>
        <w:tc>
          <w:tcPr>
            <w:tcW w:w="0" w:type="auto"/>
            <w:hideMark/>
          </w:tcPr>
          <w:p w14:paraId="76BA301A" w14:textId="62C4A000"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2A0EA16D" w14:textId="77777777">
        <w:trPr>
          <w:tblCellSpacing w:w="0" w:type="dxa"/>
        </w:trPr>
        <w:tc>
          <w:tcPr>
            <w:tcW w:w="0" w:type="auto"/>
            <w:hideMark/>
          </w:tcPr>
          <w:p w14:paraId="701D30AB" w14:textId="77777777" w:rsidR="00855666" w:rsidRPr="00FD18D6" w:rsidRDefault="00000000">
            <w:pPr>
              <w:pStyle w:val="P68B1DB1-Normal13"/>
              <w:spacing w:before="100" w:beforeAutospacing="1" w:after="100" w:afterAutospacing="1" w:line="240" w:lineRule="auto"/>
              <w:rPr>
                <w:lang w:val="en-GB"/>
              </w:rPr>
            </w:pPr>
            <w:r w:rsidRPr="00FD18D6">
              <w:rPr>
                <w:lang w:val="en-GB"/>
              </w:rPr>
              <w:t>0020</w:t>
            </w:r>
          </w:p>
        </w:tc>
        <w:tc>
          <w:tcPr>
            <w:tcW w:w="0" w:type="auto"/>
            <w:hideMark/>
          </w:tcPr>
          <w:p w14:paraId="2AE0F5E0" w14:textId="77777777" w:rsidR="00855666" w:rsidRPr="00FD18D6" w:rsidRDefault="00000000">
            <w:pPr>
              <w:pStyle w:val="P68B1DB1-Normal13"/>
              <w:spacing w:before="100" w:beforeAutospacing="1" w:after="100" w:afterAutospacing="1" w:line="240" w:lineRule="auto"/>
              <w:rPr>
                <w:lang w:val="en-GB"/>
              </w:rPr>
            </w:pPr>
            <w:r w:rsidRPr="00FD18D6">
              <w:rPr>
                <w:lang w:val="en-GB"/>
              </w:rPr>
              <w:t>1.1</w:t>
            </w:r>
          </w:p>
        </w:tc>
        <w:tc>
          <w:tcPr>
            <w:tcW w:w="0" w:type="auto"/>
            <w:hideMark/>
          </w:tcPr>
          <w:p w14:paraId="13455FA1" w14:textId="11BC819C" w:rsidR="00855666" w:rsidRPr="00FD18D6" w:rsidRDefault="00AE6943">
            <w:pPr>
              <w:pStyle w:val="P68B1DB1-Normal13"/>
              <w:spacing w:before="100" w:beforeAutospacing="1" w:after="100" w:afterAutospacing="1" w:line="240" w:lineRule="auto"/>
              <w:rPr>
                <w:lang w:val="en-GB"/>
              </w:rPr>
            </w:pPr>
            <w:r w:rsidRPr="00FD18D6">
              <w:rPr>
                <w:lang w:val="en-GB"/>
              </w:rPr>
              <w:t>Deferred tax assets that do not rely on future profitability</w:t>
            </w:r>
          </w:p>
        </w:tc>
        <w:tc>
          <w:tcPr>
            <w:tcW w:w="0" w:type="auto"/>
            <w:hideMark/>
          </w:tcPr>
          <w:p w14:paraId="67726161" w14:textId="71BC8036"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033D8BD7" w14:textId="77777777">
        <w:trPr>
          <w:tblCellSpacing w:w="0" w:type="dxa"/>
        </w:trPr>
        <w:tc>
          <w:tcPr>
            <w:tcW w:w="0" w:type="auto"/>
            <w:hideMark/>
          </w:tcPr>
          <w:p w14:paraId="0E53AE9D" w14:textId="77777777" w:rsidR="00855666" w:rsidRPr="00FD18D6" w:rsidRDefault="00000000">
            <w:pPr>
              <w:pStyle w:val="P68B1DB1-Normal13"/>
              <w:spacing w:before="100" w:beforeAutospacing="1" w:after="100" w:afterAutospacing="1" w:line="240" w:lineRule="auto"/>
              <w:rPr>
                <w:lang w:val="en-GB"/>
              </w:rPr>
            </w:pPr>
            <w:r w:rsidRPr="00FD18D6">
              <w:rPr>
                <w:lang w:val="en-GB"/>
              </w:rPr>
              <w:t>0030</w:t>
            </w:r>
          </w:p>
        </w:tc>
        <w:tc>
          <w:tcPr>
            <w:tcW w:w="0" w:type="auto"/>
            <w:hideMark/>
          </w:tcPr>
          <w:p w14:paraId="3B5E729C" w14:textId="77777777" w:rsidR="00855666" w:rsidRPr="00FD18D6" w:rsidRDefault="00000000">
            <w:pPr>
              <w:pStyle w:val="P68B1DB1-Normal13"/>
              <w:spacing w:before="100" w:beforeAutospacing="1" w:after="100" w:afterAutospacing="1" w:line="240" w:lineRule="auto"/>
              <w:rPr>
                <w:lang w:val="en-GB"/>
              </w:rPr>
            </w:pPr>
            <w:r w:rsidRPr="00FD18D6">
              <w:rPr>
                <w:lang w:val="en-GB"/>
              </w:rPr>
              <w:t>1.2</w:t>
            </w:r>
          </w:p>
        </w:tc>
        <w:tc>
          <w:tcPr>
            <w:tcW w:w="0" w:type="auto"/>
            <w:hideMark/>
          </w:tcPr>
          <w:p w14:paraId="315F9FA4" w14:textId="2B05874B" w:rsidR="00855666" w:rsidRPr="00FD18D6" w:rsidRDefault="00AE6943">
            <w:pPr>
              <w:pStyle w:val="P68B1DB1-Normal13"/>
              <w:spacing w:before="100" w:beforeAutospacing="1" w:after="100" w:afterAutospacing="1" w:line="240" w:lineRule="auto"/>
              <w:rPr>
                <w:lang w:val="en-GB"/>
              </w:rPr>
            </w:pPr>
            <w:r w:rsidRPr="00FD18D6">
              <w:rPr>
                <w:lang w:val="en-GB"/>
              </w:rPr>
              <w:t>Deferred tax assets that rely on future profitability and do not arise from temporary differences</w:t>
            </w:r>
          </w:p>
        </w:tc>
        <w:tc>
          <w:tcPr>
            <w:tcW w:w="0" w:type="auto"/>
            <w:hideMark/>
          </w:tcPr>
          <w:p w14:paraId="3C7C2FAB" w14:textId="68B85E6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4C9977A" w14:textId="77777777">
        <w:trPr>
          <w:tblCellSpacing w:w="0" w:type="dxa"/>
        </w:trPr>
        <w:tc>
          <w:tcPr>
            <w:tcW w:w="0" w:type="auto"/>
            <w:hideMark/>
          </w:tcPr>
          <w:p w14:paraId="6B2A6CFA" w14:textId="77777777" w:rsidR="00855666" w:rsidRPr="00FD18D6" w:rsidRDefault="00000000">
            <w:pPr>
              <w:pStyle w:val="P68B1DB1-Normal13"/>
              <w:spacing w:before="100" w:beforeAutospacing="1" w:after="100" w:afterAutospacing="1" w:line="240" w:lineRule="auto"/>
              <w:rPr>
                <w:lang w:val="en-GB"/>
              </w:rPr>
            </w:pPr>
            <w:r w:rsidRPr="00FD18D6">
              <w:rPr>
                <w:lang w:val="en-GB"/>
              </w:rPr>
              <w:t>0040</w:t>
            </w:r>
          </w:p>
        </w:tc>
        <w:tc>
          <w:tcPr>
            <w:tcW w:w="0" w:type="auto"/>
            <w:hideMark/>
          </w:tcPr>
          <w:p w14:paraId="55A3A3AA" w14:textId="77777777" w:rsidR="00855666" w:rsidRPr="00FD18D6" w:rsidRDefault="00000000">
            <w:pPr>
              <w:pStyle w:val="P68B1DB1-Normal13"/>
              <w:spacing w:before="100" w:beforeAutospacing="1" w:after="100" w:afterAutospacing="1" w:line="240" w:lineRule="auto"/>
              <w:rPr>
                <w:lang w:val="en-GB"/>
              </w:rPr>
            </w:pPr>
            <w:r w:rsidRPr="00FD18D6">
              <w:rPr>
                <w:lang w:val="en-GB"/>
              </w:rPr>
              <w:t>1.3</w:t>
            </w:r>
          </w:p>
        </w:tc>
        <w:tc>
          <w:tcPr>
            <w:tcW w:w="0" w:type="auto"/>
            <w:hideMark/>
          </w:tcPr>
          <w:p w14:paraId="01CA9072" w14:textId="3295B27D" w:rsidR="00855666" w:rsidRPr="00FD18D6" w:rsidRDefault="00AE6943">
            <w:pPr>
              <w:pStyle w:val="P68B1DB1-Normal13"/>
              <w:spacing w:before="100" w:beforeAutospacing="1" w:after="100" w:afterAutospacing="1" w:line="240" w:lineRule="auto"/>
              <w:rPr>
                <w:lang w:val="en-GB"/>
              </w:rPr>
            </w:pPr>
            <w:r w:rsidRPr="00FD18D6">
              <w:rPr>
                <w:lang w:val="en-GB"/>
              </w:rPr>
              <w:t>Deferred tax assets that rely on future profitability and arise from temporary differences</w:t>
            </w:r>
          </w:p>
        </w:tc>
        <w:tc>
          <w:tcPr>
            <w:tcW w:w="0" w:type="auto"/>
            <w:hideMark/>
          </w:tcPr>
          <w:p w14:paraId="5314172A" w14:textId="6952684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F7BB93E" w14:textId="77777777">
        <w:trPr>
          <w:tblCellSpacing w:w="0" w:type="dxa"/>
        </w:trPr>
        <w:tc>
          <w:tcPr>
            <w:tcW w:w="0" w:type="auto"/>
            <w:hideMark/>
          </w:tcPr>
          <w:p w14:paraId="04C4FF69" w14:textId="77777777" w:rsidR="00855666" w:rsidRPr="00FD18D6" w:rsidRDefault="00000000">
            <w:pPr>
              <w:pStyle w:val="P68B1DB1-Normal13"/>
              <w:spacing w:before="100" w:beforeAutospacing="1" w:after="100" w:afterAutospacing="1" w:line="240" w:lineRule="auto"/>
              <w:rPr>
                <w:lang w:val="en-GB"/>
              </w:rPr>
            </w:pPr>
            <w:r w:rsidRPr="00FD18D6">
              <w:rPr>
                <w:lang w:val="en-GB"/>
              </w:rPr>
              <w:t>0050</w:t>
            </w:r>
          </w:p>
        </w:tc>
        <w:tc>
          <w:tcPr>
            <w:tcW w:w="0" w:type="auto"/>
            <w:hideMark/>
          </w:tcPr>
          <w:p w14:paraId="14871BB1"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w:t>
            </w:r>
          </w:p>
        </w:tc>
        <w:tc>
          <w:tcPr>
            <w:tcW w:w="0" w:type="auto"/>
            <w:hideMark/>
          </w:tcPr>
          <w:p w14:paraId="1E3DFFCA" w14:textId="006926C0" w:rsidR="00855666" w:rsidRPr="00FD18D6" w:rsidRDefault="00AE6943">
            <w:pPr>
              <w:pStyle w:val="P68B1DB1-Normal12"/>
              <w:spacing w:before="100" w:beforeAutospacing="1" w:after="100" w:afterAutospacing="1" w:line="240" w:lineRule="auto"/>
              <w:rPr>
                <w:bCs/>
                <w:lang w:val="en-GB"/>
              </w:rPr>
            </w:pPr>
            <w:r w:rsidRPr="00FD18D6">
              <w:rPr>
                <w:lang w:val="en-GB"/>
              </w:rPr>
              <w:t>Total deferred tax liabilities</w:t>
            </w:r>
          </w:p>
        </w:tc>
        <w:tc>
          <w:tcPr>
            <w:tcW w:w="0" w:type="auto"/>
            <w:hideMark/>
          </w:tcPr>
          <w:p w14:paraId="4B8A9B7C" w14:textId="1976B087"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0CE34009" w14:textId="77777777">
        <w:trPr>
          <w:tblCellSpacing w:w="0" w:type="dxa"/>
        </w:trPr>
        <w:tc>
          <w:tcPr>
            <w:tcW w:w="0" w:type="auto"/>
            <w:hideMark/>
          </w:tcPr>
          <w:p w14:paraId="687E4727" w14:textId="77777777" w:rsidR="00855666" w:rsidRPr="00FD18D6" w:rsidRDefault="00000000">
            <w:pPr>
              <w:pStyle w:val="P68B1DB1-Normal13"/>
              <w:spacing w:before="100" w:beforeAutospacing="1" w:after="100" w:afterAutospacing="1" w:line="240" w:lineRule="auto"/>
              <w:rPr>
                <w:lang w:val="en-GB"/>
              </w:rPr>
            </w:pPr>
            <w:r w:rsidRPr="00FD18D6">
              <w:rPr>
                <w:lang w:val="en-GB"/>
              </w:rPr>
              <w:t>0060</w:t>
            </w:r>
          </w:p>
        </w:tc>
        <w:tc>
          <w:tcPr>
            <w:tcW w:w="0" w:type="auto"/>
            <w:hideMark/>
          </w:tcPr>
          <w:p w14:paraId="4F7C95E2" w14:textId="77777777" w:rsidR="00855666" w:rsidRPr="00FD18D6" w:rsidRDefault="00000000">
            <w:pPr>
              <w:pStyle w:val="P68B1DB1-Normal13"/>
              <w:spacing w:before="100" w:beforeAutospacing="1" w:after="100" w:afterAutospacing="1" w:line="240" w:lineRule="auto"/>
              <w:rPr>
                <w:lang w:val="en-GB"/>
              </w:rPr>
            </w:pPr>
            <w:r w:rsidRPr="00FD18D6">
              <w:rPr>
                <w:lang w:val="en-GB"/>
              </w:rPr>
              <w:t>2.1</w:t>
            </w:r>
          </w:p>
        </w:tc>
        <w:tc>
          <w:tcPr>
            <w:tcW w:w="0" w:type="auto"/>
            <w:hideMark/>
          </w:tcPr>
          <w:p w14:paraId="798EDC76" w14:textId="4C3E99BB" w:rsidR="00855666" w:rsidRPr="00FD18D6" w:rsidRDefault="00AE6943">
            <w:pPr>
              <w:pStyle w:val="P68B1DB1-Normal13"/>
              <w:spacing w:before="100" w:beforeAutospacing="1" w:after="100" w:afterAutospacing="1" w:line="240" w:lineRule="auto"/>
              <w:rPr>
                <w:lang w:val="en-GB"/>
              </w:rPr>
            </w:pPr>
            <w:r w:rsidRPr="00FD18D6">
              <w:rPr>
                <w:lang w:val="en-GB"/>
              </w:rPr>
              <w:t xml:space="preserve">Deferred tax liabilities </w:t>
            </w:r>
            <w:proofErr w:type="spellStart"/>
            <w:r w:rsidRPr="00FD18D6">
              <w:rPr>
                <w:lang w:val="en-GB"/>
              </w:rPr>
              <w:t>non deductible</w:t>
            </w:r>
            <w:proofErr w:type="spellEnd"/>
            <w:r w:rsidRPr="00FD18D6">
              <w:rPr>
                <w:lang w:val="en-GB"/>
              </w:rPr>
              <w:t xml:space="preserve"> from deferred tax assets that rely on future profitability</w:t>
            </w:r>
          </w:p>
        </w:tc>
        <w:tc>
          <w:tcPr>
            <w:tcW w:w="0" w:type="auto"/>
            <w:hideMark/>
          </w:tcPr>
          <w:p w14:paraId="78AC8124" w14:textId="795EEAE1"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00231D7" w14:textId="77777777">
        <w:trPr>
          <w:tblCellSpacing w:w="0" w:type="dxa"/>
        </w:trPr>
        <w:tc>
          <w:tcPr>
            <w:tcW w:w="0" w:type="auto"/>
            <w:hideMark/>
          </w:tcPr>
          <w:p w14:paraId="051C59C9" w14:textId="77777777" w:rsidR="00855666" w:rsidRPr="00FD18D6" w:rsidRDefault="00000000">
            <w:pPr>
              <w:pStyle w:val="P68B1DB1-Normal13"/>
              <w:spacing w:before="100" w:beforeAutospacing="1" w:after="100" w:afterAutospacing="1" w:line="240" w:lineRule="auto"/>
              <w:rPr>
                <w:lang w:val="en-GB"/>
              </w:rPr>
            </w:pPr>
            <w:r w:rsidRPr="00FD18D6">
              <w:rPr>
                <w:lang w:val="en-GB"/>
              </w:rPr>
              <w:t>0070</w:t>
            </w:r>
          </w:p>
        </w:tc>
        <w:tc>
          <w:tcPr>
            <w:tcW w:w="0" w:type="auto"/>
            <w:hideMark/>
          </w:tcPr>
          <w:p w14:paraId="2BAD368F" w14:textId="77777777" w:rsidR="00855666" w:rsidRPr="00FD18D6" w:rsidRDefault="00000000">
            <w:pPr>
              <w:pStyle w:val="P68B1DB1-Normal13"/>
              <w:spacing w:before="100" w:beforeAutospacing="1" w:after="100" w:afterAutospacing="1" w:line="240" w:lineRule="auto"/>
              <w:rPr>
                <w:lang w:val="en-GB"/>
              </w:rPr>
            </w:pPr>
            <w:r w:rsidRPr="00FD18D6">
              <w:rPr>
                <w:lang w:val="en-GB"/>
              </w:rPr>
              <w:t>2.2</w:t>
            </w:r>
          </w:p>
        </w:tc>
        <w:tc>
          <w:tcPr>
            <w:tcW w:w="0" w:type="auto"/>
            <w:hideMark/>
          </w:tcPr>
          <w:p w14:paraId="2F12CAD1" w14:textId="7814FD42" w:rsidR="00855666" w:rsidRPr="00FD18D6" w:rsidRDefault="00AE6943">
            <w:pPr>
              <w:pStyle w:val="P68B1DB1-Normal13"/>
              <w:spacing w:before="100" w:beforeAutospacing="1" w:after="100" w:afterAutospacing="1" w:line="240" w:lineRule="auto"/>
              <w:rPr>
                <w:lang w:val="en-GB"/>
              </w:rPr>
            </w:pPr>
            <w:r w:rsidRPr="00FD18D6">
              <w:rPr>
                <w:lang w:val="en-GB"/>
              </w:rPr>
              <w:t>Deferred tax liabilities deductible from deferred tax assets that rely on future profitability</w:t>
            </w:r>
          </w:p>
        </w:tc>
        <w:tc>
          <w:tcPr>
            <w:tcW w:w="0" w:type="auto"/>
            <w:hideMark/>
          </w:tcPr>
          <w:p w14:paraId="7EFB769C" w14:textId="4965B0A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2FC0807" w14:textId="77777777">
        <w:trPr>
          <w:tblCellSpacing w:w="0" w:type="dxa"/>
        </w:trPr>
        <w:tc>
          <w:tcPr>
            <w:tcW w:w="0" w:type="auto"/>
            <w:hideMark/>
          </w:tcPr>
          <w:p w14:paraId="3F3EBFA0" w14:textId="77777777" w:rsidR="00855666" w:rsidRPr="00FD18D6" w:rsidRDefault="00000000">
            <w:pPr>
              <w:pStyle w:val="P68B1DB1-Normal13"/>
              <w:spacing w:before="100" w:beforeAutospacing="1" w:after="100" w:afterAutospacing="1" w:line="240" w:lineRule="auto"/>
              <w:rPr>
                <w:lang w:val="en-GB"/>
              </w:rPr>
            </w:pPr>
            <w:r w:rsidRPr="00FD18D6">
              <w:rPr>
                <w:lang w:val="en-GB"/>
              </w:rPr>
              <w:t>0080</w:t>
            </w:r>
          </w:p>
        </w:tc>
        <w:tc>
          <w:tcPr>
            <w:tcW w:w="0" w:type="auto"/>
            <w:hideMark/>
          </w:tcPr>
          <w:p w14:paraId="654A31A4" w14:textId="77777777" w:rsidR="00855666" w:rsidRPr="00FD18D6" w:rsidRDefault="00000000">
            <w:pPr>
              <w:pStyle w:val="P68B1DB1-Normal13"/>
              <w:spacing w:before="100" w:beforeAutospacing="1" w:after="100" w:afterAutospacing="1" w:line="240" w:lineRule="auto"/>
              <w:rPr>
                <w:lang w:val="en-GB"/>
              </w:rPr>
            </w:pPr>
            <w:r w:rsidRPr="00FD18D6">
              <w:rPr>
                <w:lang w:val="en-GB"/>
              </w:rPr>
              <w:t>2.2.1</w:t>
            </w:r>
          </w:p>
        </w:tc>
        <w:tc>
          <w:tcPr>
            <w:tcW w:w="0" w:type="auto"/>
            <w:hideMark/>
          </w:tcPr>
          <w:p w14:paraId="6A5F5C95" w14:textId="6A53EBF3" w:rsidR="00855666" w:rsidRPr="00FD18D6" w:rsidRDefault="00AE6943">
            <w:pPr>
              <w:pStyle w:val="P68B1DB1-Normal13"/>
              <w:spacing w:before="100" w:beforeAutospacing="1" w:after="100" w:afterAutospacing="1" w:line="240" w:lineRule="auto"/>
              <w:rPr>
                <w:lang w:val="en-GB"/>
              </w:rPr>
            </w:pPr>
            <w:r w:rsidRPr="00FD18D6">
              <w:rPr>
                <w:lang w:val="en-GB"/>
              </w:rPr>
              <w:t>Deductible deferred tax liabilities associated with deferred tax assets that rely on future profitability and do not arise from temporary differences</w:t>
            </w:r>
          </w:p>
        </w:tc>
        <w:tc>
          <w:tcPr>
            <w:tcW w:w="0" w:type="auto"/>
            <w:hideMark/>
          </w:tcPr>
          <w:p w14:paraId="676FB191" w14:textId="5D36B45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333021F" w14:textId="77777777">
        <w:trPr>
          <w:tblCellSpacing w:w="0" w:type="dxa"/>
        </w:trPr>
        <w:tc>
          <w:tcPr>
            <w:tcW w:w="0" w:type="auto"/>
            <w:hideMark/>
          </w:tcPr>
          <w:p w14:paraId="59CCD426" w14:textId="77777777" w:rsidR="00855666" w:rsidRPr="00FD18D6" w:rsidRDefault="00000000">
            <w:pPr>
              <w:pStyle w:val="P68B1DB1-Normal13"/>
              <w:spacing w:before="100" w:beforeAutospacing="1" w:after="100" w:afterAutospacing="1" w:line="240" w:lineRule="auto"/>
              <w:rPr>
                <w:lang w:val="en-GB"/>
              </w:rPr>
            </w:pPr>
            <w:r w:rsidRPr="00FD18D6">
              <w:rPr>
                <w:lang w:val="en-GB"/>
              </w:rPr>
              <w:t>0090</w:t>
            </w:r>
          </w:p>
        </w:tc>
        <w:tc>
          <w:tcPr>
            <w:tcW w:w="0" w:type="auto"/>
            <w:hideMark/>
          </w:tcPr>
          <w:p w14:paraId="21F3AD51" w14:textId="77777777" w:rsidR="00855666" w:rsidRPr="00FD18D6" w:rsidRDefault="00000000">
            <w:pPr>
              <w:pStyle w:val="P68B1DB1-Normal13"/>
              <w:spacing w:before="100" w:beforeAutospacing="1" w:after="100" w:afterAutospacing="1" w:line="240" w:lineRule="auto"/>
              <w:rPr>
                <w:lang w:val="en-GB"/>
              </w:rPr>
            </w:pPr>
            <w:r w:rsidRPr="00FD18D6">
              <w:rPr>
                <w:lang w:val="en-GB"/>
              </w:rPr>
              <w:t>2.2.2</w:t>
            </w:r>
          </w:p>
        </w:tc>
        <w:tc>
          <w:tcPr>
            <w:tcW w:w="0" w:type="auto"/>
            <w:hideMark/>
          </w:tcPr>
          <w:p w14:paraId="1C4CCB67" w14:textId="01810D2F" w:rsidR="00855666" w:rsidRPr="00FD18D6" w:rsidRDefault="00AE6943">
            <w:pPr>
              <w:pStyle w:val="P68B1DB1-Normal13"/>
              <w:spacing w:before="100" w:beforeAutospacing="1" w:after="100" w:afterAutospacing="1" w:line="240" w:lineRule="auto"/>
              <w:rPr>
                <w:lang w:val="en-GB"/>
              </w:rPr>
            </w:pPr>
            <w:r w:rsidRPr="00FD18D6">
              <w:rPr>
                <w:lang w:val="en-GB"/>
              </w:rPr>
              <w:t>Deductible deferred tax liabilities associated with deferred tax assets that rely on future profitability and arise from temporary differences</w:t>
            </w:r>
          </w:p>
        </w:tc>
        <w:tc>
          <w:tcPr>
            <w:tcW w:w="0" w:type="auto"/>
            <w:hideMark/>
          </w:tcPr>
          <w:p w14:paraId="4923F321" w14:textId="16B10D8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2ECC792" w14:textId="77777777">
        <w:trPr>
          <w:tblCellSpacing w:w="0" w:type="dxa"/>
        </w:trPr>
        <w:tc>
          <w:tcPr>
            <w:tcW w:w="0" w:type="auto"/>
            <w:hideMark/>
          </w:tcPr>
          <w:p w14:paraId="56E51D87" w14:textId="77777777" w:rsidR="00855666" w:rsidRPr="00FD18D6" w:rsidRDefault="00000000">
            <w:pPr>
              <w:pStyle w:val="P68B1DB1-Normal13"/>
              <w:spacing w:before="100" w:beforeAutospacing="1" w:after="100" w:afterAutospacing="1" w:line="240" w:lineRule="auto"/>
              <w:rPr>
                <w:lang w:val="en-GB"/>
              </w:rPr>
            </w:pPr>
            <w:r w:rsidRPr="00FD18D6">
              <w:rPr>
                <w:lang w:val="en-GB"/>
              </w:rPr>
              <w:t>0093</w:t>
            </w:r>
          </w:p>
        </w:tc>
        <w:tc>
          <w:tcPr>
            <w:tcW w:w="0" w:type="auto"/>
            <w:hideMark/>
          </w:tcPr>
          <w:p w14:paraId="2EAA9BB6"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2A</w:t>
            </w:r>
          </w:p>
        </w:tc>
        <w:tc>
          <w:tcPr>
            <w:tcW w:w="0" w:type="auto"/>
            <w:hideMark/>
          </w:tcPr>
          <w:p w14:paraId="62247386" w14:textId="54DC8780" w:rsidR="00855666" w:rsidRPr="00FD18D6" w:rsidRDefault="0088759C">
            <w:pPr>
              <w:pStyle w:val="P68B1DB1-Normal12"/>
              <w:spacing w:before="100" w:beforeAutospacing="1" w:after="100" w:afterAutospacing="1" w:line="240" w:lineRule="auto"/>
              <w:rPr>
                <w:bCs/>
                <w:lang w:val="en-GB"/>
              </w:rPr>
            </w:pPr>
            <w:r w:rsidRPr="00FD18D6">
              <w:rPr>
                <w:lang w:val="en-GB"/>
              </w:rPr>
              <w:t>Tax overpayments and tax loss carry backs</w:t>
            </w:r>
          </w:p>
        </w:tc>
        <w:tc>
          <w:tcPr>
            <w:tcW w:w="0" w:type="auto"/>
            <w:hideMark/>
          </w:tcPr>
          <w:p w14:paraId="2B70D6CA" w14:textId="2160B60F"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3F6716D0" w14:textId="77777777">
        <w:trPr>
          <w:tblCellSpacing w:w="0" w:type="dxa"/>
        </w:trPr>
        <w:tc>
          <w:tcPr>
            <w:tcW w:w="0" w:type="auto"/>
            <w:hideMark/>
          </w:tcPr>
          <w:p w14:paraId="70B0EAC0" w14:textId="77777777" w:rsidR="00855666" w:rsidRPr="00FD18D6" w:rsidRDefault="00000000">
            <w:pPr>
              <w:pStyle w:val="P68B1DB1-Normal13"/>
              <w:spacing w:before="100" w:beforeAutospacing="1" w:after="100" w:afterAutospacing="1" w:line="240" w:lineRule="auto"/>
              <w:rPr>
                <w:lang w:val="en-GB"/>
              </w:rPr>
            </w:pPr>
            <w:r w:rsidRPr="00FD18D6">
              <w:rPr>
                <w:lang w:val="en-GB"/>
              </w:rPr>
              <w:t>0096</w:t>
            </w:r>
          </w:p>
        </w:tc>
        <w:tc>
          <w:tcPr>
            <w:tcW w:w="0" w:type="auto"/>
            <w:hideMark/>
          </w:tcPr>
          <w:p w14:paraId="4E2AC93A"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2B</w:t>
            </w:r>
          </w:p>
        </w:tc>
        <w:tc>
          <w:tcPr>
            <w:tcW w:w="0" w:type="auto"/>
            <w:hideMark/>
          </w:tcPr>
          <w:p w14:paraId="5A768B1D" w14:textId="6087DC37" w:rsidR="00855666" w:rsidRPr="00FD18D6" w:rsidRDefault="0088759C">
            <w:pPr>
              <w:pStyle w:val="P68B1DB1-Normal12"/>
              <w:spacing w:before="100" w:beforeAutospacing="1" w:after="100" w:afterAutospacing="1" w:line="240" w:lineRule="auto"/>
              <w:rPr>
                <w:bCs/>
                <w:lang w:val="en-GB"/>
              </w:rPr>
            </w:pPr>
            <w:r w:rsidRPr="00FD18D6">
              <w:rPr>
                <w:lang w:val="en-GB"/>
              </w:rPr>
              <w:t>Deferred Tax Assets subject to a risk weight of 250%</w:t>
            </w:r>
          </w:p>
        </w:tc>
        <w:tc>
          <w:tcPr>
            <w:tcW w:w="0" w:type="auto"/>
            <w:hideMark/>
          </w:tcPr>
          <w:p w14:paraId="10C3B799" w14:textId="163511E7"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4BEE1155" w14:textId="77777777">
        <w:trPr>
          <w:tblCellSpacing w:w="0" w:type="dxa"/>
        </w:trPr>
        <w:tc>
          <w:tcPr>
            <w:tcW w:w="0" w:type="auto"/>
            <w:hideMark/>
          </w:tcPr>
          <w:p w14:paraId="70E3062C" w14:textId="77777777" w:rsidR="00855666" w:rsidRPr="00FD18D6" w:rsidRDefault="00000000">
            <w:pPr>
              <w:pStyle w:val="P68B1DB1-Normal13"/>
              <w:spacing w:before="100" w:beforeAutospacing="1" w:after="100" w:afterAutospacing="1" w:line="240" w:lineRule="auto"/>
              <w:rPr>
                <w:lang w:val="en-GB"/>
              </w:rPr>
            </w:pPr>
            <w:r w:rsidRPr="00FD18D6">
              <w:rPr>
                <w:lang w:val="en-GB"/>
              </w:rPr>
              <w:t>0097</w:t>
            </w:r>
          </w:p>
        </w:tc>
        <w:tc>
          <w:tcPr>
            <w:tcW w:w="0" w:type="auto"/>
            <w:hideMark/>
          </w:tcPr>
          <w:p w14:paraId="5070B34E"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2C</w:t>
            </w:r>
          </w:p>
        </w:tc>
        <w:tc>
          <w:tcPr>
            <w:tcW w:w="0" w:type="auto"/>
            <w:hideMark/>
          </w:tcPr>
          <w:p w14:paraId="0E9B91C7" w14:textId="2DF288CB" w:rsidR="00855666" w:rsidRPr="00FD18D6" w:rsidRDefault="0088759C">
            <w:pPr>
              <w:pStyle w:val="P68B1DB1-Normal12"/>
              <w:spacing w:before="100" w:beforeAutospacing="1" w:after="100" w:afterAutospacing="1" w:line="240" w:lineRule="auto"/>
              <w:rPr>
                <w:bCs/>
                <w:lang w:val="en-GB"/>
              </w:rPr>
            </w:pPr>
            <w:r w:rsidRPr="00FD18D6">
              <w:rPr>
                <w:lang w:val="en-GB"/>
              </w:rPr>
              <w:t>Deferred Tax Assets subject to a risk weight of 0%</w:t>
            </w:r>
          </w:p>
        </w:tc>
        <w:tc>
          <w:tcPr>
            <w:tcW w:w="0" w:type="auto"/>
            <w:hideMark/>
          </w:tcPr>
          <w:p w14:paraId="01343BFD" w14:textId="3C378671"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4DE5B5DA" w14:textId="77777777">
        <w:trPr>
          <w:tblCellSpacing w:w="0" w:type="dxa"/>
        </w:trPr>
        <w:tc>
          <w:tcPr>
            <w:tcW w:w="0" w:type="auto"/>
            <w:gridSpan w:val="4"/>
            <w:shd w:val="clear" w:color="auto" w:fill="E7E6E6" w:themeFill="background2"/>
            <w:hideMark/>
          </w:tcPr>
          <w:p w14:paraId="071BBB1B" w14:textId="448FEC4F" w:rsidR="00855666" w:rsidRPr="00FD18D6" w:rsidRDefault="0088759C">
            <w:pPr>
              <w:pStyle w:val="P68B1DB1-Normal12"/>
              <w:spacing w:before="100" w:beforeAutospacing="1" w:after="100" w:afterAutospacing="1" w:line="240" w:lineRule="auto"/>
              <w:rPr>
                <w:bCs/>
                <w:lang w:val="en-GB"/>
              </w:rPr>
            </w:pPr>
            <w:r w:rsidRPr="00FD18D6">
              <w:rPr>
                <w:lang w:val="en-GB"/>
              </w:rPr>
              <w:t>Exception from deductions from CET1</w:t>
            </w:r>
          </w:p>
        </w:tc>
      </w:tr>
      <w:tr w:rsidR="00855666" w:rsidRPr="00FD18D6" w14:paraId="37AB8C49" w14:textId="77777777">
        <w:trPr>
          <w:tblCellSpacing w:w="0" w:type="dxa"/>
        </w:trPr>
        <w:tc>
          <w:tcPr>
            <w:tcW w:w="0" w:type="auto"/>
            <w:hideMark/>
          </w:tcPr>
          <w:p w14:paraId="007E4B22" w14:textId="77777777" w:rsidR="00855666" w:rsidRPr="00FD18D6" w:rsidRDefault="00000000">
            <w:pPr>
              <w:pStyle w:val="P68B1DB1-Normal13"/>
              <w:spacing w:before="100" w:beforeAutospacing="1" w:after="100" w:afterAutospacing="1" w:line="240" w:lineRule="auto"/>
              <w:rPr>
                <w:lang w:val="en-GB"/>
              </w:rPr>
            </w:pPr>
            <w:r w:rsidRPr="00FD18D6">
              <w:rPr>
                <w:lang w:val="en-GB"/>
              </w:rPr>
              <w:t>0901</w:t>
            </w:r>
          </w:p>
        </w:tc>
        <w:tc>
          <w:tcPr>
            <w:tcW w:w="0" w:type="auto"/>
            <w:hideMark/>
          </w:tcPr>
          <w:p w14:paraId="08151027"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2W</w:t>
            </w:r>
          </w:p>
        </w:tc>
        <w:tc>
          <w:tcPr>
            <w:tcW w:w="0" w:type="auto"/>
            <w:hideMark/>
          </w:tcPr>
          <w:p w14:paraId="2B194F82" w14:textId="38206124" w:rsidR="00855666" w:rsidRPr="00FD18D6" w:rsidRDefault="0088759C">
            <w:pPr>
              <w:pStyle w:val="P68B1DB1-Normal13"/>
              <w:spacing w:before="100" w:beforeAutospacing="1" w:after="100" w:afterAutospacing="1" w:line="240" w:lineRule="auto"/>
              <w:rPr>
                <w:lang w:val="en-GB"/>
              </w:rPr>
            </w:pPr>
            <w:r w:rsidRPr="00FD18D6">
              <w:rPr>
                <w:lang w:val="en-GB"/>
              </w:rPr>
              <w:t>Software assets accounted for as intangible assets exempted from the deduction from CET1</w:t>
            </w:r>
          </w:p>
        </w:tc>
        <w:tc>
          <w:tcPr>
            <w:tcW w:w="0" w:type="auto"/>
            <w:hideMark/>
          </w:tcPr>
          <w:p w14:paraId="050BFB12" w14:textId="4E64308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B8150B7" w14:textId="77777777">
        <w:trPr>
          <w:tblCellSpacing w:w="0" w:type="dxa"/>
        </w:trPr>
        <w:tc>
          <w:tcPr>
            <w:tcW w:w="0" w:type="auto"/>
            <w:gridSpan w:val="4"/>
            <w:shd w:val="clear" w:color="auto" w:fill="E7E6E6" w:themeFill="background2"/>
            <w:hideMark/>
          </w:tcPr>
          <w:p w14:paraId="4B31AB31" w14:textId="10BAF796" w:rsidR="00855666" w:rsidRPr="00FD18D6" w:rsidRDefault="0088759C">
            <w:pPr>
              <w:pStyle w:val="P68B1DB1-Normal12"/>
              <w:spacing w:before="100" w:beforeAutospacing="1" w:after="100" w:afterAutospacing="1" w:line="240" w:lineRule="auto"/>
              <w:rPr>
                <w:bCs/>
                <w:lang w:val="en-GB"/>
              </w:rPr>
            </w:pPr>
            <w:r w:rsidRPr="00FD18D6">
              <w:rPr>
                <w:lang w:val="en-GB"/>
              </w:rPr>
              <w:t>Accounting classification of AT1 instruments</w:t>
            </w:r>
          </w:p>
        </w:tc>
      </w:tr>
      <w:tr w:rsidR="00855666" w:rsidRPr="00FD18D6" w14:paraId="772A4FBD" w14:textId="77777777">
        <w:trPr>
          <w:tblCellSpacing w:w="0" w:type="dxa"/>
        </w:trPr>
        <w:tc>
          <w:tcPr>
            <w:tcW w:w="0" w:type="auto"/>
            <w:hideMark/>
          </w:tcPr>
          <w:p w14:paraId="3B02551F" w14:textId="77777777" w:rsidR="00855666" w:rsidRPr="00FD18D6" w:rsidRDefault="00000000">
            <w:pPr>
              <w:pStyle w:val="P68B1DB1-Normal13"/>
              <w:spacing w:before="100" w:beforeAutospacing="1" w:after="100" w:afterAutospacing="1" w:line="240" w:lineRule="auto"/>
              <w:rPr>
                <w:lang w:val="en-GB"/>
              </w:rPr>
            </w:pPr>
            <w:r w:rsidRPr="00FD18D6">
              <w:rPr>
                <w:lang w:val="en-GB"/>
              </w:rPr>
              <w:t>0905</w:t>
            </w:r>
          </w:p>
        </w:tc>
        <w:tc>
          <w:tcPr>
            <w:tcW w:w="0" w:type="auto"/>
            <w:hideMark/>
          </w:tcPr>
          <w:p w14:paraId="63885B87"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2Y</w:t>
            </w:r>
          </w:p>
        </w:tc>
        <w:tc>
          <w:tcPr>
            <w:tcW w:w="0" w:type="auto"/>
            <w:hideMark/>
          </w:tcPr>
          <w:p w14:paraId="012C3F03" w14:textId="1FB144DB" w:rsidR="00855666" w:rsidRPr="00FD18D6" w:rsidRDefault="0088759C">
            <w:pPr>
              <w:pStyle w:val="P68B1DB1-Normal13"/>
              <w:spacing w:before="100" w:beforeAutospacing="1" w:after="100" w:afterAutospacing="1" w:line="240" w:lineRule="auto"/>
              <w:rPr>
                <w:lang w:val="en-GB"/>
              </w:rPr>
            </w:pPr>
            <w:r w:rsidRPr="00FD18D6">
              <w:rPr>
                <w:lang w:val="en-GB"/>
              </w:rPr>
              <w:t>Capital instruments and the related share premium accounts classified as equity under applicable accounting standards</w:t>
            </w:r>
          </w:p>
        </w:tc>
        <w:tc>
          <w:tcPr>
            <w:tcW w:w="0" w:type="auto"/>
            <w:hideMark/>
          </w:tcPr>
          <w:p w14:paraId="1979F7F6" w14:textId="74A6CAD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3E3AE5B" w14:textId="77777777">
        <w:trPr>
          <w:tblCellSpacing w:w="0" w:type="dxa"/>
        </w:trPr>
        <w:tc>
          <w:tcPr>
            <w:tcW w:w="0" w:type="auto"/>
            <w:hideMark/>
          </w:tcPr>
          <w:p w14:paraId="2D41F3EB" w14:textId="77777777" w:rsidR="00855666" w:rsidRPr="00FD18D6" w:rsidRDefault="00000000">
            <w:pPr>
              <w:pStyle w:val="P68B1DB1-Normal13"/>
              <w:spacing w:before="100" w:beforeAutospacing="1" w:after="100" w:afterAutospacing="1" w:line="240" w:lineRule="auto"/>
              <w:rPr>
                <w:lang w:val="en-GB"/>
              </w:rPr>
            </w:pPr>
            <w:r w:rsidRPr="00FD18D6">
              <w:rPr>
                <w:lang w:val="en-GB"/>
              </w:rPr>
              <w:t>0906</w:t>
            </w:r>
          </w:p>
        </w:tc>
        <w:tc>
          <w:tcPr>
            <w:tcW w:w="0" w:type="auto"/>
            <w:hideMark/>
          </w:tcPr>
          <w:p w14:paraId="56374FF8"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2Z</w:t>
            </w:r>
          </w:p>
        </w:tc>
        <w:tc>
          <w:tcPr>
            <w:tcW w:w="0" w:type="auto"/>
            <w:hideMark/>
          </w:tcPr>
          <w:p w14:paraId="2303AF84" w14:textId="682E23D2" w:rsidR="00855666" w:rsidRPr="00FD18D6" w:rsidRDefault="0088759C">
            <w:pPr>
              <w:pStyle w:val="P68B1DB1-Normal13"/>
              <w:spacing w:before="100" w:beforeAutospacing="1" w:after="100" w:afterAutospacing="1" w:line="240" w:lineRule="auto"/>
              <w:rPr>
                <w:lang w:val="en-GB"/>
              </w:rPr>
            </w:pPr>
            <w:r w:rsidRPr="00FD18D6">
              <w:rPr>
                <w:lang w:val="en-GB"/>
              </w:rPr>
              <w:t>Capital instruments and the related share premium accounts classified as liabilities under applicable accounting standards</w:t>
            </w:r>
          </w:p>
        </w:tc>
        <w:tc>
          <w:tcPr>
            <w:tcW w:w="0" w:type="auto"/>
            <w:hideMark/>
          </w:tcPr>
          <w:p w14:paraId="5F712D4C" w14:textId="3DC16AFC"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2238749" w14:textId="77777777">
        <w:trPr>
          <w:tblCellSpacing w:w="0" w:type="dxa"/>
        </w:trPr>
        <w:tc>
          <w:tcPr>
            <w:tcW w:w="0" w:type="auto"/>
            <w:gridSpan w:val="4"/>
            <w:shd w:val="clear" w:color="auto" w:fill="E7E6E6" w:themeFill="background2"/>
            <w:hideMark/>
          </w:tcPr>
          <w:p w14:paraId="20A48232" w14:textId="289132A2" w:rsidR="00855666" w:rsidRPr="00FD18D6" w:rsidRDefault="0088759C">
            <w:pPr>
              <w:pStyle w:val="P68B1DB1-Normal12"/>
              <w:spacing w:before="100" w:beforeAutospacing="1" w:after="100" w:afterAutospacing="1" w:line="240" w:lineRule="auto"/>
              <w:rPr>
                <w:bCs/>
                <w:lang w:val="en-GB"/>
              </w:rPr>
            </w:pPr>
            <w:r w:rsidRPr="00FD18D6">
              <w:rPr>
                <w:lang w:val="en-GB"/>
              </w:rPr>
              <w:t>Credit risk adjustments and expected losses</w:t>
            </w:r>
          </w:p>
        </w:tc>
      </w:tr>
      <w:tr w:rsidR="00855666" w:rsidRPr="00FD18D6" w14:paraId="641187CF" w14:textId="77777777">
        <w:trPr>
          <w:tblCellSpacing w:w="0" w:type="dxa"/>
        </w:trPr>
        <w:tc>
          <w:tcPr>
            <w:tcW w:w="0" w:type="auto"/>
            <w:hideMark/>
          </w:tcPr>
          <w:p w14:paraId="0809F488" w14:textId="77777777" w:rsidR="00855666" w:rsidRPr="00FD18D6" w:rsidRDefault="00000000">
            <w:pPr>
              <w:pStyle w:val="P68B1DB1-Normal13"/>
              <w:spacing w:before="100" w:beforeAutospacing="1" w:after="100" w:afterAutospacing="1" w:line="240" w:lineRule="auto"/>
              <w:rPr>
                <w:lang w:val="en-GB"/>
              </w:rPr>
            </w:pPr>
            <w:r w:rsidRPr="00FD18D6">
              <w:rPr>
                <w:lang w:val="en-GB"/>
              </w:rPr>
              <w:t>0100</w:t>
            </w:r>
          </w:p>
        </w:tc>
        <w:tc>
          <w:tcPr>
            <w:tcW w:w="0" w:type="auto"/>
            <w:hideMark/>
          </w:tcPr>
          <w:p w14:paraId="00F6C64C"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3</w:t>
            </w:r>
          </w:p>
        </w:tc>
        <w:tc>
          <w:tcPr>
            <w:tcW w:w="0" w:type="auto"/>
            <w:hideMark/>
          </w:tcPr>
          <w:p w14:paraId="162210A0" w14:textId="1FC5DC35" w:rsidR="00855666" w:rsidRPr="00FD18D6" w:rsidRDefault="0088759C">
            <w:pPr>
              <w:pStyle w:val="P68B1DB1-Normal12"/>
              <w:spacing w:before="100" w:beforeAutospacing="1" w:after="100" w:afterAutospacing="1" w:line="240" w:lineRule="auto"/>
              <w:rPr>
                <w:bCs/>
                <w:lang w:val="en-GB"/>
              </w:rPr>
            </w:pPr>
            <w:r w:rsidRPr="00FD18D6">
              <w:rPr>
                <w:lang w:val="en-GB"/>
              </w:rPr>
              <w:t xml:space="preserve">IRB excess (+) or shortfall (-) of credit risk adjustments, additional value adjustments and other own funds reductions to expected losses for </w:t>
            </w:r>
            <w:proofErr w:type="spellStart"/>
            <w:r w:rsidRPr="00FD18D6">
              <w:rPr>
                <w:lang w:val="en-GB"/>
              </w:rPr>
              <w:t>non defaulted</w:t>
            </w:r>
            <w:proofErr w:type="spellEnd"/>
            <w:r w:rsidRPr="00FD18D6">
              <w:rPr>
                <w:lang w:val="en-GB"/>
              </w:rPr>
              <w:t xml:space="preserve"> exposure</w:t>
            </w:r>
          </w:p>
        </w:tc>
        <w:tc>
          <w:tcPr>
            <w:tcW w:w="0" w:type="auto"/>
          </w:tcPr>
          <w:p w14:paraId="33E49AC0" w14:textId="6F69E917"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0A655E69" w14:textId="77777777">
        <w:trPr>
          <w:tblCellSpacing w:w="0" w:type="dxa"/>
        </w:trPr>
        <w:tc>
          <w:tcPr>
            <w:tcW w:w="0" w:type="auto"/>
            <w:hideMark/>
          </w:tcPr>
          <w:p w14:paraId="0F940068" w14:textId="77777777" w:rsidR="00855666" w:rsidRPr="00FD18D6" w:rsidRDefault="00000000">
            <w:pPr>
              <w:pStyle w:val="P68B1DB1-Normal13"/>
              <w:spacing w:before="100" w:beforeAutospacing="1" w:after="100" w:afterAutospacing="1" w:line="240" w:lineRule="auto"/>
              <w:rPr>
                <w:lang w:val="en-GB"/>
              </w:rPr>
            </w:pPr>
            <w:r w:rsidRPr="00FD18D6">
              <w:rPr>
                <w:lang w:val="en-GB"/>
              </w:rPr>
              <w:t>0110</w:t>
            </w:r>
          </w:p>
        </w:tc>
        <w:tc>
          <w:tcPr>
            <w:tcW w:w="0" w:type="auto"/>
            <w:hideMark/>
          </w:tcPr>
          <w:p w14:paraId="3BE05CAA" w14:textId="77777777" w:rsidR="00855666" w:rsidRPr="00FD18D6" w:rsidRDefault="00000000">
            <w:pPr>
              <w:pStyle w:val="P68B1DB1-Normal13"/>
              <w:spacing w:before="100" w:beforeAutospacing="1" w:after="100" w:afterAutospacing="1" w:line="240" w:lineRule="auto"/>
              <w:rPr>
                <w:lang w:val="en-GB"/>
              </w:rPr>
            </w:pPr>
            <w:r w:rsidRPr="00FD18D6">
              <w:rPr>
                <w:lang w:val="en-GB"/>
              </w:rPr>
              <w:t>3.1</w:t>
            </w:r>
          </w:p>
        </w:tc>
        <w:tc>
          <w:tcPr>
            <w:tcW w:w="0" w:type="auto"/>
            <w:hideMark/>
          </w:tcPr>
          <w:p w14:paraId="294FB928" w14:textId="4FB8990F" w:rsidR="00855666" w:rsidRPr="00FD18D6" w:rsidRDefault="0088759C">
            <w:pPr>
              <w:pStyle w:val="P68B1DB1-Normal13"/>
              <w:spacing w:before="100" w:beforeAutospacing="1" w:after="100" w:afterAutospacing="1" w:line="240" w:lineRule="auto"/>
              <w:rPr>
                <w:lang w:val="en-GB"/>
              </w:rPr>
            </w:pPr>
            <w:r w:rsidRPr="00FD18D6">
              <w:rPr>
                <w:lang w:val="en-GB"/>
              </w:rPr>
              <w:t>Total credit risk adjustments, additional value adjustments and other own funds reductions eligible for inclusion in the calculation of the expected loss amount</w:t>
            </w:r>
          </w:p>
        </w:tc>
        <w:tc>
          <w:tcPr>
            <w:tcW w:w="0" w:type="auto"/>
          </w:tcPr>
          <w:p w14:paraId="727EED60" w14:textId="4D200161"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304AFB8" w14:textId="77777777">
        <w:trPr>
          <w:tblCellSpacing w:w="0" w:type="dxa"/>
        </w:trPr>
        <w:tc>
          <w:tcPr>
            <w:tcW w:w="0" w:type="auto"/>
            <w:hideMark/>
          </w:tcPr>
          <w:p w14:paraId="6DE39039" w14:textId="77777777" w:rsidR="00855666" w:rsidRPr="00FD18D6" w:rsidRDefault="00000000">
            <w:pPr>
              <w:pStyle w:val="P68B1DB1-Normal13"/>
              <w:spacing w:before="100" w:beforeAutospacing="1" w:after="100" w:afterAutospacing="1" w:line="240" w:lineRule="auto"/>
              <w:rPr>
                <w:lang w:val="en-GB"/>
              </w:rPr>
            </w:pPr>
            <w:r w:rsidRPr="00FD18D6">
              <w:rPr>
                <w:lang w:val="en-GB"/>
              </w:rPr>
              <w:t>0120</w:t>
            </w:r>
          </w:p>
        </w:tc>
        <w:tc>
          <w:tcPr>
            <w:tcW w:w="0" w:type="auto"/>
            <w:hideMark/>
          </w:tcPr>
          <w:p w14:paraId="4E20CFBF" w14:textId="77777777" w:rsidR="00855666" w:rsidRPr="00FD18D6" w:rsidRDefault="00000000">
            <w:pPr>
              <w:pStyle w:val="P68B1DB1-Normal13"/>
              <w:spacing w:before="100" w:beforeAutospacing="1" w:after="100" w:afterAutospacing="1" w:line="240" w:lineRule="auto"/>
              <w:rPr>
                <w:lang w:val="en-GB"/>
              </w:rPr>
            </w:pPr>
            <w:r w:rsidRPr="00FD18D6">
              <w:rPr>
                <w:lang w:val="en-GB"/>
              </w:rPr>
              <w:t>3.1.1</w:t>
            </w:r>
          </w:p>
        </w:tc>
        <w:tc>
          <w:tcPr>
            <w:tcW w:w="0" w:type="auto"/>
            <w:hideMark/>
          </w:tcPr>
          <w:p w14:paraId="5BCEA1BC" w14:textId="7D76DB6D" w:rsidR="00855666" w:rsidRPr="00FD18D6" w:rsidRDefault="0088759C">
            <w:pPr>
              <w:pStyle w:val="P68B1DB1-Normal13"/>
              <w:spacing w:before="100" w:beforeAutospacing="1" w:after="100" w:afterAutospacing="1" w:line="240" w:lineRule="auto"/>
              <w:rPr>
                <w:lang w:val="en-GB"/>
              </w:rPr>
            </w:pPr>
            <w:r w:rsidRPr="00FD18D6">
              <w:rPr>
                <w:lang w:val="en-GB"/>
              </w:rPr>
              <w:t>General credit risk adjustments</w:t>
            </w:r>
          </w:p>
        </w:tc>
        <w:tc>
          <w:tcPr>
            <w:tcW w:w="0" w:type="auto"/>
          </w:tcPr>
          <w:p w14:paraId="211F90DA" w14:textId="5FE1C0F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1BE0CD1" w14:textId="77777777">
        <w:trPr>
          <w:tblCellSpacing w:w="0" w:type="dxa"/>
        </w:trPr>
        <w:tc>
          <w:tcPr>
            <w:tcW w:w="0" w:type="auto"/>
            <w:hideMark/>
          </w:tcPr>
          <w:p w14:paraId="75D60C58" w14:textId="77777777" w:rsidR="00855666" w:rsidRPr="00FD18D6" w:rsidRDefault="00000000">
            <w:pPr>
              <w:pStyle w:val="P68B1DB1-Normal13"/>
              <w:spacing w:before="100" w:beforeAutospacing="1" w:after="100" w:afterAutospacing="1" w:line="240" w:lineRule="auto"/>
              <w:rPr>
                <w:lang w:val="en-GB"/>
              </w:rPr>
            </w:pPr>
            <w:r w:rsidRPr="00FD18D6">
              <w:rPr>
                <w:lang w:val="en-GB"/>
              </w:rPr>
              <w:t>0130</w:t>
            </w:r>
          </w:p>
        </w:tc>
        <w:tc>
          <w:tcPr>
            <w:tcW w:w="0" w:type="auto"/>
            <w:hideMark/>
          </w:tcPr>
          <w:p w14:paraId="2FA47864" w14:textId="77777777" w:rsidR="00855666" w:rsidRPr="00FD18D6" w:rsidRDefault="00000000">
            <w:pPr>
              <w:pStyle w:val="P68B1DB1-Normal13"/>
              <w:spacing w:before="100" w:beforeAutospacing="1" w:after="100" w:afterAutospacing="1" w:line="240" w:lineRule="auto"/>
              <w:rPr>
                <w:lang w:val="en-GB"/>
              </w:rPr>
            </w:pPr>
            <w:r w:rsidRPr="00FD18D6">
              <w:rPr>
                <w:lang w:val="en-GB"/>
              </w:rPr>
              <w:t>3.1.2</w:t>
            </w:r>
          </w:p>
        </w:tc>
        <w:tc>
          <w:tcPr>
            <w:tcW w:w="0" w:type="auto"/>
            <w:hideMark/>
          </w:tcPr>
          <w:p w14:paraId="53AB67DF" w14:textId="2FE5C52E" w:rsidR="00855666" w:rsidRPr="00FD18D6" w:rsidRDefault="0088759C">
            <w:pPr>
              <w:pStyle w:val="P68B1DB1-Normal13"/>
              <w:spacing w:before="100" w:beforeAutospacing="1" w:after="100" w:afterAutospacing="1" w:line="240" w:lineRule="auto"/>
              <w:rPr>
                <w:lang w:val="en-GB"/>
              </w:rPr>
            </w:pPr>
            <w:r w:rsidRPr="00FD18D6">
              <w:rPr>
                <w:lang w:val="en-GB"/>
              </w:rPr>
              <w:t>Specific credit risk adjustments</w:t>
            </w:r>
          </w:p>
        </w:tc>
        <w:tc>
          <w:tcPr>
            <w:tcW w:w="0" w:type="auto"/>
          </w:tcPr>
          <w:p w14:paraId="71BCC427" w14:textId="72B50F6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F47E5F6" w14:textId="77777777">
        <w:trPr>
          <w:tblCellSpacing w:w="0" w:type="dxa"/>
        </w:trPr>
        <w:tc>
          <w:tcPr>
            <w:tcW w:w="0" w:type="auto"/>
            <w:hideMark/>
          </w:tcPr>
          <w:p w14:paraId="22FEA97C" w14:textId="77777777" w:rsidR="00855666" w:rsidRPr="00FD18D6" w:rsidRDefault="00000000">
            <w:pPr>
              <w:pStyle w:val="P68B1DB1-Normal13"/>
              <w:spacing w:before="100" w:beforeAutospacing="1" w:after="100" w:afterAutospacing="1" w:line="240" w:lineRule="auto"/>
              <w:rPr>
                <w:lang w:val="en-GB"/>
              </w:rPr>
            </w:pPr>
            <w:r w:rsidRPr="00FD18D6">
              <w:rPr>
                <w:lang w:val="en-GB"/>
              </w:rPr>
              <w:t>0131</w:t>
            </w:r>
          </w:p>
        </w:tc>
        <w:tc>
          <w:tcPr>
            <w:tcW w:w="0" w:type="auto"/>
            <w:hideMark/>
          </w:tcPr>
          <w:p w14:paraId="1EB8C1C1" w14:textId="77777777" w:rsidR="00855666" w:rsidRPr="00FD18D6" w:rsidRDefault="00000000">
            <w:pPr>
              <w:pStyle w:val="P68B1DB1-Normal13"/>
              <w:spacing w:before="100" w:beforeAutospacing="1" w:after="100" w:afterAutospacing="1" w:line="240" w:lineRule="auto"/>
              <w:rPr>
                <w:lang w:val="en-GB"/>
              </w:rPr>
            </w:pPr>
            <w:r w:rsidRPr="00FD18D6">
              <w:rPr>
                <w:lang w:val="en-GB"/>
              </w:rPr>
              <w:t>3.1.3</w:t>
            </w:r>
          </w:p>
        </w:tc>
        <w:tc>
          <w:tcPr>
            <w:tcW w:w="0" w:type="auto"/>
            <w:hideMark/>
          </w:tcPr>
          <w:p w14:paraId="30EDDC6F" w14:textId="79BF2BBA" w:rsidR="00855666" w:rsidRPr="00FD18D6" w:rsidRDefault="0088759C">
            <w:pPr>
              <w:pStyle w:val="P68B1DB1-Normal13"/>
              <w:spacing w:before="100" w:beforeAutospacing="1" w:after="100" w:afterAutospacing="1" w:line="240" w:lineRule="auto"/>
              <w:rPr>
                <w:lang w:val="en-GB"/>
              </w:rPr>
            </w:pPr>
            <w:r w:rsidRPr="00FD18D6">
              <w:rPr>
                <w:lang w:val="en-GB"/>
              </w:rPr>
              <w:t>Additional value adjustments and other own funds reductions</w:t>
            </w:r>
          </w:p>
        </w:tc>
        <w:tc>
          <w:tcPr>
            <w:tcW w:w="0" w:type="auto"/>
          </w:tcPr>
          <w:p w14:paraId="302E6791" w14:textId="271C174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575A363" w14:textId="77777777">
        <w:trPr>
          <w:tblCellSpacing w:w="0" w:type="dxa"/>
        </w:trPr>
        <w:tc>
          <w:tcPr>
            <w:tcW w:w="0" w:type="auto"/>
            <w:hideMark/>
          </w:tcPr>
          <w:p w14:paraId="044E08BB" w14:textId="77777777" w:rsidR="00855666" w:rsidRPr="00FD18D6" w:rsidRDefault="00000000">
            <w:pPr>
              <w:pStyle w:val="P68B1DB1-Normal13"/>
              <w:spacing w:before="100" w:beforeAutospacing="1" w:after="100" w:afterAutospacing="1" w:line="240" w:lineRule="auto"/>
              <w:rPr>
                <w:lang w:val="en-GB"/>
              </w:rPr>
            </w:pPr>
            <w:r w:rsidRPr="00FD18D6">
              <w:rPr>
                <w:lang w:val="en-GB"/>
              </w:rPr>
              <w:t>0140</w:t>
            </w:r>
          </w:p>
        </w:tc>
        <w:tc>
          <w:tcPr>
            <w:tcW w:w="0" w:type="auto"/>
            <w:hideMark/>
          </w:tcPr>
          <w:p w14:paraId="40B192E0" w14:textId="77777777" w:rsidR="00855666" w:rsidRPr="00FD18D6" w:rsidRDefault="00000000">
            <w:pPr>
              <w:pStyle w:val="P68B1DB1-Normal13"/>
              <w:spacing w:before="100" w:beforeAutospacing="1" w:after="100" w:afterAutospacing="1" w:line="240" w:lineRule="auto"/>
              <w:rPr>
                <w:lang w:val="en-GB"/>
              </w:rPr>
            </w:pPr>
            <w:r w:rsidRPr="00FD18D6">
              <w:rPr>
                <w:lang w:val="en-GB"/>
              </w:rPr>
              <w:t>3.2</w:t>
            </w:r>
          </w:p>
        </w:tc>
        <w:tc>
          <w:tcPr>
            <w:tcW w:w="0" w:type="auto"/>
            <w:hideMark/>
          </w:tcPr>
          <w:p w14:paraId="775C63E7" w14:textId="72AAB028" w:rsidR="00855666" w:rsidRPr="00FD18D6" w:rsidRDefault="0088759C">
            <w:pPr>
              <w:pStyle w:val="P68B1DB1-Normal13"/>
              <w:spacing w:before="100" w:beforeAutospacing="1" w:after="100" w:afterAutospacing="1" w:line="240" w:lineRule="auto"/>
              <w:rPr>
                <w:lang w:val="en-GB"/>
              </w:rPr>
            </w:pPr>
            <w:r w:rsidRPr="00FD18D6">
              <w:rPr>
                <w:lang w:val="en-GB"/>
              </w:rPr>
              <w:t>Total expected losses eligible</w:t>
            </w:r>
          </w:p>
        </w:tc>
        <w:tc>
          <w:tcPr>
            <w:tcW w:w="0" w:type="auto"/>
          </w:tcPr>
          <w:p w14:paraId="2E718E87" w14:textId="7BB55E7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472FD97" w14:textId="77777777">
        <w:trPr>
          <w:tblCellSpacing w:w="0" w:type="dxa"/>
        </w:trPr>
        <w:tc>
          <w:tcPr>
            <w:tcW w:w="0" w:type="auto"/>
            <w:hideMark/>
          </w:tcPr>
          <w:p w14:paraId="1D09FEB5" w14:textId="77777777" w:rsidR="00855666" w:rsidRPr="00FD18D6" w:rsidRDefault="00000000">
            <w:pPr>
              <w:pStyle w:val="P68B1DB1-Normal13"/>
              <w:spacing w:before="100" w:beforeAutospacing="1" w:after="100" w:afterAutospacing="1" w:line="240" w:lineRule="auto"/>
              <w:rPr>
                <w:lang w:val="en-GB"/>
              </w:rPr>
            </w:pPr>
            <w:r w:rsidRPr="00FD18D6">
              <w:rPr>
                <w:lang w:val="en-GB"/>
              </w:rPr>
              <w:t>0145</w:t>
            </w:r>
          </w:p>
        </w:tc>
        <w:tc>
          <w:tcPr>
            <w:tcW w:w="0" w:type="auto"/>
            <w:hideMark/>
          </w:tcPr>
          <w:p w14:paraId="237D3541"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4</w:t>
            </w:r>
          </w:p>
        </w:tc>
        <w:tc>
          <w:tcPr>
            <w:tcW w:w="0" w:type="auto"/>
            <w:hideMark/>
          </w:tcPr>
          <w:p w14:paraId="1570CDBE" w14:textId="48DC9714" w:rsidR="00855666" w:rsidRPr="00FD18D6" w:rsidRDefault="0088759C">
            <w:pPr>
              <w:pStyle w:val="P68B1DB1-Normal12"/>
              <w:spacing w:before="100" w:beforeAutospacing="1" w:after="100" w:afterAutospacing="1" w:line="240" w:lineRule="auto"/>
              <w:rPr>
                <w:bCs/>
                <w:lang w:val="en-GB"/>
              </w:rPr>
            </w:pPr>
            <w:r w:rsidRPr="00FD18D6">
              <w:rPr>
                <w:lang w:val="en-GB"/>
              </w:rPr>
              <w:t>IRB excess (+) or shortfall (-) of specific credit risk adjustments to expected losses for defaulted exposures</w:t>
            </w:r>
          </w:p>
        </w:tc>
        <w:tc>
          <w:tcPr>
            <w:tcW w:w="0" w:type="auto"/>
          </w:tcPr>
          <w:p w14:paraId="23919E4F" w14:textId="5F130449"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4F3F02CA" w14:textId="77777777">
        <w:trPr>
          <w:tblCellSpacing w:w="0" w:type="dxa"/>
        </w:trPr>
        <w:tc>
          <w:tcPr>
            <w:tcW w:w="0" w:type="auto"/>
            <w:hideMark/>
          </w:tcPr>
          <w:p w14:paraId="6A7748DE" w14:textId="77777777" w:rsidR="00855666" w:rsidRPr="00FD18D6" w:rsidRDefault="00000000">
            <w:pPr>
              <w:pStyle w:val="P68B1DB1-Normal13"/>
              <w:spacing w:before="100" w:beforeAutospacing="1" w:after="100" w:afterAutospacing="1" w:line="240" w:lineRule="auto"/>
              <w:rPr>
                <w:lang w:val="en-GB"/>
              </w:rPr>
            </w:pPr>
            <w:r w:rsidRPr="00FD18D6">
              <w:rPr>
                <w:lang w:val="en-GB"/>
              </w:rPr>
              <w:lastRenderedPageBreak/>
              <w:t>0150</w:t>
            </w:r>
          </w:p>
        </w:tc>
        <w:tc>
          <w:tcPr>
            <w:tcW w:w="0" w:type="auto"/>
            <w:hideMark/>
          </w:tcPr>
          <w:p w14:paraId="7D3363A2" w14:textId="77777777" w:rsidR="00855666" w:rsidRPr="00FD18D6" w:rsidRDefault="00000000">
            <w:pPr>
              <w:pStyle w:val="P68B1DB1-Normal13"/>
              <w:spacing w:before="100" w:beforeAutospacing="1" w:after="100" w:afterAutospacing="1" w:line="240" w:lineRule="auto"/>
              <w:rPr>
                <w:lang w:val="en-GB"/>
              </w:rPr>
            </w:pPr>
            <w:r w:rsidRPr="00FD18D6">
              <w:rPr>
                <w:lang w:val="en-GB"/>
              </w:rPr>
              <w:t>4.1</w:t>
            </w:r>
          </w:p>
        </w:tc>
        <w:tc>
          <w:tcPr>
            <w:tcW w:w="0" w:type="auto"/>
            <w:hideMark/>
          </w:tcPr>
          <w:p w14:paraId="378228C6" w14:textId="104A0FE1" w:rsidR="00855666" w:rsidRPr="00FD18D6" w:rsidRDefault="0088759C">
            <w:pPr>
              <w:pStyle w:val="P68B1DB1-Normal13"/>
              <w:spacing w:before="100" w:beforeAutospacing="1" w:after="100" w:afterAutospacing="1" w:line="240" w:lineRule="auto"/>
              <w:rPr>
                <w:lang w:val="en-GB"/>
              </w:rPr>
            </w:pPr>
            <w:r w:rsidRPr="00FD18D6">
              <w:rPr>
                <w:lang w:val="en-GB"/>
              </w:rPr>
              <w:t>Specific credit risk adjustments and positions treated similarly</w:t>
            </w:r>
          </w:p>
        </w:tc>
        <w:tc>
          <w:tcPr>
            <w:tcW w:w="0" w:type="auto"/>
          </w:tcPr>
          <w:p w14:paraId="17631590" w14:textId="77985C5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376808D" w14:textId="77777777">
        <w:trPr>
          <w:tblCellSpacing w:w="0" w:type="dxa"/>
        </w:trPr>
        <w:tc>
          <w:tcPr>
            <w:tcW w:w="0" w:type="auto"/>
            <w:hideMark/>
          </w:tcPr>
          <w:p w14:paraId="3F5AD22E" w14:textId="77777777" w:rsidR="00855666" w:rsidRPr="00FD18D6" w:rsidRDefault="00000000">
            <w:pPr>
              <w:pStyle w:val="P68B1DB1-Normal13"/>
              <w:spacing w:before="100" w:beforeAutospacing="1" w:after="100" w:afterAutospacing="1" w:line="240" w:lineRule="auto"/>
              <w:rPr>
                <w:lang w:val="en-GB"/>
              </w:rPr>
            </w:pPr>
            <w:r w:rsidRPr="00FD18D6">
              <w:rPr>
                <w:lang w:val="en-GB"/>
              </w:rPr>
              <w:t>0155</w:t>
            </w:r>
          </w:p>
        </w:tc>
        <w:tc>
          <w:tcPr>
            <w:tcW w:w="0" w:type="auto"/>
            <w:hideMark/>
          </w:tcPr>
          <w:p w14:paraId="1A3DFD8A" w14:textId="77777777" w:rsidR="00855666" w:rsidRPr="00FD18D6" w:rsidRDefault="00000000">
            <w:pPr>
              <w:pStyle w:val="P68B1DB1-Normal13"/>
              <w:spacing w:before="100" w:beforeAutospacing="1" w:after="100" w:afterAutospacing="1" w:line="240" w:lineRule="auto"/>
              <w:rPr>
                <w:lang w:val="en-GB"/>
              </w:rPr>
            </w:pPr>
            <w:r w:rsidRPr="00FD18D6">
              <w:rPr>
                <w:lang w:val="en-GB"/>
              </w:rPr>
              <w:t>4.2</w:t>
            </w:r>
          </w:p>
        </w:tc>
        <w:tc>
          <w:tcPr>
            <w:tcW w:w="0" w:type="auto"/>
            <w:hideMark/>
          </w:tcPr>
          <w:p w14:paraId="57344DE8" w14:textId="3319A22B" w:rsidR="00855666" w:rsidRPr="00FD18D6" w:rsidRDefault="0088759C">
            <w:pPr>
              <w:pStyle w:val="P68B1DB1-Normal13"/>
              <w:spacing w:before="100" w:beforeAutospacing="1" w:after="100" w:afterAutospacing="1" w:line="240" w:lineRule="auto"/>
              <w:rPr>
                <w:lang w:val="en-GB"/>
              </w:rPr>
            </w:pPr>
            <w:r w:rsidRPr="00FD18D6">
              <w:rPr>
                <w:lang w:val="en-GB"/>
              </w:rPr>
              <w:t>Total expected losses eligible</w:t>
            </w:r>
          </w:p>
        </w:tc>
        <w:tc>
          <w:tcPr>
            <w:tcW w:w="0" w:type="auto"/>
          </w:tcPr>
          <w:p w14:paraId="0C9D8EA8" w14:textId="2B1AED5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4F228D1" w14:textId="77777777">
        <w:trPr>
          <w:tblCellSpacing w:w="0" w:type="dxa"/>
        </w:trPr>
        <w:tc>
          <w:tcPr>
            <w:tcW w:w="0" w:type="auto"/>
            <w:hideMark/>
          </w:tcPr>
          <w:p w14:paraId="442E5992" w14:textId="77777777" w:rsidR="00855666" w:rsidRPr="00FD18D6" w:rsidRDefault="00000000">
            <w:pPr>
              <w:pStyle w:val="P68B1DB1-Normal13"/>
              <w:spacing w:before="100" w:beforeAutospacing="1" w:after="100" w:afterAutospacing="1" w:line="240" w:lineRule="auto"/>
              <w:rPr>
                <w:lang w:val="en-GB"/>
              </w:rPr>
            </w:pPr>
            <w:r w:rsidRPr="00FD18D6">
              <w:rPr>
                <w:lang w:val="en-GB"/>
              </w:rPr>
              <w:t>0160</w:t>
            </w:r>
          </w:p>
        </w:tc>
        <w:tc>
          <w:tcPr>
            <w:tcW w:w="0" w:type="auto"/>
            <w:hideMark/>
          </w:tcPr>
          <w:p w14:paraId="412F004B"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5</w:t>
            </w:r>
          </w:p>
        </w:tc>
        <w:tc>
          <w:tcPr>
            <w:tcW w:w="0" w:type="auto"/>
            <w:hideMark/>
          </w:tcPr>
          <w:p w14:paraId="432B174F" w14:textId="107A3066" w:rsidR="00855666" w:rsidRPr="00FD18D6" w:rsidRDefault="0088759C">
            <w:pPr>
              <w:pStyle w:val="P68B1DB1-Normal12"/>
              <w:spacing w:before="100" w:beforeAutospacing="1" w:after="100" w:afterAutospacing="1" w:line="240" w:lineRule="auto"/>
              <w:rPr>
                <w:bCs/>
                <w:lang w:val="en-GB"/>
              </w:rPr>
            </w:pPr>
            <w:r w:rsidRPr="00FD18D6">
              <w:rPr>
                <w:lang w:val="en-GB"/>
              </w:rPr>
              <w:t>Risk weighted exposure amounts for calculating the cap to the excess of provision eligible as T2</w:t>
            </w:r>
          </w:p>
        </w:tc>
        <w:tc>
          <w:tcPr>
            <w:tcW w:w="0" w:type="auto"/>
          </w:tcPr>
          <w:p w14:paraId="672A1846" w14:textId="4310E386"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1AC7E2FC" w14:textId="77777777">
        <w:trPr>
          <w:tblCellSpacing w:w="0" w:type="dxa"/>
        </w:trPr>
        <w:tc>
          <w:tcPr>
            <w:tcW w:w="0" w:type="auto"/>
            <w:hideMark/>
          </w:tcPr>
          <w:p w14:paraId="6914CFA3" w14:textId="77777777" w:rsidR="00855666" w:rsidRPr="00FD18D6" w:rsidRDefault="00000000">
            <w:pPr>
              <w:pStyle w:val="P68B1DB1-Normal13"/>
              <w:spacing w:before="100" w:beforeAutospacing="1" w:after="100" w:afterAutospacing="1" w:line="240" w:lineRule="auto"/>
              <w:rPr>
                <w:lang w:val="en-GB"/>
              </w:rPr>
            </w:pPr>
            <w:r w:rsidRPr="00FD18D6">
              <w:rPr>
                <w:lang w:val="en-GB"/>
              </w:rPr>
              <w:t>0170</w:t>
            </w:r>
          </w:p>
        </w:tc>
        <w:tc>
          <w:tcPr>
            <w:tcW w:w="0" w:type="auto"/>
            <w:hideMark/>
          </w:tcPr>
          <w:p w14:paraId="5E6E87C4"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6</w:t>
            </w:r>
          </w:p>
        </w:tc>
        <w:tc>
          <w:tcPr>
            <w:tcW w:w="0" w:type="auto"/>
            <w:hideMark/>
          </w:tcPr>
          <w:p w14:paraId="515B4517" w14:textId="22FB2835" w:rsidR="00855666" w:rsidRPr="00FD18D6" w:rsidRDefault="0088759C">
            <w:pPr>
              <w:pStyle w:val="P68B1DB1-Normal12"/>
              <w:spacing w:before="100" w:beforeAutospacing="1" w:after="100" w:afterAutospacing="1" w:line="240" w:lineRule="auto"/>
              <w:rPr>
                <w:bCs/>
                <w:lang w:val="en-GB"/>
              </w:rPr>
            </w:pPr>
            <w:r w:rsidRPr="00FD18D6">
              <w:rPr>
                <w:lang w:val="en-GB"/>
              </w:rPr>
              <w:t>Total gross provisions eligible for inclusion in T2 capital</w:t>
            </w:r>
          </w:p>
        </w:tc>
        <w:tc>
          <w:tcPr>
            <w:tcW w:w="0" w:type="auto"/>
            <w:hideMark/>
          </w:tcPr>
          <w:p w14:paraId="357669DC" w14:textId="01DE3546"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1580D862" w14:textId="77777777">
        <w:trPr>
          <w:tblCellSpacing w:w="0" w:type="dxa"/>
        </w:trPr>
        <w:tc>
          <w:tcPr>
            <w:tcW w:w="0" w:type="auto"/>
            <w:hideMark/>
          </w:tcPr>
          <w:p w14:paraId="015B8AA8" w14:textId="77777777" w:rsidR="00855666" w:rsidRPr="00FD18D6" w:rsidRDefault="00000000">
            <w:pPr>
              <w:pStyle w:val="P68B1DB1-Normal13"/>
              <w:spacing w:before="100" w:beforeAutospacing="1" w:after="100" w:afterAutospacing="1" w:line="240" w:lineRule="auto"/>
              <w:rPr>
                <w:lang w:val="en-GB"/>
              </w:rPr>
            </w:pPr>
            <w:r w:rsidRPr="00FD18D6">
              <w:rPr>
                <w:lang w:val="en-GB"/>
              </w:rPr>
              <w:t>0180</w:t>
            </w:r>
          </w:p>
        </w:tc>
        <w:tc>
          <w:tcPr>
            <w:tcW w:w="0" w:type="auto"/>
            <w:hideMark/>
          </w:tcPr>
          <w:p w14:paraId="2FE30FD8"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7</w:t>
            </w:r>
          </w:p>
        </w:tc>
        <w:tc>
          <w:tcPr>
            <w:tcW w:w="0" w:type="auto"/>
            <w:hideMark/>
          </w:tcPr>
          <w:p w14:paraId="34E3AFE1" w14:textId="227CF987" w:rsidR="00855666" w:rsidRPr="00FD18D6" w:rsidRDefault="0088759C">
            <w:pPr>
              <w:pStyle w:val="P68B1DB1-Normal12"/>
              <w:spacing w:before="100" w:beforeAutospacing="1" w:after="100" w:afterAutospacing="1" w:line="240" w:lineRule="auto"/>
              <w:rPr>
                <w:bCs/>
                <w:lang w:val="en-GB"/>
              </w:rPr>
            </w:pPr>
            <w:r w:rsidRPr="00FD18D6">
              <w:rPr>
                <w:lang w:val="en-GB"/>
              </w:rPr>
              <w:t>Risk weighted exposure amounts for calculating the cap to the provision eligible as T2</w:t>
            </w:r>
          </w:p>
        </w:tc>
        <w:tc>
          <w:tcPr>
            <w:tcW w:w="0" w:type="auto"/>
            <w:hideMark/>
          </w:tcPr>
          <w:p w14:paraId="1DDF2AFC" w14:textId="44AE5DF9"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30155BD4" w14:textId="77777777">
        <w:trPr>
          <w:tblCellSpacing w:w="0" w:type="dxa"/>
        </w:trPr>
        <w:tc>
          <w:tcPr>
            <w:tcW w:w="0" w:type="auto"/>
            <w:gridSpan w:val="4"/>
            <w:shd w:val="clear" w:color="auto" w:fill="E7E6E6" w:themeFill="background2"/>
            <w:hideMark/>
          </w:tcPr>
          <w:p w14:paraId="0AF9E6BB" w14:textId="3A067E31" w:rsidR="00855666" w:rsidRPr="00FD18D6" w:rsidRDefault="0088759C">
            <w:pPr>
              <w:pStyle w:val="P68B1DB1-Normal12"/>
              <w:spacing w:before="100" w:beforeAutospacing="1" w:after="100" w:afterAutospacing="1" w:line="240" w:lineRule="auto"/>
              <w:rPr>
                <w:bCs/>
                <w:lang w:val="en-GB"/>
              </w:rPr>
            </w:pPr>
            <w:r w:rsidRPr="00FD18D6">
              <w:rPr>
                <w:lang w:val="en-GB"/>
              </w:rPr>
              <w:t>Thresholds for Common Equity Tier 1 deductions</w:t>
            </w:r>
          </w:p>
        </w:tc>
      </w:tr>
      <w:tr w:rsidR="00855666" w:rsidRPr="00FD18D6" w14:paraId="0D954747" w14:textId="77777777">
        <w:trPr>
          <w:tblCellSpacing w:w="0" w:type="dxa"/>
        </w:trPr>
        <w:tc>
          <w:tcPr>
            <w:tcW w:w="0" w:type="auto"/>
            <w:hideMark/>
          </w:tcPr>
          <w:p w14:paraId="3E70A593" w14:textId="77777777" w:rsidR="00855666" w:rsidRPr="00FD18D6" w:rsidRDefault="00000000">
            <w:pPr>
              <w:pStyle w:val="P68B1DB1-Normal13"/>
              <w:spacing w:before="100" w:beforeAutospacing="1" w:after="100" w:afterAutospacing="1" w:line="240" w:lineRule="auto"/>
              <w:rPr>
                <w:lang w:val="en-GB"/>
              </w:rPr>
            </w:pPr>
            <w:r w:rsidRPr="00FD18D6">
              <w:rPr>
                <w:lang w:val="en-GB"/>
              </w:rPr>
              <w:t>0190</w:t>
            </w:r>
          </w:p>
        </w:tc>
        <w:tc>
          <w:tcPr>
            <w:tcW w:w="0" w:type="auto"/>
            <w:hideMark/>
          </w:tcPr>
          <w:p w14:paraId="028CDA86"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8</w:t>
            </w:r>
          </w:p>
        </w:tc>
        <w:tc>
          <w:tcPr>
            <w:tcW w:w="0" w:type="auto"/>
            <w:hideMark/>
          </w:tcPr>
          <w:p w14:paraId="70A807DD" w14:textId="162EDE09" w:rsidR="00855666" w:rsidRPr="00FD18D6" w:rsidRDefault="0088759C">
            <w:pPr>
              <w:pStyle w:val="P68B1DB1-Normal12"/>
              <w:spacing w:before="100" w:beforeAutospacing="1" w:after="100" w:afterAutospacing="1" w:line="240" w:lineRule="auto"/>
              <w:rPr>
                <w:bCs/>
                <w:lang w:val="en-GB"/>
              </w:rPr>
            </w:pPr>
            <w:r w:rsidRPr="00FD18D6">
              <w:rPr>
                <w:lang w:val="en-GB"/>
              </w:rPr>
              <w:t xml:space="preserve">Threshold </w:t>
            </w:r>
            <w:proofErr w:type="spellStart"/>
            <w:r w:rsidRPr="00FD18D6">
              <w:rPr>
                <w:lang w:val="en-GB"/>
              </w:rPr>
              <w:t>non deductible</w:t>
            </w:r>
            <w:proofErr w:type="spellEnd"/>
            <w:r w:rsidRPr="00FD18D6">
              <w:rPr>
                <w:lang w:val="en-GB"/>
              </w:rPr>
              <w:t xml:space="preserve"> of holdings in financial sector entities where a</w:t>
            </w:r>
            <w:r w:rsidR="003808BC" w:rsidRPr="00FD18D6">
              <w:rPr>
                <w:lang w:val="en-GB"/>
              </w:rPr>
              <w:t xml:space="preserve"> bank </w:t>
            </w:r>
            <w:r w:rsidRPr="00FD18D6">
              <w:rPr>
                <w:lang w:val="en-GB"/>
              </w:rPr>
              <w:t>does not have a significant investment</w:t>
            </w:r>
          </w:p>
        </w:tc>
        <w:tc>
          <w:tcPr>
            <w:tcW w:w="0" w:type="auto"/>
            <w:hideMark/>
          </w:tcPr>
          <w:p w14:paraId="7942AA89" w14:textId="7058055A"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6B61BB42" w14:textId="77777777">
        <w:trPr>
          <w:tblCellSpacing w:w="0" w:type="dxa"/>
        </w:trPr>
        <w:tc>
          <w:tcPr>
            <w:tcW w:w="0" w:type="auto"/>
            <w:hideMark/>
          </w:tcPr>
          <w:p w14:paraId="32DC2BDC" w14:textId="77777777" w:rsidR="00855666" w:rsidRPr="00FD18D6" w:rsidRDefault="00000000">
            <w:pPr>
              <w:pStyle w:val="P68B1DB1-Normal13"/>
              <w:spacing w:before="100" w:beforeAutospacing="1" w:after="100" w:afterAutospacing="1" w:line="240" w:lineRule="auto"/>
              <w:rPr>
                <w:lang w:val="en-GB"/>
              </w:rPr>
            </w:pPr>
            <w:r w:rsidRPr="00FD18D6">
              <w:rPr>
                <w:lang w:val="en-GB"/>
              </w:rPr>
              <w:t>0200</w:t>
            </w:r>
          </w:p>
        </w:tc>
        <w:tc>
          <w:tcPr>
            <w:tcW w:w="0" w:type="auto"/>
            <w:hideMark/>
          </w:tcPr>
          <w:p w14:paraId="438B722F"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9</w:t>
            </w:r>
          </w:p>
        </w:tc>
        <w:tc>
          <w:tcPr>
            <w:tcW w:w="0" w:type="auto"/>
            <w:hideMark/>
          </w:tcPr>
          <w:p w14:paraId="57A8580E" w14:textId="4476D3EB" w:rsidR="00855666" w:rsidRPr="00FD18D6" w:rsidRDefault="0088759C">
            <w:pPr>
              <w:pStyle w:val="P68B1DB1-Normal12"/>
              <w:spacing w:before="100" w:beforeAutospacing="1" w:after="100" w:afterAutospacing="1" w:line="240" w:lineRule="auto"/>
              <w:rPr>
                <w:bCs/>
                <w:lang w:val="en-GB"/>
              </w:rPr>
            </w:pPr>
            <w:r w:rsidRPr="00FD18D6">
              <w:rPr>
                <w:lang w:val="en-GB"/>
              </w:rPr>
              <w:t>10% CET1 threshold</w:t>
            </w:r>
          </w:p>
        </w:tc>
        <w:tc>
          <w:tcPr>
            <w:tcW w:w="0" w:type="auto"/>
            <w:hideMark/>
          </w:tcPr>
          <w:p w14:paraId="7046E8E6" w14:textId="7BD2541D"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397E6CCB" w14:textId="77777777">
        <w:trPr>
          <w:tblCellSpacing w:w="0" w:type="dxa"/>
        </w:trPr>
        <w:tc>
          <w:tcPr>
            <w:tcW w:w="0" w:type="auto"/>
            <w:hideMark/>
          </w:tcPr>
          <w:p w14:paraId="1F59CEFC" w14:textId="77777777" w:rsidR="00855666" w:rsidRPr="00FD18D6" w:rsidRDefault="00000000">
            <w:pPr>
              <w:pStyle w:val="P68B1DB1-Normal13"/>
              <w:spacing w:before="100" w:beforeAutospacing="1" w:after="100" w:afterAutospacing="1" w:line="240" w:lineRule="auto"/>
              <w:rPr>
                <w:lang w:val="en-GB"/>
              </w:rPr>
            </w:pPr>
            <w:r w:rsidRPr="00FD18D6">
              <w:rPr>
                <w:lang w:val="en-GB"/>
              </w:rPr>
              <w:t>0210</w:t>
            </w:r>
          </w:p>
        </w:tc>
        <w:tc>
          <w:tcPr>
            <w:tcW w:w="0" w:type="auto"/>
            <w:hideMark/>
          </w:tcPr>
          <w:p w14:paraId="536664B3"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10</w:t>
            </w:r>
          </w:p>
        </w:tc>
        <w:tc>
          <w:tcPr>
            <w:tcW w:w="0" w:type="auto"/>
            <w:hideMark/>
          </w:tcPr>
          <w:p w14:paraId="1A3207FD" w14:textId="2D3E9282" w:rsidR="00855666" w:rsidRPr="00FD18D6" w:rsidRDefault="0088759C">
            <w:pPr>
              <w:pStyle w:val="P68B1DB1-Normal12"/>
              <w:spacing w:before="100" w:beforeAutospacing="1" w:after="100" w:afterAutospacing="1" w:line="240" w:lineRule="auto"/>
              <w:rPr>
                <w:bCs/>
                <w:lang w:val="en-GB"/>
              </w:rPr>
            </w:pPr>
            <w:r w:rsidRPr="00FD18D6">
              <w:rPr>
                <w:lang w:val="en-GB"/>
              </w:rPr>
              <w:t>17.65% CET1 threshold</w:t>
            </w:r>
          </w:p>
        </w:tc>
        <w:tc>
          <w:tcPr>
            <w:tcW w:w="0" w:type="auto"/>
            <w:hideMark/>
          </w:tcPr>
          <w:p w14:paraId="0C692A0A" w14:textId="4EF1D7A4"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4622CD2F" w14:textId="77777777">
        <w:trPr>
          <w:tblCellSpacing w:w="0" w:type="dxa"/>
        </w:trPr>
        <w:tc>
          <w:tcPr>
            <w:tcW w:w="0" w:type="auto"/>
            <w:hideMark/>
          </w:tcPr>
          <w:p w14:paraId="42207333" w14:textId="77777777" w:rsidR="00855666" w:rsidRPr="00FD18D6" w:rsidRDefault="00000000">
            <w:pPr>
              <w:pStyle w:val="P68B1DB1-Normal13"/>
              <w:spacing w:before="100" w:beforeAutospacing="1" w:after="100" w:afterAutospacing="1" w:line="240" w:lineRule="auto"/>
              <w:rPr>
                <w:lang w:val="en-GB"/>
              </w:rPr>
            </w:pPr>
            <w:r w:rsidRPr="00FD18D6">
              <w:rPr>
                <w:lang w:val="en-GB"/>
              </w:rPr>
              <w:t>0225</w:t>
            </w:r>
          </w:p>
        </w:tc>
        <w:tc>
          <w:tcPr>
            <w:tcW w:w="0" w:type="auto"/>
            <w:hideMark/>
          </w:tcPr>
          <w:p w14:paraId="71F041FE"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11</w:t>
            </w:r>
          </w:p>
        </w:tc>
        <w:tc>
          <w:tcPr>
            <w:tcW w:w="0" w:type="auto"/>
            <w:hideMark/>
          </w:tcPr>
          <w:p w14:paraId="29209EA4" w14:textId="07AB9014" w:rsidR="00855666" w:rsidRPr="00FD18D6" w:rsidRDefault="0088759C">
            <w:pPr>
              <w:pStyle w:val="P68B1DB1-Normal12"/>
              <w:spacing w:before="100" w:beforeAutospacing="1" w:after="100" w:afterAutospacing="1" w:line="240" w:lineRule="auto"/>
              <w:rPr>
                <w:bCs/>
                <w:lang w:val="en-GB"/>
              </w:rPr>
            </w:pPr>
            <w:r w:rsidRPr="00FD18D6">
              <w:rPr>
                <w:lang w:val="en-GB"/>
              </w:rPr>
              <w:t>Eligible capital for the purposes of qualifying holdings outside the financial sector</w:t>
            </w:r>
          </w:p>
        </w:tc>
        <w:tc>
          <w:tcPr>
            <w:tcW w:w="0" w:type="auto"/>
            <w:hideMark/>
          </w:tcPr>
          <w:p w14:paraId="6372CCAC" w14:textId="2EEA9934"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18F3C272" w14:textId="77777777">
        <w:trPr>
          <w:tblCellSpacing w:w="0" w:type="dxa"/>
        </w:trPr>
        <w:tc>
          <w:tcPr>
            <w:tcW w:w="0" w:type="auto"/>
            <w:gridSpan w:val="4"/>
            <w:shd w:val="clear" w:color="auto" w:fill="E7E6E6" w:themeFill="background2"/>
            <w:hideMark/>
          </w:tcPr>
          <w:p w14:paraId="402650BA" w14:textId="2FCE1B90" w:rsidR="00855666" w:rsidRPr="00FD18D6" w:rsidRDefault="0088759C">
            <w:pPr>
              <w:pStyle w:val="P68B1DB1-Normal12"/>
              <w:spacing w:before="100" w:beforeAutospacing="1" w:after="100" w:afterAutospacing="1" w:line="240" w:lineRule="auto"/>
              <w:rPr>
                <w:bCs/>
                <w:lang w:val="en-GB"/>
              </w:rPr>
            </w:pPr>
            <w:r w:rsidRPr="00FD18D6">
              <w:rPr>
                <w:lang w:val="en-GB"/>
              </w:rPr>
              <w:t xml:space="preserve">Investments in the capital of financial sector entities where the </w:t>
            </w:r>
            <w:r w:rsidR="003808BC" w:rsidRPr="00FD18D6">
              <w:rPr>
                <w:lang w:val="en-GB"/>
              </w:rPr>
              <w:t>bank</w:t>
            </w:r>
            <w:r w:rsidRPr="00FD18D6">
              <w:rPr>
                <w:lang w:val="en-GB"/>
              </w:rPr>
              <w:t xml:space="preserve"> does not have a significant investment</w:t>
            </w:r>
          </w:p>
        </w:tc>
      </w:tr>
      <w:tr w:rsidR="00855666" w:rsidRPr="00FD18D6" w14:paraId="402E38EA" w14:textId="77777777">
        <w:trPr>
          <w:tblCellSpacing w:w="0" w:type="dxa"/>
        </w:trPr>
        <w:tc>
          <w:tcPr>
            <w:tcW w:w="0" w:type="auto"/>
            <w:hideMark/>
          </w:tcPr>
          <w:p w14:paraId="5A773ED8" w14:textId="77777777" w:rsidR="00855666" w:rsidRPr="00FD18D6" w:rsidRDefault="00000000">
            <w:pPr>
              <w:pStyle w:val="P68B1DB1-Normal13"/>
              <w:spacing w:before="100" w:beforeAutospacing="1" w:after="100" w:afterAutospacing="1" w:line="240" w:lineRule="auto"/>
              <w:rPr>
                <w:lang w:val="en-GB"/>
              </w:rPr>
            </w:pPr>
            <w:r w:rsidRPr="00FD18D6">
              <w:rPr>
                <w:lang w:val="en-GB"/>
              </w:rPr>
              <w:t>0230</w:t>
            </w:r>
          </w:p>
        </w:tc>
        <w:tc>
          <w:tcPr>
            <w:tcW w:w="0" w:type="auto"/>
            <w:hideMark/>
          </w:tcPr>
          <w:p w14:paraId="2BB2BD7C"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12</w:t>
            </w:r>
          </w:p>
        </w:tc>
        <w:tc>
          <w:tcPr>
            <w:tcW w:w="0" w:type="auto"/>
            <w:hideMark/>
          </w:tcPr>
          <w:p w14:paraId="031C0FCC" w14:textId="21BFA949" w:rsidR="00855666" w:rsidRPr="00FD18D6" w:rsidRDefault="0088759C">
            <w:pPr>
              <w:pStyle w:val="P68B1DB1-Normal12"/>
              <w:spacing w:before="100" w:beforeAutospacing="1" w:after="100" w:afterAutospacing="1" w:line="240" w:lineRule="auto"/>
              <w:rPr>
                <w:bCs/>
                <w:lang w:val="en-GB"/>
              </w:rPr>
            </w:pPr>
            <w:r w:rsidRPr="00FD18D6">
              <w:rPr>
                <w:lang w:val="en-GB"/>
              </w:rPr>
              <w:t xml:space="preserve">Holdings of CET1 capital of financial sector entities where the </w:t>
            </w:r>
            <w:r w:rsidR="003808BC" w:rsidRPr="00FD18D6">
              <w:rPr>
                <w:lang w:val="en-GB"/>
              </w:rPr>
              <w:t>bank</w:t>
            </w:r>
            <w:r w:rsidRPr="00FD18D6">
              <w:rPr>
                <w:lang w:val="en-GB"/>
              </w:rPr>
              <w:t xml:space="preserve"> does not have a significant investment, net of short positions</w:t>
            </w:r>
          </w:p>
        </w:tc>
        <w:tc>
          <w:tcPr>
            <w:tcW w:w="0" w:type="auto"/>
            <w:hideMark/>
          </w:tcPr>
          <w:p w14:paraId="6696BF1A" w14:textId="79042592"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5B62829D" w14:textId="77777777">
        <w:trPr>
          <w:tblCellSpacing w:w="0" w:type="dxa"/>
        </w:trPr>
        <w:tc>
          <w:tcPr>
            <w:tcW w:w="0" w:type="auto"/>
            <w:hideMark/>
          </w:tcPr>
          <w:p w14:paraId="484A4C23" w14:textId="77777777" w:rsidR="00855666" w:rsidRPr="00FD18D6" w:rsidRDefault="00000000">
            <w:pPr>
              <w:pStyle w:val="P68B1DB1-Normal13"/>
              <w:spacing w:before="100" w:beforeAutospacing="1" w:after="100" w:afterAutospacing="1" w:line="240" w:lineRule="auto"/>
              <w:rPr>
                <w:lang w:val="en-GB"/>
              </w:rPr>
            </w:pPr>
            <w:r w:rsidRPr="00FD18D6">
              <w:rPr>
                <w:lang w:val="en-GB"/>
              </w:rPr>
              <w:t>0240</w:t>
            </w:r>
          </w:p>
        </w:tc>
        <w:tc>
          <w:tcPr>
            <w:tcW w:w="0" w:type="auto"/>
            <w:hideMark/>
          </w:tcPr>
          <w:p w14:paraId="6557C077" w14:textId="77777777" w:rsidR="00855666" w:rsidRPr="00FD18D6" w:rsidRDefault="00000000">
            <w:pPr>
              <w:pStyle w:val="P68B1DB1-Normal13"/>
              <w:spacing w:before="100" w:beforeAutospacing="1" w:after="100" w:afterAutospacing="1" w:line="240" w:lineRule="auto"/>
              <w:rPr>
                <w:lang w:val="en-GB"/>
              </w:rPr>
            </w:pPr>
            <w:r w:rsidRPr="00FD18D6">
              <w:rPr>
                <w:lang w:val="en-GB"/>
              </w:rPr>
              <w:t>12.1</w:t>
            </w:r>
          </w:p>
        </w:tc>
        <w:tc>
          <w:tcPr>
            <w:tcW w:w="0" w:type="auto"/>
            <w:hideMark/>
          </w:tcPr>
          <w:p w14:paraId="727F88B1" w14:textId="625120EC" w:rsidR="00855666" w:rsidRPr="00FD18D6" w:rsidRDefault="0088759C">
            <w:pPr>
              <w:pStyle w:val="P68B1DB1-Normal13"/>
              <w:spacing w:before="100" w:beforeAutospacing="1" w:after="100" w:afterAutospacing="1" w:line="240" w:lineRule="auto"/>
              <w:rPr>
                <w:lang w:val="en-GB"/>
              </w:rPr>
            </w:pPr>
            <w:r w:rsidRPr="00FD18D6">
              <w:rPr>
                <w:lang w:val="en-GB"/>
              </w:rPr>
              <w:t xml:space="preserve">Direct holdings of CET1 capital of financial sector entities where the </w:t>
            </w:r>
            <w:r w:rsidR="003808BC" w:rsidRPr="00FD18D6">
              <w:rPr>
                <w:lang w:val="en-GB"/>
              </w:rPr>
              <w:t>bank</w:t>
            </w:r>
            <w:r w:rsidRPr="00FD18D6">
              <w:rPr>
                <w:lang w:val="en-GB"/>
              </w:rPr>
              <w:t xml:space="preserve"> does not have a significant investment</w:t>
            </w:r>
          </w:p>
        </w:tc>
        <w:tc>
          <w:tcPr>
            <w:tcW w:w="0" w:type="auto"/>
            <w:hideMark/>
          </w:tcPr>
          <w:p w14:paraId="21ABEAFC" w14:textId="2F224F6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1E2457A" w14:textId="77777777">
        <w:trPr>
          <w:tblCellSpacing w:w="0" w:type="dxa"/>
        </w:trPr>
        <w:tc>
          <w:tcPr>
            <w:tcW w:w="0" w:type="auto"/>
            <w:hideMark/>
          </w:tcPr>
          <w:p w14:paraId="6D399C4C" w14:textId="77777777" w:rsidR="00855666" w:rsidRPr="00FD18D6" w:rsidRDefault="00000000">
            <w:pPr>
              <w:pStyle w:val="P68B1DB1-Normal13"/>
              <w:spacing w:before="100" w:beforeAutospacing="1" w:after="100" w:afterAutospacing="1" w:line="240" w:lineRule="auto"/>
              <w:rPr>
                <w:lang w:val="en-GB"/>
              </w:rPr>
            </w:pPr>
            <w:r w:rsidRPr="00FD18D6">
              <w:rPr>
                <w:lang w:val="en-GB"/>
              </w:rPr>
              <w:t>0250</w:t>
            </w:r>
          </w:p>
        </w:tc>
        <w:tc>
          <w:tcPr>
            <w:tcW w:w="0" w:type="auto"/>
            <w:hideMark/>
          </w:tcPr>
          <w:p w14:paraId="562DF297" w14:textId="77777777" w:rsidR="00855666" w:rsidRPr="00FD18D6" w:rsidRDefault="00000000">
            <w:pPr>
              <w:pStyle w:val="P68B1DB1-Normal13"/>
              <w:spacing w:before="100" w:beforeAutospacing="1" w:after="100" w:afterAutospacing="1" w:line="240" w:lineRule="auto"/>
              <w:rPr>
                <w:lang w:val="en-GB"/>
              </w:rPr>
            </w:pPr>
            <w:r w:rsidRPr="00FD18D6">
              <w:rPr>
                <w:lang w:val="en-GB"/>
              </w:rPr>
              <w:t>12.1.1</w:t>
            </w:r>
          </w:p>
        </w:tc>
        <w:tc>
          <w:tcPr>
            <w:tcW w:w="0" w:type="auto"/>
            <w:hideMark/>
          </w:tcPr>
          <w:p w14:paraId="3BC062BF" w14:textId="1E51B9D5" w:rsidR="00855666" w:rsidRPr="00FD18D6" w:rsidRDefault="0088759C">
            <w:pPr>
              <w:pStyle w:val="P68B1DB1-Normal13"/>
              <w:spacing w:before="100" w:beforeAutospacing="1" w:after="100" w:afterAutospacing="1" w:line="240" w:lineRule="auto"/>
              <w:rPr>
                <w:lang w:val="en-GB"/>
              </w:rPr>
            </w:pPr>
            <w:r w:rsidRPr="00FD18D6">
              <w:rPr>
                <w:lang w:val="en-GB"/>
              </w:rPr>
              <w:t xml:space="preserve">Gross direct holdings of CET1 capital of financial sector entities where the </w:t>
            </w:r>
            <w:r w:rsidR="003808BC" w:rsidRPr="00FD18D6">
              <w:rPr>
                <w:lang w:val="en-GB"/>
              </w:rPr>
              <w:t>bank</w:t>
            </w:r>
            <w:r w:rsidRPr="00FD18D6">
              <w:rPr>
                <w:lang w:val="en-GB"/>
              </w:rPr>
              <w:t xml:space="preserve"> does not have a significant investment</w:t>
            </w:r>
          </w:p>
        </w:tc>
        <w:tc>
          <w:tcPr>
            <w:tcW w:w="0" w:type="auto"/>
            <w:hideMark/>
          </w:tcPr>
          <w:p w14:paraId="5E9915B2" w14:textId="524CAB2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B33CE01" w14:textId="77777777">
        <w:trPr>
          <w:tblCellSpacing w:w="0" w:type="dxa"/>
        </w:trPr>
        <w:tc>
          <w:tcPr>
            <w:tcW w:w="0" w:type="auto"/>
            <w:hideMark/>
          </w:tcPr>
          <w:p w14:paraId="50901DCE" w14:textId="77777777" w:rsidR="00855666" w:rsidRPr="00FD18D6" w:rsidRDefault="00000000">
            <w:pPr>
              <w:pStyle w:val="P68B1DB1-Normal13"/>
              <w:spacing w:before="100" w:beforeAutospacing="1" w:after="100" w:afterAutospacing="1" w:line="240" w:lineRule="auto"/>
              <w:rPr>
                <w:lang w:val="en-GB"/>
              </w:rPr>
            </w:pPr>
            <w:r w:rsidRPr="00FD18D6">
              <w:rPr>
                <w:lang w:val="en-GB"/>
              </w:rPr>
              <w:t>0260</w:t>
            </w:r>
          </w:p>
        </w:tc>
        <w:tc>
          <w:tcPr>
            <w:tcW w:w="0" w:type="auto"/>
            <w:hideMark/>
          </w:tcPr>
          <w:p w14:paraId="43D4426D" w14:textId="77777777" w:rsidR="00855666" w:rsidRPr="00FD18D6" w:rsidRDefault="00000000">
            <w:pPr>
              <w:pStyle w:val="P68B1DB1-Normal13"/>
              <w:spacing w:before="100" w:beforeAutospacing="1" w:after="100" w:afterAutospacing="1" w:line="240" w:lineRule="auto"/>
              <w:rPr>
                <w:lang w:val="en-GB"/>
              </w:rPr>
            </w:pPr>
            <w:r w:rsidRPr="00FD18D6">
              <w:rPr>
                <w:lang w:val="en-GB"/>
              </w:rPr>
              <w:t>12.1.2</w:t>
            </w:r>
          </w:p>
        </w:tc>
        <w:tc>
          <w:tcPr>
            <w:tcW w:w="0" w:type="auto"/>
            <w:hideMark/>
          </w:tcPr>
          <w:p w14:paraId="41051A3A" w14:textId="71DE042A" w:rsidR="00855666" w:rsidRPr="00FD18D6" w:rsidRDefault="00000000">
            <w:pPr>
              <w:pStyle w:val="P68B1DB1-Normal13"/>
              <w:spacing w:before="100" w:beforeAutospacing="1" w:after="100" w:afterAutospacing="1" w:line="240" w:lineRule="auto"/>
              <w:rPr>
                <w:lang w:val="en-GB"/>
              </w:rPr>
            </w:pPr>
            <w:r w:rsidRPr="00FD18D6">
              <w:rPr>
                <w:lang w:val="en-GB"/>
              </w:rPr>
              <w:t>(-)</w:t>
            </w:r>
            <w:r w:rsidR="0088759C" w:rsidRPr="00FD18D6">
              <w:rPr>
                <w:lang w:val="en-GB"/>
              </w:rPr>
              <w:t xml:space="preserve"> Permitted offsetting short positions in relation to the direct gross holdings included above</w:t>
            </w:r>
          </w:p>
        </w:tc>
        <w:tc>
          <w:tcPr>
            <w:tcW w:w="0" w:type="auto"/>
            <w:hideMark/>
          </w:tcPr>
          <w:p w14:paraId="7BCBF99C" w14:textId="62500D9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3896698" w14:textId="77777777">
        <w:trPr>
          <w:tblCellSpacing w:w="0" w:type="dxa"/>
        </w:trPr>
        <w:tc>
          <w:tcPr>
            <w:tcW w:w="0" w:type="auto"/>
            <w:hideMark/>
          </w:tcPr>
          <w:p w14:paraId="6D72F1C6" w14:textId="77777777" w:rsidR="00855666" w:rsidRPr="00FD18D6" w:rsidRDefault="00000000">
            <w:pPr>
              <w:pStyle w:val="P68B1DB1-Normal13"/>
              <w:spacing w:before="100" w:beforeAutospacing="1" w:after="100" w:afterAutospacing="1" w:line="240" w:lineRule="auto"/>
              <w:rPr>
                <w:lang w:val="en-GB"/>
              </w:rPr>
            </w:pPr>
            <w:r w:rsidRPr="00FD18D6">
              <w:rPr>
                <w:lang w:val="en-GB"/>
              </w:rPr>
              <w:t>0270</w:t>
            </w:r>
          </w:p>
        </w:tc>
        <w:tc>
          <w:tcPr>
            <w:tcW w:w="0" w:type="auto"/>
            <w:hideMark/>
          </w:tcPr>
          <w:p w14:paraId="6DB22AF8" w14:textId="77777777" w:rsidR="00855666" w:rsidRPr="00FD18D6" w:rsidRDefault="00000000">
            <w:pPr>
              <w:pStyle w:val="P68B1DB1-Normal13"/>
              <w:spacing w:before="100" w:beforeAutospacing="1" w:after="100" w:afterAutospacing="1" w:line="240" w:lineRule="auto"/>
              <w:rPr>
                <w:lang w:val="en-GB"/>
              </w:rPr>
            </w:pPr>
            <w:r w:rsidRPr="00FD18D6">
              <w:rPr>
                <w:lang w:val="en-GB"/>
              </w:rPr>
              <w:t>12.2</w:t>
            </w:r>
          </w:p>
        </w:tc>
        <w:tc>
          <w:tcPr>
            <w:tcW w:w="0" w:type="auto"/>
            <w:hideMark/>
          </w:tcPr>
          <w:p w14:paraId="6727579D" w14:textId="28E6CC92" w:rsidR="00855666" w:rsidRPr="00FD18D6" w:rsidRDefault="0088759C">
            <w:pPr>
              <w:pStyle w:val="P68B1DB1-Normal13"/>
              <w:spacing w:before="100" w:beforeAutospacing="1" w:after="100" w:afterAutospacing="1" w:line="240" w:lineRule="auto"/>
              <w:rPr>
                <w:lang w:val="en-GB"/>
              </w:rPr>
            </w:pPr>
            <w:r w:rsidRPr="00FD18D6">
              <w:rPr>
                <w:lang w:val="en-GB"/>
              </w:rPr>
              <w:t xml:space="preserve">Indirect holdings of CET1 capital of financial sector entities where the </w:t>
            </w:r>
            <w:r w:rsidR="00D95946" w:rsidRPr="00FD18D6">
              <w:rPr>
                <w:lang w:val="en-GB"/>
              </w:rPr>
              <w:t>bank</w:t>
            </w:r>
            <w:r w:rsidRPr="00FD18D6">
              <w:rPr>
                <w:lang w:val="en-GB"/>
              </w:rPr>
              <w:t xml:space="preserve"> does not have a significant investment</w:t>
            </w:r>
          </w:p>
        </w:tc>
        <w:tc>
          <w:tcPr>
            <w:tcW w:w="0" w:type="auto"/>
            <w:hideMark/>
          </w:tcPr>
          <w:p w14:paraId="6B59150C" w14:textId="3425C8F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80783C1" w14:textId="77777777">
        <w:trPr>
          <w:tblCellSpacing w:w="0" w:type="dxa"/>
        </w:trPr>
        <w:tc>
          <w:tcPr>
            <w:tcW w:w="0" w:type="auto"/>
            <w:hideMark/>
          </w:tcPr>
          <w:p w14:paraId="5931AB29" w14:textId="77777777" w:rsidR="00855666" w:rsidRPr="00FD18D6" w:rsidRDefault="00000000">
            <w:pPr>
              <w:pStyle w:val="P68B1DB1-Normal13"/>
              <w:spacing w:before="100" w:beforeAutospacing="1" w:after="100" w:afterAutospacing="1" w:line="240" w:lineRule="auto"/>
              <w:rPr>
                <w:lang w:val="en-GB"/>
              </w:rPr>
            </w:pPr>
            <w:r w:rsidRPr="00FD18D6">
              <w:rPr>
                <w:lang w:val="en-GB"/>
              </w:rPr>
              <w:t>0280</w:t>
            </w:r>
          </w:p>
        </w:tc>
        <w:tc>
          <w:tcPr>
            <w:tcW w:w="0" w:type="auto"/>
            <w:hideMark/>
          </w:tcPr>
          <w:p w14:paraId="61802AD8" w14:textId="77777777" w:rsidR="00855666" w:rsidRPr="00FD18D6" w:rsidRDefault="00000000">
            <w:pPr>
              <w:pStyle w:val="P68B1DB1-Normal13"/>
              <w:spacing w:before="100" w:beforeAutospacing="1" w:after="100" w:afterAutospacing="1" w:line="240" w:lineRule="auto"/>
              <w:rPr>
                <w:lang w:val="en-GB"/>
              </w:rPr>
            </w:pPr>
            <w:r w:rsidRPr="00FD18D6">
              <w:rPr>
                <w:lang w:val="en-GB"/>
              </w:rPr>
              <w:t>12.2.1</w:t>
            </w:r>
          </w:p>
        </w:tc>
        <w:tc>
          <w:tcPr>
            <w:tcW w:w="0" w:type="auto"/>
            <w:hideMark/>
          </w:tcPr>
          <w:p w14:paraId="0CF89057" w14:textId="69F231B8" w:rsidR="00855666" w:rsidRPr="00FD18D6" w:rsidRDefault="0088759C">
            <w:pPr>
              <w:pStyle w:val="P68B1DB1-Normal13"/>
              <w:spacing w:before="100" w:beforeAutospacing="1" w:after="100" w:afterAutospacing="1" w:line="240" w:lineRule="auto"/>
              <w:rPr>
                <w:lang w:val="en-GB"/>
              </w:rPr>
            </w:pPr>
            <w:r w:rsidRPr="00FD18D6">
              <w:rPr>
                <w:lang w:val="en-GB"/>
              </w:rPr>
              <w:t xml:space="preserve">Gross indirect holdings of CET1 capital of financial sector entities where the </w:t>
            </w:r>
            <w:r w:rsidR="00D95946" w:rsidRPr="00FD18D6">
              <w:rPr>
                <w:lang w:val="en-GB"/>
              </w:rPr>
              <w:t>bank</w:t>
            </w:r>
            <w:r w:rsidRPr="00FD18D6">
              <w:rPr>
                <w:lang w:val="en-GB"/>
              </w:rPr>
              <w:t xml:space="preserve"> does not have a significant investment</w:t>
            </w:r>
          </w:p>
        </w:tc>
        <w:tc>
          <w:tcPr>
            <w:tcW w:w="0" w:type="auto"/>
            <w:hideMark/>
          </w:tcPr>
          <w:p w14:paraId="36C6145A" w14:textId="289CBD7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A912E48" w14:textId="77777777">
        <w:trPr>
          <w:tblCellSpacing w:w="0" w:type="dxa"/>
        </w:trPr>
        <w:tc>
          <w:tcPr>
            <w:tcW w:w="0" w:type="auto"/>
            <w:hideMark/>
          </w:tcPr>
          <w:p w14:paraId="035672C3" w14:textId="77777777" w:rsidR="00855666" w:rsidRPr="00FD18D6" w:rsidRDefault="00000000">
            <w:pPr>
              <w:pStyle w:val="P68B1DB1-Normal13"/>
              <w:spacing w:before="100" w:beforeAutospacing="1" w:after="100" w:afterAutospacing="1" w:line="240" w:lineRule="auto"/>
              <w:rPr>
                <w:lang w:val="en-GB"/>
              </w:rPr>
            </w:pPr>
            <w:r w:rsidRPr="00FD18D6">
              <w:rPr>
                <w:lang w:val="en-GB"/>
              </w:rPr>
              <w:t>0290</w:t>
            </w:r>
          </w:p>
        </w:tc>
        <w:tc>
          <w:tcPr>
            <w:tcW w:w="0" w:type="auto"/>
            <w:hideMark/>
          </w:tcPr>
          <w:p w14:paraId="267D48AE" w14:textId="77777777" w:rsidR="00855666" w:rsidRPr="00FD18D6" w:rsidRDefault="00000000">
            <w:pPr>
              <w:pStyle w:val="P68B1DB1-Normal13"/>
              <w:spacing w:before="100" w:beforeAutospacing="1" w:after="100" w:afterAutospacing="1" w:line="240" w:lineRule="auto"/>
              <w:rPr>
                <w:lang w:val="en-GB"/>
              </w:rPr>
            </w:pPr>
            <w:r w:rsidRPr="00FD18D6">
              <w:rPr>
                <w:lang w:val="en-GB"/>
              </w:rPr>
              <w:t>12.2.2</w:t>
            </w:r>
          </w:p>
        </w:tc>
        <w:tc>
          <w:tcPr>
            <w:tcW w:w="0" w:type="auto"/>
            <w:hideMark/>
          </w:tcPr>
          <w:p w14:paraId="2F5A0AA3" w14:textId="4BCAD03E" w:rsidR="00855666" w:rsidRPr="00FD18D6" w:rsidRDefault="00000000">
            <w:pPr>
              <w:pStyle w:val="P68B1DB1-Normal13"/>
              <w:spacing w:before="100" w:beforeAutospacing="1" w:after="100" w:afterAutospacing="1" w:line="240" w:lineRule="auto"/>
              <w:rPr>
                <w:lang w:val="en-GB"/>
              </w:rPr>
            </w:pPr>
            <w:r w:rsidRPr="00FD18D6">
              <w:rPr>
                <w:lang w:val="en-GB"/>
              </w:rPr>
              <w:t>(-)</w:t>
            </w:r>
            <w:r w:rsidR="0088759C" w:rsidRPr="00FD18D6">
              <w:rPr>
                <w:lang w:val="en-GB"/>
              </w:rPr>
              <w:t xml:space="preserve"> Permitted offsetting short positions in relation to the indirect gross holdings included above</w:t>
            </w:r>
          </w:p>
        </w:tc>
        <w:tc>
          <w:tcPr>
            <w:tcW w:w="0" w:type="auto"/>
            <w:hideMark/>
          </w:tcPr>
          <w:p w14:paraId="2C56D75F" w14:textId="201E895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2D00629" w14:textId="77777777">
        <w:trPr>
          <w:tblCellSpacing w:w="0" w:type="dxa"/>
        </w:trPr>
        <w:tc>
          <w:tcPr>
            <w:tcW w:w="0" w:type="auto"/>
            <w:hideMark/>
          </w:tcPr>
          <w:p w14:paraId="4EA940AB" w14:textId="77777777" w:rsidR="00855666" w:rsidRPr="00FD18D6" w:rsidRDefault="00000000">
            <w:pPr>
              <w:pStyle w:val="P68B1DB1-Normal13"/>
              <w:spacing w:before="100" w:beforeAutospacing="1" w:after="100" w:afterAutospacing="1" w:line="240" w:lineRule="auto"/>
              <w:rPr>
                <w:lang w:val="en-GB"/>
              </w:rPr>
            </w:pPr>
            <w:r w:rsidRPr="00FD18D6">
              <w:rPr>
                <w:lang w:val="en-GB"/>
              </w:rPr>
              <w:t>0291</w:t>
            </w:r>
          </w:p>
        </w:tc>
        <w:tc>
          <w:tcPr>
            <w:tcW w:w="0" w:type="auto"/>
            <w:hideMark/>
          </w:tcPr>
          <w:p w14:paraId="4E22C905" w14:textId="77777777" w:rsidR="00855666" w:rsidRPr="00FD18D6" w:rsidRDefault="00000000">
            <w:pPr>
              <w:pStyle w:val="P68B1DB1-Normal13"/>
              <w:spacing w:before="100" w:beforeAutospacing="1" w:after="100" w:afterAutospacing="1" w:line="240" w:lineRule="auto"/>
              <w:rPr>
                <w:lang w:val="en-GB"/>
              </w:rPr>
            </w:pPr>
            <w:r w:rsidRPr="00FD18D6">
              <w:rPr>
                <w:lang w:val="en-GB"/>
              </w:rPr>
              <w:t>12.3</w:t>
            </w:r>
          </w:p>
        </w:tc>
        <w:tc>
          <w:tcPr>
            <w:tcW w:w="0" w:type="auto"/>
            <w:hideMark/>
          </w:tcPr>
          <w:p w14:paraId="2786AA0C" w14:textId="15E5105E" w:rsidR="00855666" w:rsidRPr="00FD18D6" w:rsidRDefault="005C2506">
            <w:pPr>
              <w:pStyle w:val="P68B1DB1-Normal13"/>
              <w:spacing w:before="100" w:beforeAutospacing="1" w:after="100" w:afterAutospacing="1" w:line="240" w:lineRule="auto"/>
              <w:rPr>
                <w:lang w:val="en-GB"/>
              </w:rPr>
            </w:pPr>
            <w:r w:rsidRPr="00FD18D6">
              <w:rPr>
                <w:lang w:val="en-GB"/>
              </w:rPr>
              <w:t xml:space="preserve">Synthetic holdings of CET1 capital of financial sector entities where the </w:t>
            </w:r>
            <w:r w:rsidR="00D95946" w:rsidRPr="00FD18D6">
              <w:rPr>
                <w:lang w:val="en-GB"/>
              </w:rPr>
              <w:t>bank</w:t>
            </w:r>
            <w:r w:rsidRPr="00FD18D6">
              <w:rPr>
                <w:lang w:val="en-GB"/>
              </w:rPr>
              <w:t xml:space="preserve"> does not have a significant investment</w:t>
            </w:r>
          </w:p>
        </w:tc>
        <w:tc>
          <w:tcPr>
            <w:tcW w:w="0" w:type="auto"/>
            <w:hideMark/>
          </w:tcPr>
          <w:p w14:paraId="7436510B" w14:textId="4E872D5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6E08CDD" w14:textId="77777777">
        <w:trPr>
          <w:tblCellSpacing w:w="0" w:type="dxa"/>
        </w:trPr>
        <w:tc>
          <w:tcPr>
            <w:tcW w:w="0" w:type="auto"/>
            <w:hideMark/>
          </w:tcPr>
          <w:p w14:paraId="618933C6" w14:textId="77777777" w:rsidR="00855666" w:rsidRPr="00FD18D6" w:rsidRDefault="00000000">
            <w:pPr>
              <w:pStyle w:val="P68B1DB1-Normal13"/>
              <w:spacing w:before="100" w:beforeAutospacing="1" w:after="100" w:afterAutospacing="1" w:line="240" w:lineRule="auto"/>
              <w:rPr>
                <w:lang w:val="en-GB"/>
              </w:rPr>
            </w:pPr>
            <w:r w:rsidRPr="00FD18D6">
              <w:rPr>
                <w:lang w:val="en-GB"/>
              </w:rPr>
              <w:t>0292</w:t>
            </w:r>
          </w:p>
        </w:tc>
        <w:tc>
          <w:tcPr>
            <w:tcW w:w="0" w:type="auto"/>
            <w:hideMark/>
          </w:tcPr>
          <w:p w14:paraId="67942DCF" w14:textId="77777777" w:rsidR="00855666" w:rsidRPr="00FD18D6" w:rsidRDefault="00000000">
            <w:pPr>
              <w:pStyle w:val="P68B1DB1-Normal13"/>
              <w:spacing w:before="100" w:beforeAutospacing="1" w:after="100" w:afterAutospacing="1" w:line="240" w:lineRule="auto"/>
              <w:rPr>
                <w:lang w:val="en-GB"/>
              </w:rPr>
            </w:pPr>
            <w:r w:rsidRPr="00FD18D6">
              <w:rPr>
                <w:lang w:val="en-GB"/>
              </w:rPr>
              <w:t>12.3.1</w:t>
            </w:r>
          </w:p>
        </w:tc>
        <w:tc>
          <w:tcPr>
            <w:tcW w:w="0" w:type="auto"/>
            <w:hideMark/>
          </w:tcPr>
          <w:p w14:paraId="3AAE5A35" w14:textId="46283D08" w:rsidR="00855666" w:rsidRPr="00FD18D6" w:rsidRDefault="005C2506">
            <w:pPr>
              <w:pStyle w:val="P68B1DB1-Normal13"/>
              <w:spacing w:before="100" w:beforeAutospacing="1" w:after="100" w:afterAutospacing="1" w:line="240" w:lineRule="auto"/>
              <w:rPr>
                <w:lang w:val="en-GB"/>
              </w:rPr>
            </w:pPr>
            <w:r w:rsidRPr="00FD18D6">
              <w:rPr>
                <w:lang w:val="en-GB"/>
              </w:rPr>
              <w:t xml:space="preserve">Gross synthetic holdings of CET1 capital of financial sector entities where the </w:t>
            </w:r>
            <w:r w:rsidR="00D95946" w:rsidRPr="00FD18D6">
              <w:rPr>
                <w:lang w:val="en-GB"/>
              </w:rPr>
              <w:t>bank</w:t>
            </w:r>
            <w:r w:rsidRPr="00FD18D6">
              <w:rPr>
                <w:lang w:val="en-GB"/>
              </w:rPr>
              <w:t xml:space="preserve"> does not have a significant investment</w:t>
            </w:r>
          </w:p>
        </w:tc>
        <w:tc>
          <w:tcPr>
            <w:tcW w:w="0" w:type="auto"/>
            <w:hideMark/>
          </w:tcPr>
          <w:p w14:paraId="4DC76E55" w14:textId="32E3239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071E129" w14:textId="77777777">
        <w:trPr>
          <w:tblCellSpacing w:w="0" w:type="dxa"/>
        </w:trPr>
        <w:tc>
          <w:tcPr>
            <w:tcW w:w="0" w:type="auto"/>
            <w:hideMark/>
          </w:tcPr>
          <w:p w14:paraId="1F890042" w14:textId="77777777" w:rsidR="00855666" w:rsidRPr="00FD18D6" w:rsidRDefault="00000000">
            <w:pPr>
              <w:pStyle w:val="P68B1DB1-Normal13"/>
              <w:spacing w:before="100" w:beforeAutospacing="1" w:after="100" w:afterAutospacing="1" w:line="240" w:lineRule="auto"/>
              <w:rPr>
                <w:lang w:val="en-GB"/>
              </w:rPr>
            </w:pPr>
            <w:r w:rsidRPr="00FD18D6">
              <w:rPr>
                <w:lang w:val="en-GB"/>
              </w:rPr>
              <w:t>0293</w:t>
            </w:r>
          </w:p>
        </w:tc>
        <w:tc>
          <w:tcPr>
            <w:tcW w:w="0" w:type="auto"/>
            <w:hideMark/>
          </w:tcPr>
          <w:p w14:paraId="65DBB51F" w14:textId="77777777" w:rsidR="00855666" w:rsidRPr="00FD18D6" w:rsidRDefault="00000000">
            <w:pPr>
              <w:pStyle w:val="P68B1DB1-Normal13"/>
              <w:spacing w:before="100" w:beforeAutospacing="1" w:after="100" w:afterAutospacing="1" w:line="240" w:lineRule="auto"/>
              <w:rPr>
                <w:lang w:val="en-GB"/>
              </w:rPr>
            </w:pPr>
            <w:r w:rsidRPr="00FD18D6">
              <w:rPr>
                <w:lang w:val="en-GB"/>
              </w:rPr>
              <w:t>12.3.2</w:t>
            </w:r>
          </w:p>
        </w:tc>
        <w:tc>
          <w:tcPr>
            <w:tcW w:w="0" w:type="auto"/>
            <w:hideMark/>
          </w:tcPr>
          <w:p w14:paraId="38C05B9A" w14:textId="5F4C8EE2" w:rsidR="00855666" w:rsidRPr="00FD18D6" w:rsidRDefault="00000000">
            <w:pPr>
              <w:pStyle w:val="P68B1DB1-Normal13"/>
              <w:spacing w:before="100" w:beforeAutospacing="1" w:after="100" w:afterAutospacing="1" w:line="240" w:lineRule="auto"/>
              <w:rPr>
                <w:lang w:val="en-GB"/>
              </w:rPr>
            </w:pPr>
            <w:r w:rsidRPr="00FD18D6">
              <w:rPr>
                <w:lang w:val="en-GB"/>
              </w:rPr>
              <w:t>(-)</w:t>
            </w:r>
            <w:r w:rsidR="005C2506" w:rsidRPr="00FD18D6">
              <w:rPr>
                <w:lang w:val="en-GB"/>
              </w:rPr>
              <w:t xml:space="preserve"> Permitted offsetting short positions in relation to the synthetic gross holdings included above</w:t>
            </w:r>
          </w:p>
        </w:tc>
        <w:tc>
          <w:tcPr>
            <w:tcW w:w="0" w:type="auto"/>
            <w:hideMark/>
          </w:tcPr>
          <w:p w14:paraId="4686E7A8" w14:textId="4ED85E0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483301A" w14:textId="77777777">
        <w:trPr>
          <w:tblCellSpacing w:w="0" w:type="dxa"/>
        </w:trPr>
        <w:tc>
          <w:tcPr>
            <w:tcW w:w="0" w:type="auto"/>
            <w:hideMark/>
          </w:tcPr>
          <w:p w14:paraId="6BD7C685" w14:textId="77777777" w:rsidR="00855666" w:rsidRPr="00FD18D6" w:rsidRDefault="00000000">
            <w:pPr>
              <w:pStyle w:val="P68B1DB1-Normal13"/>
              <w:spacing w:before="100" w:beforeAutospacing="1" w:after="100" w:afterAutospacing="1" w:line="240" w:lineRule="auto"/>
              <w:rPr>
                <w:lang w:val="en-GB"/>
              </w:rPr>
            </w:pPr>
            <w:r w:rsidRPr="00FD18D6">
              <w:rPr>
                <w:lang w:val="en-GB"/>
              </w:rPr>
              <w:t>0300</w:t>
            </w:r>
          </w:p>
        </w:tc>
        <w:tc>
          <w:tcPr>
            <w:tcW w:w="0" w:type="auto"/>
            <w:hideMark/>
          </w:tcPr>
          <w:p w14:paraId="4FE7DA58"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13</w:t>
            </w:r>
          </w:p>
        </w:tc>
        <w:tc>
          <w:tcPr>
            <w:tcW w:w="0" w:type="auto"/>
            <w:hideMark/>
          </w:tcPr>
          <w:p w14:paraId="0CB04FE4" w14:textId="4EB76026" w:rsidR="00855666" w:rsidRPr="00FD18D6" w:rsidRDefault="005C2506">
            <w:pPr>
              <w:pStyle w:val="P68B1DB1-Normal12"/>
              <w:spacing w:before="100" w:beforeAutospacing="1" w:after="100" w:afterAutospacing="1" w:line="240" w:lineRule="auto"/>
              <w:rPr>
                <w:bCs/>
                <w:lang w:val="en-GB"/>
              </w:rPr>
            </w:pPr>
            <w:r w:rsidRPr="00FD18D6">
              <w:rPr>
                <w:lang w:val="en-GB"/>
              </w:rPr>
              <w:t xml:space="preserve">Holdings of AT1 capital of financial sector entities where the </w:t>
            </w:r>
            <w:r w:rsidR="00D95946" w:rsidRPr="00FD18D6">
              <w:rPr>
                <w:lang w:val="en-GB"/>
              </w:rPr>
              <w:t>bank</w:t>
            </w:r>
            <w:r w:rsidRPr="00FD18D6">
              <w:rPr>
                <w:lang w:val="en-GB"/>
              </w:rPr>
              <w:t xml:space="preserve"> does not have a significant investment, net of short positions</w:t>
            </w:r>
          </w:p>
        </w:tc>
        <w:tc>
          <w:tcPr>
            <w:tcW w:w="0" w:type="auto"/>
            <w:hideMark/>
          </w:tcPr>
          <w:p w14:paraId="62F5A336" w14:textId="5D9BD8AE"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69C2FDC7" w14:textId="77777777">
        <w:trPr>
          <w:tblCellSpacing w:w="0" w:type="dxa"/>
        </w:trPr>
        <w:tc>
          <w:tcPr>
            <w:tcW w:w="0" w:type="auto"/>
            <w:hideMark/>
          </w:tcPr>
          <w:p w14:paraId="37D914FC" w14:textId="77777777" w:rsidR="00855666" w:rsidRPr="00FD18D6" w:rsidRDefault="00000000">
            <w:pPr>
              <w:pStyle w:val="P68B1DB1-Normal13"/>
              <w:spacing w:before="100" w:beforeAutospacing="1" w:after="100" w:afterAutospacing="1" w:line="240" w:lineRule="auto"/>
              <w:rPr>
                <w:lang w:val="en-GB"/>
              </w:rPr>
            </w:pPr>
            <w:r w:rsidRPr="00FD18D6">
              <w:rPr>
                <w:lang w:val="en-GB"/>
              </w:rPr>
              <w:t>0310</w:t>
            </w:r>
          </w:p>
        </w:tc>
        <w:tc>
          <w:tcPr>
            <w:tcW w:w="0" w:type="auto"/>
            <w:hideMark/>
          </w:tcPr>
          <w:p w14:paraId="1E06E296" w14:textId="77777777" w:rsidR="00855666" w:rsidRPr="00FD18D6" w:rsidRDefault="00000000">
            <w:pPr>
              <w:pStyle w:val="P68B1DB1-Normal13"/>
              <w:spacing w:before="100" w:beforeAutospacing="1" w:after="100" w:afterAutospacing="1" w:line="240" w:lineRule="auto"/>
              <w:rPr>
                <w:lang w:val="en-GB"/>
              </w:rPr>
            </w:pPr>
            <w:r w:rsidRPr="00FD18D6">
              <w:rPr>
                <w:lang w:val="en-GB"/>
              </w:rPr>
              <w:t>13.1</w:t>
            </w:r>
          </w:p>
        </w:tc>
        <w:tc>
          <w:tcPr>
            <w:tcW w:w="0" w:type="auto"/>
            <w:hideMark/>
          </w:tcPr>
          <w:p w14:paraId="092F6292" w14:textId="2AAABFF8" w:rsidR="00855666" w:rsidRPr="00FD18D6" w:rsidRDefault="005C2506">
            <w:pPr>
              <w:pStyle w:val="P68B1DB1-Normal13"/>
              <w:spacing w:before="100" w:beforeAutospacing="1" w:after="100" w:afterAutospacing="1" w:line="240" w:lineRule="auto"/>
              <w:rPr>
                <w:lang w:val="en-GB"/>
              </w:rPr>
            </w:pPr>
            <w:r w:rsidRPr="00FD18D6">
              <w:rPr>
                <w:lang w:val="en-GB"/>
              </w:rPr>
              <w:t xml:space="preserve">Direct holdings of AT1 capital of financial sector entities where the </w:t>
            </w:r>
            <w:r w:rsidR="00D95946" w:rsidRPr="00FD18D6">
              <w:rPr>
                <w:lang w:val="en-GB"/>
              </w:rPr>
              <w:t>bank</w:t>
            </w:r>
            <w:r w:rsidRPr="00FD18D6">
              <w:rPr>
                <w:lang w:val="en-GB"/>
              </w:rPr>
              <w:t xml:space="preserve"> does not have a significant investment</w:t>
            </w:r>
          </w:p>
        </w:tc>
        <w:tc>
          <w:tcPr>
            <w:tcW w:w="0" w:type="auto"/>
            <w:hideMark/>
          </w:tcPr>
          <w:p w14:paraId="79E538DA" w14:textId="3ED4768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9503C3B" w14:textId="77777777">
        <w:trPr>
          <w:tblCellSpacing w:w="0" w:type="dxa"/>
        </w:trPr>
        <w:tc>
          <w:tcPr>
            <w:tcW w:w="0" w:type="auto"/>
            <w:hideMark/>
          </w:tcPr>
          <w:p w14:paraId="788E9B6C" w14:textId="77777777" w:rsidR="00855666" w:rsidRPr="00FD18D6" w:rsidRDefault="00000000">
            <w:pPr>
              <w:pStyle w:val="P68B1DB1-Normal13"/>
              <w:spacing w:before="100" w:beforeAutospacing="1" w:after="100" w:afterAutospacing="1" w:line="240" w:lineRule="auto"/>
              <w:rPr>
                <w:lang w:val="en-GB"/>
              </w:rPr>
            </w:pPr>
            <w:r w:rsidRPr="00FD18D6">
              <w:rPr>
                <w:lang w:val="en-GB"/>
              </w:rPr>
              <w:t>0320</w:t>
            </w:r>
          </w:p>
        </w:tc>
        <w:tc>
          <w:tcPr>
            <w:tcW w:w="0" w:type="auto"/>
            <w:hideMark/>
          </w:tcPr>
          <w:p w14:paraId="11ED802A" w14:textId="77777777" w:rsidR="00855666" w:rsidRPr="00FD18D6" w:rsidRDefault="00000000">
            <w:pPr>
              <w:pStyle w:val="P68B1DB1-Normal13"/>
              <w:spacing w:before="100" w:beforeAutospacing="1" w:after="100" w:afterAutospacing="1" w:line="240" w:lineRule="auto"/>
              <w:rPr>
                <w:lang w:val="en-GB"/>
              </w:rPr>
            </w:pPr>
            <w:r w:rsidRPr="00FD18D6">
              <w:rPr>
                <w:lang w:val="en-GB"/>
              </w:rPr>
              <w:t>13.1.1</w:t>
            </w:r>
          </w:p>
        </w:tc>
        <w:tc>
          <w:tcPr>
            <w:tcW w:w="0" w:type="auto"/>
            <w:hideMark/>
          </w:tcPr>
          <w:p w14:paraId="5F5A7D88" w14:textId="64710E38" w:rsidR="00855666" w:rsidRPr="00FD18D6" w:rsidRDefault="005C2506">
            <w:pPr>
              <w:pStyle w:val="P68B1DB1-Normal13"/>
              <w:spacing w:before="100" w:beforeAutospacing="1" w:after="100" w:afterAutospacing="1" w:line="240" w:lineRule="auto"/>
              <w:rPr>
                <w:lang w:val="en-GB"/>
              </w:rPr>
            </w:pPr>
            <w:r w:rsidRPr="00FD18D6">
              <w:rPr>
                <w:lang w:val="en-GB"/>
              </w:rPr>
              <w:t xml:space="preserve">Gross direct holdings of AT1 capital of financial sector entities where the </w:t>
            </w:r>
            <w:r w:rsidR="00D95946" w:rsidRPr="00FD18D6">
              <w:rPr>
                <w:lang w:val="en-GB"/>
              </w:rPr>
              <w:t>bank</w:t>
            </w:r>
            <w:r w:rsidRPr="00FD18D6">
              <w:rPr>
                <w:lang w:val="en-GB"/>
              </w:rPr>
              <w:t xml:space="preserve"> does not have a significant investment</w:t>
            </w:r>
          </w:p>
        </w:tc>
        <w:tc>
          <w:tcPr>
            <w:tcW w:w="0" w:type="auto"/>
            <w:hideMark/>
          </w:tcPr>
          <w:p w14:paraId="2D8EC60A" w14:textId="77D3374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0C43219" w14:textId="77777777">
        <w:trPr>
          <w:tblCellSpacing w:w="0" w:type="dxa"/>
        </w:trPr>
        <w:tc>
          <w:tcPr>
            <w:tcW w:w="0" w:type="auto"/>
            <w:hideMark/>
          </w:tcPr>
          <w:p w14:paraId="76239206" w14:textId="77777777" w:rsidR="00855666" w:rsidRPr="00FD18D6" w:rsidRDefault="00000000">
            <w:pPr>
              <w:pStyle w:val="P68B1DB1-Normal13"/>
              <w:spacing w:before="100" w:beforeAutospacing="1" w:after="100" w:afterAutospacing="1" w:line="240" w:lineRule="auto"/>
              <w:rPr>
                <w:lang w:val="en-GB"/>
              </w:rPr>
            </w:pPr>
            <w:r w:rsidRPr="00FD18D6">
              <w:rPr>
                <w:lang w:val="en-GB"/>
              </w:rPr>
              <w:t>0330</w:t>
            </w:r>
          </w:p>
        </w:tc>
        <w:tc>
          <w:tcPr>
            <w:tcW w:w="0" w:type="auto"/>
            <w:hideMark/>
          </w:tcPr>
          <w:p w14:paraId="4DA5F447" w14:textId="77777777" w:rsidR="00855666" w:rsidRPr="00FD18D6" w:rsidRDefault="00000000">
            <w:pPr>
              <w:pStyle w:val="P68B1DB1-Normal13"/>
              <w:spacing w:before="100" w:beforeAutospacing="1" w:after="100" w:afterAutospacing="1" w:line="240" w:lineRule="auto"/>
              <w:rPr>
                <w:lang w:val="en-GB"/>
              </w:rPr>
            </w:pPr>
            <w:r w:rsidRPr="00FD18D6">
              <w:rPr>
                <w:lang w:val="en-GB"/>
              </w:rPr>
              <w:t>13.1.2</w:t>
            </w:r>
          </w:p>
        </w:tc>
        <w:tc>
          <w:tcPr>
            <w:tcW w:w="0" w:type="auto"/>
            <w:hideMark/>
          </w:tcPr>
          <w:p w14:paraId="72992A9F" w14:textId="581C5F53" w:rsidR="00855666" w:rsidRPr="00FD18D6" w:rsidRDefault="00000000">
            <w:pPr>
              <w:pStyle w:val="P68B1DB1-Normal13"/>
              <w:spacing w:before="100" w:beforeAutospacing="1" w:after="100" w:afterAutospacing="1" w:line="240" w:lineRule="auto"/>
              <w:rPr>
                <w:lang w:val="en-GB"/>
              </w:rPr>
            </w:pPr>
            <w:r w:rsidRPr="00FD18D6">
              <w:rPr>
                <w:lang w:val="en-GB"/>
              </w:rPr>
              <w:t>(-)</w:t>
            </w:r>
            <w:r w:rsidR="005C2506" w:rsidRPr="00FD18D6">
              <w:rPr>
                <w:lang w:val="en-GB"/>
              </w:rPr>
              <w:t xml:space="preserve"> Permitted offsetting short positions in relation to the direct gross holdings included above</w:t>
            </w:r>
          </w:p>
        </w:tc>
        <w:tc>
          <w:tcPr>
            <w:tcW w:w="0" w:type="auto"/>
            <w:hideMark/>
          </w:tcPr>
          <w:p w14:paraId="79050600" w14:textId="7CFBDD9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BAA3986" w14:textId="77777777">
        <w:trPr>
          <w:tblCellSpacing w:w="0" w:type="dxa"/>
        </w:trPr>
        <w:tc>
          <w:tcPr>
            <w:tcW w:w="0" w:type="auto"/>
            <w:hideMark/>
          </w:tcPr>
          <w:p w14:paraId="11C2CBEA" w14:textId="77777777" w:rsidR="00855666" w:rsidRPr="00FD18D6" w:rsidRDefault="00000000">
            <w:pPr>
              <w:pStyle w:val="P68B1DB1-Normal13"/>
              <w:spacing w:before="100" w:beforeAutospacing="1" w:after="100" w:afterAutospacing="1" w:line="240" w:lineRule="auto"/>
              <w:rPr>
                <w:lang w:val="en-GB"/>
              </w:rPr>
            </w:pPr>
            <w:r w:rsidRPr="00FD18D6">
              <w:rPr>
                <w:lang w:val="en-GB"/>
              </w:rPr>
              <w:t>0340</w:t>
            </w:r>
          </w:p>
        </w:tc>
        <w:tc>
          <w:tcPr>
            <w:tcW w:w="0" w:type="auto"/>
            <w:hideMark/>
          </w:tcPr>
          <w:p w14:paraId="791599E2" w14:textId="77777777" w:rsidR="00855666" w:rsidRPr="00FD18D6" w:rsidRDefault="00000000">
            <w:pPr>
              <w:pStyle w:val="P68B1DB1-Normal13"/>
              <w:spacing w:before="100" w:beforeAutospacing="1" w:after="100" w:afterAutospacing="1" w:line="240" w:lineRule="auto"/>
              <w:rPr>
                <w:lang w:val="en-GB"/>
              </w:rPr>
            </w:pPr>
            <w:r w:rsidRPr="00FD18D6">
              <w:rPr>
                <w:lang w:val="en-GB"/>
              </w:rPr>
              <w:t>13.2</w:t>
            </w:r>
          </w:p>
        </w:tc>
        <w:tc>
          <w:tcPr>
            <w:tcW w:w="0" w:type="auto"/>
            <w:hideMark/>
          </w:tcPr>
          <w:p w14:paraId="4CBD770D" w14:textId="27C6970F" w:rsidR="00855666" w:rsidRPr="00FD18D6" w:rsidRDefault="005C2506">
            <w:pPr>
              <w:pStyle w:val="P68B1DB1-Normal13"/>
              <w:spacing w:before="100" w:beforeAutospacing="1" w:after="100" w:afterAutospacing="1" w:line="240" w:lineRule="auto"/>
              <w:rPr>
                <w:lang w:val="en-GB"/>
              </w:rPr>
            </w:pPr>
            <w:r w:rsidRPr="00FD18D6">
              <w:rPr>
                <w:lang w:val="en-GB"/>
              </w:rPr>
              <w:t xml:space="preserve">Indirect holdings of AT1 capital of financial sector entities where the </w:t>
            </w:r>
            <w:r w:rsidR="00D95946" w:rsidRPr="00FD18D6">
              <w:rPr>
                <w:lang w:val="en-GB"/>
              </w:rPr>
              <w:t>bank</w:t>
            </w:r>
            <w:r w:rsidRPr="00FD18D6">
              <w:rPr>
                <w:lang w:val="en-GB"/>
              </w:rPr>
              <w:t xml:space="preserve"> does not have a significant investment</w:t>
            </w:r>
          </w:p>
        </w:tc>
        <w:tc>
          <w:tcPr>
            <w:tcW w:w="0" w:type="auto"/>
            <w:hideMark/>
          </w:tcPr>
          <w:p w14:paraId="1B8D029E" w14:textId="65715C3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5343B1D" w14:textId="77777777">
        <w:trPr>
          <w:tblCellSpacing w:w="0" w:type="dxa"/>
        </w:trPr>
        <w:tc>
          <w:tcPr>
            <w:tcW w:w="0" w:type="auto"/>
            <w:hideMark/>
          </w:tcPr>
          <w:p w14:paraId="1C6D8028" w14:textId="77777777" w:rsidR="00855666" w:rsidRPr="00FD18D6" w:rsidRDefault="00000000">
            <w:pPr>
              <w:pStyle w:val="P68B1DB1-Normal13"/>
              <w:spacing w:before="100" w:beforeAutospacing="1" w:after="100" w:afterAutospacing="1" w:line="240" w:lineRule="auto"/>
              <w:rPr>
                <w:lang w:val="en-GB"/>
              </w:rPr>
            </w:pPr>
            <w:r w:rsidRPr="00FD18D6">
              <w:rPr>
                <w:lang w:val="en-GB"/>
              </w:rPr>
              <w:t>0350</w:t>
            </w:r>
          </w:p>
        </w:tc>
        <w:tc>
          <w:tcPr>
            <w:tcW w:w="0" w:type="auto"/>
            <w:hideMark/>
          </w:tcPr>
          <w:p w14:paraId="2FDA3408" w14:textId="77777777" w:rsidR="00855666" w:rsidRPr="00FD18D6" w:rsidRDefault="00000000">
            <w:pPr>
              <w:pStyle w:val="P68B1DB1-Normal13"/>
              <w:spacing w:before="100" w:beforeAutospacing="1" w:after="100" w:afterAutospacing="1" w:line="240" w:lineRule="auto"/>
              <w:rPr>
                <w:lang w:val="en-GB"/>
              </w:rPr>
            </w:pPr>
            <w:r w:rsidRPr="00FD18D6">
              <w:rPr>
                <w:lang w:val="en-GB"/>
              </w:rPr>
              <w:t>13.2.1</w:t>
            </w:r>
          </w:p>
        </w:tc>
        <w:tc>
          <w:tcPr>
            <w:tcW w:w="0" w:type="auto"/>
            <w:hideMark/>
          </w:tcPr>
          <w:p w14:paraId="610AE4E8" w14:textId="44A8DCE4" w:rsidR="00855666" w:rsidRPr="00FD18D6" w:rsidRDefault="005C2506">
            <w:pPr>
              <w:pStyle w:val="P68B1DB1-Normal13"/>
              <w:spacing w:before="100" w:beforeAutospacing="1" w:after="100" w:afterAutospacing="1" w:line="240" w:lineRule="auto"/>
              <w:rPr>
                <w:lang w:val="en-GB"/>
              </w:rPr>
            </w:pPr>
            <w:r w:rsidRPr="00FD18D6">
              <w:rPr>
                <w:lang w:val="en-GB"/>
              </w:rPr>
              <w:t xml:space="preserve">Gross indirect holdings of AT1 capital of financial sector entities where the </w:t>
            </w:r>
            <w:r w:rsidR="00D95946" w:rsidRPr="00FD18D6">
              <w:rPr>
                <w:lang w:val="en-GB"/>
              </w:rPr>
              <w:t>bank</w:t>
            </w:r>
            <w:r w:rsidRPr="00FD18D6">
              <w:rPr>
                <w:lang w:val="en-GB"/>
              </w:rPr>
              <w:t xml:space="preserve"> does not have a significant investment</w:t>
            </w:r>
          </w:p>
        </w:tc>
        <w:tc>
          <w:tcPr>
            <w:tcW w:w="0" w:type="auto"/>
            <w:hideMark/>
          </w:tcPr>
          <w:p w14:paraId="79FC757D" w14:textId="48ECCE1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994FB97" w14:textId="77777777">
        <w:trPr>
          <w:tblCellSpacing w:w="0" w:type="dxa"/>
        </w:trPr>
        <w:tc>
          <w:tcPr>
            <w:tcW w:w="0" w:type="auto"/>
            <w:hideMark/>
          </w:tcPr>
          <w:p w14:paraId="1FCCA75F" w14:textId="77777777" w:rsidR="00855666" w:rsidRPr="00FD18D6" w:rsidRDefault="00000000">
            <w:pPr>
              <w:pStyle w:val="P68B1DB1-Normal13"/>
              <w:spacing w:before="100" w:beforeAutospacing="1" w:after="100" w:afterAutospacing="1" w:line="240" w:lineRule="auto"/>
              <w:rPr>
                <w:lang w:val="en-GB"/>
              </w:rPr>
            </w:pPr>
            <w:r w:rsidRPr="00FD18D6">
              <w:rPr>
                <w:lang w:val="en-GB"/>
              </w:rPr>
              <w:t>0360</w:t>
            </w:r>
          </w:p>
        </w:tc>
        <w:tc>
          <w:tcPr>
            <w:tcW w:w="0" w:type="auto"/>
            <w:hideMark/>
          </w:tcPr>
          <w:p w14:paraId="093DA734" w14:textId="77777777" w:rsidR="00855666" w:rsidRPr="00FD18D6" w:rsidRDefault="00000000">
            <w:pPr>
              <w:pStyle w:val="P68B1DB1-Normal13"/>
              <w:spacing w:before="100" w:beforeAutospacing="1" w:after="100" w:afterAutospacing="1" w:line="240" w:lineRule="auto"/>
              <w:rPr>
                <w:lang w:val="en-GB"/>
              </w:rPr>
            </w:pPr>
            <w:r w:rsidRPr="00FD18D6">
              <w:rPr>
                <w:lang w:val="en-GB"/>
              </w:rPr>
              <w:t>13.2.2</w:t>
            </w:r>
          </w:p>
        </w:tc>
        <w:tc>
          <w:tcPr>
            <w:tcW w:w="0" w:type="auto"/>
            <w:hideMark/>
          </w:tcPr>
          <w:p w14:paraId="1D443881" w14:textId="54B65B99" w:rsidR="00855666" w:rsidRPr="00FD18D6" w:rsidRDefault="00000000">
            <w:pPr>
              <w:pStyle w:val="P68B1DB1-Normal13"/>
              <w:spacing w:before="100" w:beforeAutospacing="1" w:after="100" w:afterAutospacing="1" w:line="240" w:lineRule="auto"/>
              <w:rPr>
                <w:lang w:val="en-GB"/>
              </w:rPr>
            </w:pPr>
            <w:r w:rsidRPr="00FD18D6">
              <w:rPr>
                <w:lang w:val="en-GB"/>
              </w:rPr>
              <w:t>(-)</w:t>
            </w:r>
            <w:r w:rsidR="005C2506" w:rsidRPr="00FD18D6">
              <w:rPr>
                <w:lang w:val="en-GB"/>
              </w:rPr>
              <w:t xml:space="preserve"> Permitted offsetting short positions in relation to the indirect gross holdings included above</w:t>
            </w:r>
          </w:p>
        </w:tc>
        <w:tc>
          <w:tcPr>
            <w:tcW w:w="0" w:type="auto"/>
            <w:hideMark/>
          </w:tcPr>
          <w:p w14:paraId="5D3872B2" w14:textId="3FABA6E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0AA0695" w14:textId="77777777">
        <w:trPr>
          <w:tblCellSpacing w:w="0" w:type="dxa"/>
        </w:trPr>
        <w:tc>
          <w:tcPr>
            <w:tcW w:w="0" w:type="auto"/>
            <w:hideMark/>
          </w:tcPr>
          <w:p w14:paraId="4384C365" w14:textId="77777777" w:rsidR="00855666" w:rsidRPr="00FD18D6" w:rsidRDefault="00000000">
            <w:pPr>
              <w:pStyle w:val="P68B1DB1-Normal13"/>
              <w:spacing w:before="100" w:beforeAutospacing="1" w:after="100" w:afterAutospacing="1" w:line="240" w:lineRule="auto"/>
              <w:rPr>
                <w:lang w:val="en-GB"/>
              </w:rPr>
            </w:pPr>
            <w:r w:rsidRPr="00FD18D6">
              <w:rPr>
                <w:lang w:val="en-GB"/>
              </w:rPr>
              <w:t>0361</w:t>
            </w:r>
          </w:p>
        </w:tc>
        <w:tc>
          <w:tcPr>
            <w:tcW w:w="0" w:type="auto"/>
            <w:hideMark/>
          </w:tcPr>
          <w:p w14:paraId="5748D6FA" w14:textId="77777777" w:rsidR="00855666" w:rsidRPr="00FD18D6" w:rsidRDefault="00000000">
            <w:pPr>
              <w:pStyle w:val="P68B1DB1-Normal13"/>
              <w:spacing w:before="100" w:beforeAutospacing="1" w:after="100" w:afterAutospacing="1" w:line="240" w:lineRule="auto"/>
              <w:rPr>
                <w:lang w:val="en-GB"/>
              </w:rPr>
            </w:pPr>
            <w:r w:rsidRPr="00FD18D6">
              <w:rPr>
                <w:lang w:val="en-GB"/>
              </w:rPr>
              <w:t>13.3</w:t>
            </w:r>
          </w:p>
        </w:tc>
        <w:tc>
          <w:tcPr>
            <w:tcW w:w="0" w:type="auto"/>
            <w:hideMark/>
          </w:tcPr>
          <w:p w14:paraId="206C1422" w14:textId="28EDDBA0" w:rsidR="00855666" w:rsidRPr="00FD18D6" w:rsidRDefault="005C2506">
            <w:pPr>
              <w:pStyle w:val="P68B1DB1-Normal13"/>
              <w:spacing w:before="100" w:beforeAutospacing="1" w:after="100" w:afterAutospacing="1" w:line="240" w:lineRule="auto"/>
              <w:rPr>
                <w:lang w:val="en-GB"/>
              </w:rPr>
            </w:pPr>
            <w:r w:rsidRPr="00FD18D6">
              <w:rPr>
                <w:lang w:val="en-GB"/>
              </w:rPr>
              <w:t xml:space="preserve">Synthetic holdings of AT1 capital of financial sector entities where the </w:t>
            </w:r>
            <w:r w:rsidR="00D95946" w:rsidRPr="00FD18D6">
              <w:rPr>
                <w:lang w:val="en-GB"/>
              </w:rPr>
              <w:t>bank</w:t>
            </w:r>
            <w:r w:rsidRPr="00FD18D6">
              <w:rPr>
                <w:lang w:val="en-GB"/>
              </w:rPr>
              <w:t xml:space="preserve"> does not have a significant investment</w:t>
            </w:r>
          </w:p>
        </w:tc>
        <w:tc>
          <w:tcPr>
            <w:tcW w:w="0" w:type="auto"/>
            <w:hideMark/>
          </w:tcPr>
          <w:p w14:paraId="6D4D11A0" w14:textId="372E64C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5906644" w14:textId="77777777">
        <w:trPr>
          <w:tblCellSpacing w:w="0" w:type="dxa"/>
        </w:trPr>
        <w:tc>
          <w:tcPr>
            <w:tcW w:w="0" w:type="auto"/>
            <w:hideMark/>
          </w:tcPr>
          <w:p w14:paraId="55CB6BDA" w14:textId="77777777" w:rsidR="00855666" w:rsidRPr="00FD18D6" w:rsidRDefault="00000000">
            <w:pPr>
              <w:pStyle w:val="P68B1DB1-Normal13"/>
              <w:spacing w:before="100" w:beforeAutospacing="1" w:after="100" w:afterAutospacing="1" w:line="240" w:lineRule="auto"/>
              <w:rPr>
                <w:lang w:val="en-GB"/>
              </w:rPr>
            </w:pPr>
            <w:r w:rsidRPr="00FD18D6">
              <w:rPr>
                <w:lang w:val="en-GB"/>
              </w:rPr>
              <w:t>0362</w:t>
            </w:r>
          </w:p>
        </w:tc>
        <w:tc>
          <w:tcPr>
            <w:tcW w:w="0" w:type="auto"/>
            <w:hideMark/>
          </w:tcPr>
          <w:p w14:paraId="77F56F58" w14:textId="77777777" w:rsidR="00855666" w:rsidRPr="00FD18D6" w:rsidRDefault="00000000">
            <w:pPr>
              <w:pStyle w:val="P68B1DB1-Normal13"/>
              <w:spacing w:before="100" w:beforeAutospacing="1" w:after="100" w:afterAutospacing="1" w:line="240" w:lineRule="auto"/>
              <w:rPr>
                <w:lang w:val="en-GB"/>
              </w:rPr>
            </w:pPr>
            <w:r w:rsidRPr="00FD18D6">
              <w:rPr>
                <w:lang w:val="en-GB"/>
              </w:rPr>
              <w:t>13.3.1</w:t>
            </w:r>
          </w:p>
        </w:tc>
        <w:tc>
          <w:tcPr>
            <w:tcW w:w="0" w:type="auto"/>
            <w:hideMark/>
          </w:tcPr>
          <w:p w14:paraId="1DBD8B6A" w14:textId="697B1740" w:rsidR="00855666" w:rsidRPr="00FD18D6" w:rsidRDefault="005C2506">
            <w:pPr>
              <w:pStyle w:val="P68B1DB1-Normal13"/>
              <w:spacing w:before="100" w:beforeAutospacing="1" w:after="100" w:afterAutospacing="1" w:line="240" w:lineRule="auto"/>
              <w:rPr>
                <w:lang w:val="en-GB"/>
              </w:rPr>
            </w:pPr>
            <w:r w:rsidRPr="00FD18D6">
              <w:rPr>
                <w:lang w:val="en-GB"/>
              </w:rPr>
              <w:t xml:space="preserve">Gross synthetic holdings of AT1 capital of financial sector entities where the </w:t>
            </w:r>
            <w:r w:rsidR="00D95946" w:rsidRPr="00FD18D6">
              <w:rPr>
                <w:lang w:val="en-GB"/>
              </w:rPr>
              <w:t>bank</w:t>
            </w:r>
            <w:r w:rsidRPr="00FD18D6">
              <w:rPr>
                <w:lang w:val="en-GB"/>
              </w:rPr>
              <w:t xml:space="preserve"> does not have a significant investment</w:t>
            </w:r>
          </w:p>
        </w:tc>
        <w:tc>
          <w:tcPr>
            <w:tcW w:w="0" w:type="auto"/>
            <w:hideMark/>
          </w:tcPr>
          <w:p w14:paraId="0B9A3282" w14:textId="09DDDC8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054657F" w14:textId="77777777">
        <w:trPr>
          <w:tblCellSpacing w:w="0" w:type="dxa"/>
        </w:trPr>
        <w:tc>
          <w:tcPr>
            <w:tcW w:w="0" w:type="auto"/>
            <w:hideMark/>
          </w:tcPr>
          <w:p w14:paraId="7FB00BA7" w14:textId="77777777" w:rsidR="00855666" w:rsidRPr="00FD18D6" w:rsidRDefault="00000000">
            <w:pPr>
              <w:pStyle w:val="P68B1DB1-Normal13"/>
              <w:spacing w:before="100" w:beforeAutospacing="1" w:after="100" w:afterAutospacing="1" w:line="240" w:lineRule="auto"/>
              <w:rPr>
                <w:lang w:val="en-GB"/>
              </w:rPr>
            </w:pPr>
            <w:r w:rsidRPr="00FD18D6">
              <w:rPr>
                <w:lang w:val="en-GB"/>
              </w:rPr>
              <w:lastRenderedPageBreak/>
              <w:t>0363</w:t>
            </w:r>
          </w:p>
        </w:tc>
        <w:tc>
          <w:tcPr>
            <w:tcW w:w="0" w:type="auto"/>
            <w:hideMark/>
          </w:tcPr>
          <w:p w14:paraId="1FBBF46A" w14:textId="77777777" w:rsidR="00855666" w:rsidRPr="00FD18D6" w:rsidRDefault="00000000">
            <w:pPr>
              <w:pStyle w:val="P68B1DB1-Normal13"/>
              <w:spacing w:before="100" w:beforeAutospacing="1" w:after="100" w:afterAutospacing="1" w:line="240" w:lineRule="auto"/>
              <w:rPr>
                <w:lang w:val="en-GB"/>
              </w:rPr>
            </w:pPr>
            <w:r w:rsidRPr="00FD18D6">
              <w:rPr>
                <w:lang w:val="en-GB"/>
              </w:rPr>
              <w:t>13.3.2</w:t>
            </w:r>
          </w:p>
        </w:tc>
        <w:tc>
          <w:tcPr>
            <w:tcW w:w="0" w:type="auto"/>
            <w:hideMark/>
          </w:tcPr>
          <w:p w14:paraId="089C4BF8" w14:textId="49FB3872" w:rsidR="00855666" w:rsidRPr="00FD18D6" w:rsidRDefault="00000000">
            <w:pPr>
              <w:pStyle w:val="P68B1DB1-Normal13"/>
              <w:spacing w:before="100" w:beforeAutospacing="1" w:after="100" w:afterAutospacing="1" w:line="240" w:lineRule="auto"/>
              <w:rPr>
                <w:lang w:val="en-GB"/>
              </w:rPr>
            </w:pPr>
            <w:r w:rsidRPr="00FD18D6">
              <w:rPr>
                <w:lang w:val="en-GB"/>
              </w:rPr>
              <w:t>(-)</w:t>
            </w:r>
            <w:r w:rsidR="005C2506" w:rsidRPr="00FD18D6">
              <w:rPr>
                <w:lang w:val="en-GB"/>
              </w:rPr>
              <w:t xml:space="preserve"> Permitted offsetting short positions in relation to the synthetic gross holdings included above</w:t>
            </w:r>
          </w:p>
        </w:tc>
        <w:tc>
          <w:tcPr>
            <w:tcW w:w="0" w:type="auto"/>
            <w:hideMark/>
          </w:tcPr>
          <w:p w14:paraId="6F1B2B2E" w14:textId="1F60CDA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8C81300" w14:textId="77777777">
        <w:trPr>
          <w:tblCellSpacing w:w="0" w:type="dxa"/>
        </w:trPr>
        <w:tc>
          <w:tcPr>
            <w:tcW w:w="0" w:type="auto"/>
            <w:hideMark/>
          </w:tcPr>
          <w:p w14:paraId="40C66E43" w14:textId="77777777" w:rsidR="00855666" w:rsidRPr="00FD18D6" w:rsidRDefault="00000000">
            <w:pPr>
              <w:pStyle w:val="P68B1DB1-Normal13"/>
              <w:spacing w:before="100" w:beforeAutospacing="1" w:after="100" w:afterAutospacing="1" w:line="240" w:lineRule="auto"/>
              <w:rPr>
                <w:lang w:val="en-GB"/>
              </w:rPr>
            </w:pPr>
            <w:r w:rsidRPr="00FD18D6">
              <w:rPr>
                <w:lang w:val="en-GB"/>
              </w:rPr>
              <w:t>0370</w:t>
            </w:r>
          </w:p>
        </w:tc>
        <w:tc>
          <w:tcPr>
            <w:tcW w:w="0" w:type="auto"/>
            <w:hideMark/>
          </w:tcPr>
          <w:p w14:paraId="1780D1DE"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14</w:t>
            </w:r>
          </w:p>
        </w:tc>
        <w:tc>
          <w:tcPr>
            <w:tcW w:w="0" w:type="auto"/>
            <w:hideMark/>
          </w:tcPr>
          <w:p w14:paraId="43FFE520" w14:textId="680E7E39" w:rsidR="00855666" w:rsidRPr="00FD18D6" w:rsidRDefault="005C2506">
            <w:pPr>
              <w:pStyle w:val="P68B1DB1-Normal12"/>
              <w:spacing w:before="100" w:beforeAutospacing="1" w:after="100" w:afterAutospacing="1" w:line="240" w:lineRule="auto"/>
              <w:rPr>
                <w:bCs/>
                <w:lang w:val="en-GB"/>
              </w:rPr>
            </w:pPr>
            <w:r w:rsidRPr="00FD18D6">
              <w:rPr>
                <w:lang w:val="en-GB"/>
              </w:rPr>
              <w:t xml:space="preserve">Holdings of T2 capital of financial sector entities where the </w:t>
            </w:r>
            <w:r w:rsidR="00D95946" w:rsidRPr="00FD18D6">
              <w:rPr>
                <w:lang w:val="en-GB"/>
              </w:rPr>
              <w:t>bank</w:t>
            </w:r>
            <w:r w:rsidRPr="00FD18D6">
              <w:rPr>
                <w:lang w:val="en-GB"/>
              </w:rPr>
              <w:t xml:space="preserve"> does not have a significant investment, net of short positions</w:t>
            </w:r>
          </w:p>
        </w:tc>
        <w:tc>
          <w:tcPr>
            <w:tcW w:w="0" w:type="auto"/>
            <w:hideMark/>
          </w:tcPr>
          <w:p w14:paraId="4B05CE4C" w14:textId="5FBF4202"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03E942ED" w14:textId="77777777">
        <w:trPr>
          <w:tblCellSpacing w:w="0" w:type="dxa"/>
        </w:trPr>
        <w:tc>
          <w:tcPr>
            <w:tcW w:w="0" w:type="auto"/>
            <w:hideMark/>
          </w:tcPr>
          <w:p w14:paraId="6E8DB539" w14:textId="77777777" w:rsidR="00855666" w:rsidRPr="00FD18D6" w:rsidRDefault="00000000">
            <w:pPr>
              <w:pStyle w:val="P68B1DB1-Normal13"/>
              <w:spacing w:before="100" w:beforeAutospacing="1" w:after="100" w:afterAutospacing="1" w:line="240" w:lineRule="auto"/>
              <w:rPr>
                <w:lang w:val="en-GB"/>
              </w:rPr>
            </w:pPr>
            <w:r w:rsidRPr="00FD18D6">
              <w:rPr>
                <w:lang w:val="en-GB"/>
              </w:rPr>
              <w:t>0380</w:t>
            </w:r>
          </w:p>
        </w:tc>
        <w:tc>
          <w:tcPr>
            <w:tcW w:w="0" w:type="auto"/>
            <w:hideMark/>
          </w:tcPr>
          <w:p w14:paraId="4D6E3DD3" w14:textId="77777777" w:rsidR="00855666" w:rsidRPr="00FD18D6" w:rsidRDefault="00000000">
            <w:pPr>
              <w:pStyle w:val="P68B1DB1-Normal13"/>
              <w:spacing w:before="100" w:beforeAutospacing="1" w:after="100" w:afterAutospacing="1" w:line="240" w:lineRule="auto"/>
              <w:rPr>
                <w:lang w:val="en-GB"/>
              </w:rPr>
            </w:pPr>
            <w:r w:rsidRPr="00FD18D6">
              <w:rPr>
                <w:lang w:val="en-GB"/>
              </w:rPr>
              <w:t>14.1</w:t>
            </w:r>
          </w:p>
        </w:tc>
        <w:tc>
          <w:tcPr>
            <w:tcW w:w="0" w:type="auto"/>
            <w:hideMark/>
          </w:tcPr>
          <w:p w14:paraId="194693B5" w14:textId="4429EACF" w:rsidR="00855666" w:rsidRPr="00FD18D6" w:rsidRDefault="005C2506">
            <w:pPr>
              <w:pStyle w:val="P68B1DB1-Normal13"/>
              <w:spacing w:before="100" w:beforeAutospacing="1" w:after="100" w:afterAutospacing="1" w:line="240" w:lineRule="auto"/>
              <w:rPr>
                <w:lang w:val="en-GB"/>
              </w:rPr>
            </w:pPr>
            <w:r w:rsidRPr="00FD18D6">
              <w:rPr>
                <w:color w:val="000000" w:themeColor="text1"/>
                <w:lang w:val="en-GB"/>
              </w:rPr>
              <w:t xml:space="preserve">Direct holdings of T2 capital of financial sector entities where the </w:t>
            </w:r>
            <w:r w:rsidR="008D216C" w:rsidRPr="00FD18D6">
              <w:rPr>
                <w:color w:val="000000" w:themeColor="text1"/>
                <w:lang w:val="en-GB"/>
              </w:rPr>
              <w:t>bank</w:t>
            </w:r>
            <w:r w:rsidRPr="00FD18D6">
              <w:rPr>
                <w:color w:val="000000" w:themeColor="text1"/>
                <w:lang w:val="en-GB"/>
              </w:rPr>
              <w:t xml:space="preserve"> does not have a significant investment</w:t>
            </w:r>
          </w:p>
        </w:tc>
        <w:tc>
          <w:tcPr>
            <w:tcW w:w="0" w:type="auto"/>
            <w:hideMark/>
          </w:tcPr>
          <w:p w14:paraId="439D483E" w14:textId="4754309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24D04E4" w14:textId="77777777">
        <w:trPr>
          <w:tblCellSpacing w:w="0" w:type="dxa"/>
        </w:trPr>
        <w:tc>
          <w:tcPr>
            <w:tcW w:w="0" w:type="auto"/>
            <w:hideMark/>
          </w:tcPr>
          <w:p w14:paraId="26B92DC1" w14:textId="77777777" w:rsidR="00855666" w:rsidRPr="00FD18D6" w:rsidRDefault="00000000">
            <w:pPr>
              <w:pStyle w:val="P68B1DB1-Normal13"/>
              <w:spacing w:before="100" w:beforeAutospacing="1" w:after="100" w:afterAutospacing="1" w:line="240" w:lineRule="auto"/>
              <w:rPr>
                <w:lang w:val="en-GB"/>
              </w:rPr>
            </w:pPr>
            <w:r w:rsidRPr="00FD18D6">
              <w:rPr>
                <w:lang w:val="en-GB"/>
              </w:rPr>
              <w:t>0390</w:t>
            </w:r>
          </w:p>
        </w:tc>
        <w:tc>
          <w:tcPr>
            <w:tcW w:w="0" w:type="auto"/>
            <w:hideMark/>
          </w:tcPr>
          <w:p w14:paraId="291D0CAC" w14:textId="77777777" w:rsidR="00855666" w:rsidRPr="00FD18D6" w:rsidRDefault="00000000">
            <w:pPr>
              <w:pStyle w:val="P68B1DB1-Normal13"/>
              <w:spacing w:before="100" w:beforeAutospacing="1" w:after="100" w:afterAutospacing="1" w:line="240" w:lineRule="auto"/>
              <w:rPr>
                <w:lang w:val="en-GB"/>
              </w:rPr>
            </w:pPr>
            <w:r w:rsidRPr="00FD18D6">
              <w:rPr>
                <w:lang w:val="en-GB"/>
              </w:rPr>
              <w:t>14.1.1</w:t>
            </w:r>
          </w:p>
        </w:tc>
        <w:tc>
          <w:tcPr>
            <w:tcW w:w="0" w:type="auto"/>
            <w:hideMark/>
          </w:tcPr>
          <w:p w14:paraId="5A7BE7DE" w14:textId="79A79E56" w:rsidR="00855666" w:rsidRPr="00FD18D6" w:rsidRDefault="005C2506">
            <w:pPr>
              <w:pStyle w:val="P68B1DB1-Normal13"/>
              <w:spacing w:before="100" w:beforeAutospacing="1" w:after="100" w:afterAutospacing="1" w:line="240" w:lineRule="auto"/>
              <w:rPr>
                <w:lang w:val="en-GB"/>
              </w:rPr>
            </w:pPr>
            <w:r w:rsidRPr="00FD18D6">
              <w:rPr>
                <w:lang w:val="en-GB"/>
              </w:rPr>
              <w:t xml:space="preserve">Gross direct holdings of T2 capital of financial sector entities where the </w:t>
            </w:r>
            <w:r w:rsidR="008D216C" w:rsidRPr="00FD18D6">
              <w:rPr>
                <w:lang w:val="en-GB"/>
              </w:rPr>
              <w:t>bank</w:t>
            </w:r>
            <w:r w:rsidRPr="00FD18D6">
              <w:rPr>
                <w:lang w:val="en-GB"/>
              </w:rPr>
              <w:t xml:space="preserve"> does not have a significant investment</w:t>
            </w:r>
          </w:p>
        </w:tc>
        <w:tc>
          <w:tcPr>
            <w:tcW w:w="0" w:type="auto"/>
            <w:hideMark/>
          </w:tcPr>
          <w:p w14:paraId="5E7B1121" w14:textId="03D950A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1C21534" w14:textId="77777777">
        <w:trPr>
          <w:tblCellSpacing w:w="0" w:type="dxa"/>
        </w:trPr>
        <w:tc>
          <w:tcPr>
            <w:tcW w:w="0" w:type="auto"/>
            <w:hideMark/>
          </w:tcPr>
          <w:p w14:paraId="4FC179DE" w14:textId="77777777" w:rsidR="00855666" w:rsidRPr="00FD18D6" w:rsidRDefault="00000000">
            <w:pPr>
              <w:pStyle w:val="P68B1DB1-Normal13"/>
              <w:spacing w:before="100" w:beforeAutospacing="1" w:after="100" w:afterAutospacing="1" w:line="240" w:lineRule="auto"/>
              <w:rPr>
                <w:lang w:val="en-GB"/>
              </w:rPr>
            </w:pPr>
            <w:r w:rsidRPr="00FD18D6">
              <w:rPr>
                <w:lang w:val="en-GB"/>
              </w:rPr>
              <w:t>0400</w:t>
            </w:r>
          </w:p>
        </w:tc>
        <w:tc>
          <w:tcPr>
            <w:tcW w:w="0" w:type="auto"/>
            <w:hideMark/>
          </w:tcPr>
          <w:p w14:paraId="4C6D07B9" w14:textId="77777777" w:rsidR="00855666" w:rsidRPr="00FD18D6" w:rsidRDefault="00000000">
            <w:pPr>
              <w:pStyle w:val="P68B1DB1-Normal13"/>
              <w:spacing w:before="100" w:beforeAutospacing="1" w:after="100" w:afterAutospacing="1" w:line="240" w:lineRule="auto"/>
              <w:rPr>
                <w:lang w:val="en-GB"/>
              </w:rPr>
            </w:pPr>
            <w:r w:rsidRPr="00FD18D6">
              <w:rPr>
                <w:lang w:val="en-GB"/>
              </w:rPr>
              <w:t>14.1.2</w:t>
            </w:r>
          </w:p>
        </w:tc>
        <w:tc>
          <w:tcPr>
            <w:tcW w:w="0" w:type="auto"/>
            <w:hideMark/>
          </w:tcPr>
          <w:p w14:paraId="0DCE2864" w14:textId="26B5320E" w:rsidR="00855666" w:rsidRPr="00FD18D6" w:rsidRDefault="00000000">
            <w:pPr>
              <w:pStyle w:val="P68B1DB1-Normal13"/>
              <w:spacing w:before="100" w:beforeAutospacing="1" w:after="100" w:afterAutospacing="1" w:line="240" w:lineRule="auto"/>
              <w:rPr>
                <w:lang w:val="en-GB"/>
              </w:rPr>
            </w:pPr>
            <w:r w:rsidRPr="00FD18D6">
              <w:rPr>
                <w:lang w:val="en-GB"/>
              </w:rPr>
              <w:t>(-)</w:t>
            </w:r>
            <w:r w:rsidR="005C2506" w:rsidRPr="00FD18D6">
              <w:rPr>
                <w:lang w:val="en-GB"/>
              </w:rPr>
              <w:t xml:space="preserve"> Permitted offsetting short positions in relation to the direct gross holdings included above</w:t>
            </w:r>
          </w:p>
        </w:tc>
        <w:tc>
          <w:tcPr>
            <w:tcW w:w="0" w:type="auto"/>
            <w:hideMark/>
          </w:tcPr>
          <w:p w14:paraId="38F0322F" w14:textId="42F8B05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62A3031" w14:textId="77777777">
        <w:trPr>
          <w:tblCellSpacing w:w="0" w:type="dxa"/>
        </w:trPr>
        <w:tc>
          <w:tcPr>
            <w:tcW w:w="0" w:type="auto"/>
            <w:hideMark/>
          </w:tcPr>
          <w:p w14:paraId="3DB46DD1" w14:textId="77777777" w:rsidR="00855666" w:rsidRPr="00FD18D6" w:rsidRDefault="00000000">
            <w:pPr>
              <w:pStyle w:val="P68B1DB1-Normal13"/>
              <w:spacing w:before="100" w:beforeAutospacing="1" w:after="100" w:afterAutospacing="1" w:line="240" w:lineRule="auto"/>
              <w:rPr>
                <w:lang w:val="en-GB"/>
              </w:rPr>
            </w:pPr>
            <w:r w:rsidRPr="00FD18D6">
              <w:rPr>
                <w:lang w:val="en-GB"/>
              </w:rPr>
              <w:t>0410</w:t>
            </w:r>
          </w:p>
        </w:tc>
        <w:tc>
          <w:tcPr>
            <w:tcW w:w="0" w:type="auto"/>
            <w:hideMark/>
          </w:tcPr>
          <w:p w14:paraId="4DE5C391" w14:textId="77777777" w:rsidR="00855666" w:rsidRPr="00FD18D6" w:rsidRDefault="00000000">
            <w:pPr>
              <w:pStyle w:val="P68B1DB1-Normal13"/>
              <w:spacing w:before="100" w:beforeAutospacing="1" w:after="100" w:afterAutospacing="1" w:line="240" w:lineRule="auto"/>
              <w:rPr>
                <w:lang w:val="en-GB"/>
              </w:rPr>
            </w:pPr>
            <w:r w:rsidRPr="00FD18D6">
              <w:rPr>
                <w:lang w:val="en-GB"/>
              </w:rPr>
              <w:t>14.2</w:t>
            </w:r>
          </w:p>
        </w:tc>
        <w:tc>
          <w:tcPr>
            <w:tcW w:w="0" w:type="auto"/>
            <w:hideMark/>
          </w:tcPr>
          <w:p w14:paraId="028C66F3" w14:textId="21365BF8" w:rsidR="00855666" w:rsidRPr="00FD18D6" w:rsidRDefault="005C2506">
            <w:pPr>
              <w:pStyle w:val="P68B1DB1-Normal13"/>
              <w:spacing w:before="100" w:beforeAutospacing="1" w:after="100" w:afterAutospacing="1" w:line="240" w:lineRule="auto"/>
              <w:rPr>
                <w:lang w:val="en-GB"/>
              </w:rPr>
            </w:pPr>
            <w:r w:rsidRPr="00FD18D6">
              <w:rPr>
                <w:lang w:val="en-GB"/>
              </w:rPr>
              <w:t xml:space="preserve">Indirect holdings of T2 capital of financial sector entities where the </w:t>
            </w:r>
            <w:r w:rsidR="008D216C" w:rsidRPr="00FD18D6">
              <w:rPr>
                <w:lang w:val="en-GB"/>
              </w:rPr>
              <w:t>bank</w:t>
            </w:r>
            <w:r w:rsidRPr="00FD18D6">
              <w:rPr>
                <w:lang w:val="en-GB"/>
              </w:rPr>
              <w:t xml:space="preserve"> does not have a significant investment</w:t>
            </w:r>
          </w:p>
        </w:tc>
        <w:tc>
          <w:tcPr>
            <w:tcW w:w="0" w:type="auto"/>
            <w:hideMark/>
          </w:tcPr>
          <w:p w14:paraId="5F562083" w14:textId="599131D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AC8CD48" w14:textId="77777777">
        <w:trPr>
          <w:tblCellSpacing w:w="0" w:type="dxa"/>
        </w:trPr>
        <w:tc>
          <w:tcPr>
            <w:tcW w:w="0" w:type="auto"/>
            <w:hideMark/>
          </w:tcPr>
          <w:p w14:paraId="1B876FD1" w14:textId="77777777" w:rsidR="00855666" w:rsidRPr="00FD18D6" w:rsidRDefault="00000000">
            <w:pPr>
              <w:pStyle w:val="P68B1DB1-Normal13"/>
              <w:spacing w:before="100" w:beforeAutospacing="1" w:after="100" w:afterAutospacing="1" w:line="240" w:lineRule="auto"/>
              <w:rPr>
                <w:lang w:val="en-GB"/>
              </w:rPr>
            </w:pPr>
            <w:r w:rsidRPr="00FD18D6">
              <w:rPr>
                <w:lang w:val="en-GB"/>
              </w:rPr>
              <w:t>0420</w:t>
            </w:r>
          </w:p>
        </w:tc>
        <w:tc>
          <w:tcPr>
            <w:tcW w:w="0" w:type="auto"/>
            <w:hideMark/>
          </w:tcPr>
          <w:p w14:paraId="35D95841" w14:textId="77777777" w:rsidR="00855666" w:rsidRPr="00FD18D6" w:rsidRDefault="00000000">
            <w:pPr>
              <w:pStyle w:val="P68B1DB1-Normal13"/>
              <w:spacing w:before="100" w:beforeAutospacing="1" w:after="100" w:afterAutospacing="1" w:line="240" w:lineRule="auto"/>
              <w:rPr>
                <w:lang w:val="en-GB"/>
              </w:rPr>
            </w:pPr>
            <w:r w:rsidRPr="00FD18D6">
              <w:rPr>
                <w:lang w:val="en-GB"/>
              </w:rPr>
              <w:t>14.2.1</w:t>
            </w:r>
          </w:p>
        </w:tc>
        <w:tc>
          <w:tcPr>
            <w:tcW w:w="0" w:type="auto"/>
            <w:hideMark/>
          </w:tcPr>
          <w:p w14:paraId="6E1B7959" w14:textId="4F233886" w:rsidR="00855666" w:rsidRPr="00FD18D6" w:rsidRDefault="005C2506">
            <w:pPr>
              <w:pStyle w:val="P68B1DB1-Normal13"/>
              <w:spacing w:before="100" w:beforeAutospacing="1" w:after="100" w:afterAutospacing="1" w:line="240" w:lineRule="auto"/>
              <w:rPr>
                <w:lang w:val="en-GB"/>
              </w:rPr>
            </w:pPr>
            <w:r w:rsidRPr="00FD18D6">
              <w:rPr>
                <w:lang w:val="en-GB"/>
              </w:rPr>
              <w:t xml:space="preserve">Gross indirect holdings of T2 capital of financial sector entities where the </w:t>
            </w:r>
            <w:r w:rsidR="008D216C" w:rsidRPr="00FD18D6">
              <w:rPr>
                <w:lang w:val="en-GB"/>
              </w:rPr>
              <w:t>bank</w:t>
            </w:r>
            <w:r w:rsidRPr="00FD18D6">
              <w:rPr>
                <w:lang w:val="en-GB"/>
              </w:rPr>
              <w:t xml:space="preserve"> does not have a significant investment</w:t>
            </w:r>
          </w:p>
        </w:tc>
        <w:tc>
          <w:tcPr>
            <w:tcW w:w="0" w:type="auto"/>
            <w:hideMark/>
          </w:tcPr>
          <w:p w14:paraId="2F0B2CF7" w14:textId="3231450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ACDBC82" w14:textId="77777777">
        <w:trPr>
          <w:tblCellSpacing w:w="0" w:type="dxa"/>
        </w:trPr>
        <w:tc>
          <w:tcPr>
            <w:tcW w:w="0" w:type="auto"/>
            <w:hideMark/>
          </w:tcPr>
          <w:p w14:paraId="64781CEB" w14:textId="77777777" w:rsidR="00855666" w:rsidRPr="00FD18D6" w:rsidRDefault="00000000">
            <w:pPr>
              <w:pStyle w:val="P68B1DB1-Normal13"/>
              <w:spacing w:before="100" w:beforeAutospacing="1" w:after="100" w:afterAutospacing="1" w:line="240" w:lineRule="auto"/>
              <w:rPr>
                <w:lang w:val="en-GB"/>
              </w:rPr>
            </w:pPr>
            <w:r w:rsidRPr="00FD18D6">
              <w:rPr>
                <w:lang w:val="en-GB"/>
              </w:rPr>
              <w:t>0430</w:t>
            </w:r>
          </w:p>
        </w:tc>
        <w:tc>
          <w:tcPr>
            <w:tcW w:w="0" w:type="auto"/>
            <w:hideMark/>
          </w:tcPr>
          <w:p w14:paraId="6EFA546F" w14:textId="77777777" w:rsidR="00855666" w:rsidRPr="00FD18D6" w:rsidRDefault="00000000">
            <w:pPr>
              <w:pStyle w:val="P68B1DB1-Normal13"/>
              <w:spacing w:before="100" w:beforeAutospacing="1" w:after="100" w:afterAutospacing="1" w:line="240" w:lineRule="auto"/>
              <w:rPr>
                <w:lang w:val="en-GB"/>
              </w:rPr>
            </w:pPr>
            <w:r w:rsidRPr="00FD18D6">
              <w:rPr>
                <w:lang w:val="en-GB"/>
              </w:rPr>
              <w:t>14.2.2</w:t>
            </w:r>
          </w:p>
        </w:tc>
        <w:tc>
          <w:tcPr>
            <w:tcW w:w="0" w:type="auto"/>
            <w:hideMark/>
          </w:tcPr>
          <w:p w14:paraId="14862A33" w14:textId="1FB8EC03" w:rsidR="00855666" w:rsidRPr="00FD18D6" w:rsidRDefault="00000000">
            <w:pPr>
              <w:pStyle w:val="P68B1DB1-Normal13"/>
              <w:spacing w:before="100" w:beforeAutospacing="1" w:after="100" w:afterAutospacing="1" w:line="240" w:lineRule="auto"/>
              <w:rPr>
                <w:lang w:val="en-GB"/>
              </w:rPr>
            </w:pPr>
            <w:r w:rsidRPr="00FD18D6">
              <w:rPr>
                <w:lang w:val="en-GB"/>
              </w:rPr>
              <w:t>(-)</w:t>
            </w:r>
            <w:r w:rsidR="005C2506" w:rsidRPr="00FD18D6">
              <w:rPr>
                <w:lang w:val="en-GB"/>
              </w:rPr>
              <w:t xml:space="preserve"> Permitted offsetting short positions in relation to the indirect gross holdings included above</w:t>
            </w:r>
          </w:p>
        </w:tc>
        <w:tc>
          <w:tcPr>
            <w:tcW w:w="0" w:type="auto"/>
            <w:hideMark/>
          </w:tcPr>
          <w:p w14:paraId="7A0DB460" w14:textId="2732853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FE317A7" w14:textId="77777777">
        <w:trPr>
          <w:tblCellSpacing w:w="0" w:type="dxa"/>
        </w:trPr>
        <w:tc>
          <w:tcPr>
            <w:tcW w:w="0" w:type="auto"/>
            <w:hideMark/>
          </w:tcPr>
          <w:p w14:paraId="41C5CE53" w14:textId="77777777" w:rsidR="00855666" w:rsidRPr="00FD18D6" w:rsidRDefault="00000000">
            <w:pPr>
              <w:pStyle w:val="P68B1DB1-Normal13"/>
              <w:spacing w:before="100" w:beforeAutospacing="1" w:after="100" w:afterAutospacing="1" w:line="240" w:lineRule="auto"/>
              <w:rPr>
                <w:lang w:val="en-GB"/>
              </w:rPr>
            </w:pPr>
            <w:r w:rsidRPr="00FD18D6">
              <w:rPr>
                <w:lang w:val="en-GB"/>
              </w:rPr>
              <w:t>0431</w:t>
            </w:r>
          </w:p>
        </w:tc>
        <w:tc>
          <w:tcPr>
            <w:tcW w:w="0" w:type="auto"/>
            <w:hideMark/>
          </w:tcPr>
          <w:p w14:paraId="5C890CCF" w14:textId="77777777" w:rsidR="00855666" w:rsidRPr="00FD18D6" w:rsidRDefault="00000000">
            <w:pPr>
              <w:pStyle w:val="P68B1DB1-Normal13"/>
              <w:spacing w:before="100" w:beforeAutospacing="1" w:after="100" w:afterAutospacing="1" w:line="240" w:lineRule="auto"/>
              <w:rPr>
                <w:lang w:val="en-GB"/>
              </w:rPr>
            </w:pPr>
            <w:r w:rsidRPr="00FD18D6">
              <w:rPr>
                <w:lang w:val="en-GB"/>
              </w:rPr>
              <w:t>14.3</w:t>
            </w:r>
          </w:p>
        </w:tc>
        <w:tc>
          <w:tcPr>
            <w:tcW w:w="0" w:type="auto"/>
            <w:hideMark/>
          </w:tcPr>
          <w:p w14:paraId="10BD460E" w14:textId="0549B2F6" w:rsidR="00855666" w:rsidRPr="00FD18D6" w:rsidRDefault="005C2506">
            <w:pPr>
              <w:pStyle w:val="P68B1DB1-Normal13"/>
              <w:spacing w:before="100" w:beforeAutospacing="1" w:after="100" w:afterAutospacing="1" w:line="240" w:lineRule="auto"/>
              <w:rPr>
                <w:lang w:val="en-GB"/>
              </w:rPr>
            </w:pPr>
            <w:r w:rsidRPr="00FD18D6">
              <w:rPr>
                <w:lang w:val="en-GB"/>
              </w:rPr>
              <w:t xml:space="preserve">Synthetic holdings of T2 capital of financial sector entities where the </w:t>
            </w:r>
            <w:r w:rsidR="008D216C" w:rsidRPr="00FD18D6">
              <w:rPr>
                <w:lang w:val="en-GB"/>
              </w:rPr>
              <w:t>bank</w:t>
            </w:r>
            <w:r w:rsidRPr="00FD18D6">
              <w:rPr>
                <w:lang w:val="en-GB"/>
              </w:rPr>
              <w:t xml:space="preserve"> does not have a significant investment</w:t>
            </w:r>
          </w:p>
        </w:tc>
        <w:tc>
          <w:tcPr>
            <w:tcW w:w="0" w:type="auto"/>
            <w:hideMark/>
          </w:tcPr>
          <w:p w14:paraId="48354D4B" w14:textId="582DA77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7AE66EC" w14:textId="77777777">
        <w:trPr>
          <w:tblCellSpacing w:w="0" w:type="dxa"/>
        </w:trPr>
        <w:tc>
          <w:tcPr>
            <w:tcW w:w="0" w:type="auto"/>
            <w:hideMark/>
          </w:tcPr>
          <w:p w14:paraId="060F409B" w14:textId="77777777" w:rsidR="00855666" w:rsidRPr="00FD18D6" w:rsidRDefault="00000000">
            <w:pPr>
              <w:pStyle w:val="P68B1DB1-Normal13"/>
              <w:spacing w:before="100" w:beforeAutospacing="1" w:after="100" w:afterAutospacing="1" w:line="240" w:lineRule="auto"/>
              <w:rPr>
                <w:lang w:val="en-GB"/>
              </w:rPr>
            </w:pPr>
            <w:r w:rsidRPr="00FD18D6">
              <w:rPr>
                <w:lang w:val="en-GB"/>
              </w:rPr>
              <w:t>0432</w:t>
            </w:r>
          </w:p>
        </w:tc>
        <w:tc>
          <w:tcPr>
            <w:tcW w:w="0" w:type="auto"/>
            <w:hideMark/>
          </w:tcPr>
          <w:p w14:paraId="122E331B" w14:textId="77777777" w:rsidR="00855666" w:rsidRPr="00FD18D6" w:rsidRDefault="00000000">
            <w:pPr>
              <w:pStyle w:val="P68B1DB1-Normal13"/>
              <w:spacing w:before="100" w:beforeAutospacing="1" w:after="100" w:afterAutospacing="1" w:line="240" w:lineRule="auto"/>
              <w:rPr>
                <w:lang w:val="en-GB"/>
              </w:rPr>
            </w:pPr>
            <w:r w:rsidRPr="00FD18D6">
              <w:rPr>
                <w:lang w:val="en-GB"/>
              </w:rPr>
              <w:t>14.3.1</w:t>
            </w:r>
          </w:p>
        </w:tc>
        <w:tc>
          <w:tcPr>
            <w:tcW w:w="0" w:type="auto"/>
            <w:hideMark/>
          </w:tcPr>
          <w:p w14:paraId="116B6083" w14:textId="791A4B7F" w:rsidR="00855666" w:rsidRPr="00FD18D6" w:rsidRDefault="005C2506">
            <w:pPr>
              <w:pStyle w:val="P68B1DB1-Normal13"/>
              <w:spacing w:before="100" w:beforeAutospacing="1" w:after="100" w:afterAutospacing="1" w:line="240" w:lineRule="auto"/>
              <w:rPr>
                <w:lang w:val="en-GB"/>
              </w:rPr>
            </w:pPr>
            <w:r w:rsidRPr="00FD18D6">
              <w:rPr>
                <w:lang w:val="en-GB"/>
              </w:rPr>
              <w:t xml:space="preserve">Gross synthetic holdings of T2 capital of financial sector entities where the </w:t>
            </w:r>
            <w:r w:rsidR="00AF7C70">
              <w:rPr>
                <w:lang w:val="en-GB"/>
              </w:rPr>
              <w:t>bank</w:t>
            </w:r>
            <w:r w:rsidRPr="00FD18D6">
              <w:rPr>
                <w:lang w:val="en-GB"/>
              </w:rPr>
              <w:t xml:space="preserve"> does not have a significant investment</w:t>
            </w:r>
          </w:p>
        </w:tc>
        <w:tc>
          <w:tcPr>
            <w:tcW w:w="0" w:type="auto"/>
            <w:hideMark/>
          </w:tcPr>
          <w:p w14:paraId="5F6242ED" w14:textId="6A7E25D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75BE37B" w14:textId="77777777">
        <w:trPr>
          <w:tblCellSpacing w:w="0" w:type="dxa"/>
        </w:trPr>
        <w:tc>
          <w:tcPr>
            <w:tcW w:w="0" w:type="auto"/>
            <w:hideMark/>
          </w:tcPr>
          <w:p w14:paraId="58AF49FE" w14:textId="77777777" w:rsidR="00855666" w:rsidRPr="00FD18D6" w:rsidRDefault="00000000">
            <w:pPr>
              <w:pStyle w:val="P68B1DB1-Normal13"/>
              <w:spacing w:before="100" w:beforeAutospacing="1" w:after="100" w:afterAutospacing="1" w:line="240" w:lineRule="auto"/>
              <w:rPr>
                <w:lang w:val="en-GB"/>
              </w:rPr>
            </w:pPr>
            <w:r w:rsidRPr="00FD18D6">
              <w:rPr>
                <w:lang w:val="en-GB"/>
              </w:rPr>
              <w:t>0433</w:t>
            </w:r>
          </w:p>
        </w:tc>
        <w:tc>
          <w:tcPr>
            <w:tcW w:w="0" w:type="auto"/>
            <w:hideMark/>
          </w:tcPr>
          <w:p w14:paraId="57B68271" w14:textId="77777777" w:rsidR="00855666" w:rsidRPr="00FD18D6" w:rsidRDefault="00000000">
            <w:pPr>
              <w:pStyle w:val="P68B1DB1-Normal13"/>
              <w:spacing w:before="100" w:beforeAutospacing="1" w:after="100" w:afterAutospacing="1" w:line="240" w:lineRule="auto"/>
              <w:rPr>
                <w:lang w:val="en-GB"/>
              </w:rPr>
            </w:pPr>
            <w:r w:rsidRPr="00FD18D6">
              <w:rPr>
                <w:lang w:val="en-GB"/>
              </w:rPr>
              <w:t>14.3.2</w:t>
            </w:r>
          </w:p>
        </w:tc>
        <w:tc>
          <w:tcPr>
            <w:tcW w:w="0" w:type="auto"/>
            <w:hideMark/>
          </w:tcPr>
          <w:p w14:paraId="0FB71BD8" w14:textId="38D03944" w:rsidR="00855666" w:rsidRPr="00FD18D6" w:rsidRDefault="00000000">
            <w:pPr>
              <w:pStyle w:val="P68B1DB1-Normal13"/>
              <w:spacing w:before="100" w:beforeAutospacing="1" w:after="100" w:afterAutospacing="1" w:line="240" w:lineRule="auto"/>
              <w:rPr>
                <w:lang w:val="en-GB"/>
              </w:rPr>
            </w:pPr>
            <w:r w:rsidRPr="00FD18D6">
              <w:rPr>
                <w:lang w:val="en-GB"/>
              </w:rPr>
              <w:t>(-)</w:t>
            </w:r>
            <w:r w:rsidR="005C2506" w:rsidRPr="00FD18D6">
              <w:rPr>
                <w:lang w:val="en-GB"/>
              </w:rPr>
              <w:t xml:space="preserve"> Permitted offsetting short positions in relation to the synthetic gross holdings included above</w:t>
            </w:r>
          </w:p>
        </w:tc>
        <w:tc>
          <w:tcPr>
            <w:tcW w:w="0" w:type="auto"/>
            <w:hideMark/>
          </w:tcPr>
          <w:p w14:paraId="7EB3EB6E" w14:textId="047EB05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4A54C74" w14:textId="77777777">
        <w:trPr>
          <w:tblCellSpacing w:w="0" w:type="dxa"/>
        </w:trPr>
        <w:tc>
          <w:tcPr>
            <w:tcW w:w="0" w:type="auto"/>
            <w:gridSpan w:val="4"/>
            <w:shd w:val="clear" w:color="auto" w:fill="E7E6E6" w:themeFill="background2"/>
            <w:hideMark/>
          </w:tcPr>
          <w:p w14:paraId="7B32BDB9" w14:textId="680E9551" w:rsidR="00855666" w:rsidRPr="00FD18D6" w:rsidRDefault="008D216C">
            <w:pPr>
              <w:pStyle w:val="P68B1DB1-Normal12"/>
              <w:spacing w:before="100" w:beforeAutospacing="1" w:after="100" w:afterAutospacing="1" w:line="240" w:lineRule="auto"/>
              <w:rPr>
                <w:bCs/>
                <w:lang w:val="en-GB"/>
              </w:rPr>
            </w:pPr>
            <w:r w:rsidRPr="00FD18D6">
              <w:rPr>
                <w:lang w:val="en-GB"/>
              </w:rPr>
              <w:t>Investments in the capital of financial sector entities where the bank has a significant investment</w:t>
            </w:r>
          </w:p>
        </w:tc>
      </w:tr>
      <w:tr w:rsidR="00855666" w:rsidRPr="00FD18D6" w14:paraId="3B52475D" w14:textId="77777777">
        <w:trPr>
          <w:tblCellSpacing w:w="0" w:type="dxa"/>
        </w:trPr>
        <w:tc>
          <w:tcPr>
            <w:tcW w:w="0" w:type="auto"/>
            <w:hideMark/>
          </w:tcPr>
          <w:p w14:paraId="3472EDDC" w14:textId="77777777" w:rsidR="00855666" w:rsidRPr="00FD18D6" w:rsidRDefault="00000000">
            <w:pPr>
              <w:pStyle w:val="P68B1DB1-Normal13"/>
              <w:spacing w:before="100" w:beforeAutospacing="1" w:after="100" w:afterAutospacing="1" w:line="240" w:lineRule="auto"/>
              <w:rPr>
                <w:lang w:val="en-GB"/>
              </w:rPr>
            </w:pPr>
            <w:r w:rsidRPr="00FD18D6">
              <w:rPr>
                <w:lang w:val="en-GB"/>
              </w:rPr>
              <w:t>0440</w:t>
            </w:r>
          </w:p>
        </w:tc>
        <w:tc>
          <w:tcPr>
            <w:tcW w:w="0" w:type="auto"/>
            <w:hideMark/>
          </w:tcPr>
          <w:p w14:paraId="381BE418"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15</w:t>
            </w:r>
          </w:p>
        </w:tc>
        <w:tc>
          <w:tcPr>
            <w:tcW w:w="0" w:type="auto"/>
            <w:hideMark/>
          </w:tcPr>
          <w:p w14:paraId="210A3806" w14:textId="148C390F" w:rsidR="00855666" w:rsidRPr="00FD18D6" w:rsidRDefault="008D216C">
            <w:pPr>
              <w:pStyle w:val="P68B1DB1-Normal12"/>
              <w:spacing w:before="100" w:beforeAutospacing="1" w:after="100" w:afterAutospacing="1" w:line="240" w:lineRule="auto"/>
              <w:rPr>
                <w:bCs/>
                <w:lang w:val="en-GB"/>
              </w:rPr>
            </w:pPr>
            <w:r w:rsidRPr="00FD18D6">
              <w:rPr>
                <w:lang w:val="en-GB"/>
              </w:rPr>
              <w:t>Investments in the capital of financial sector entities where the bank has a significant investment</w:t>
            </w:r>
          </w:p>
        </w:tc>
        <w:tc>
          <w:tcPr>
            <w:tcW w:w="0" w:type="auto"/>
            <w:hideMark/>
          </w:tcPr>
          <w:p w14:paraId="201406B6" w14:textId="0B404138"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082D0D0F" w14:textId="77777777">
        <w:trPr>
          <w:tblCellSpacing w:w="0" w:type="dxa"/>
        </w:trPr>
        <w:tc>
          <w:tcPr>
            <w:tcW w:w="0" w:type="auto"/>
            <w:hideMark/>
          </w:tcPr>
          <w:p w14:paraId="5E888D0E" w14:textId="77777777" w:rsidR="00855666" w:rsidRPr="00FD18D6" w:rsidRDefault="00000000">
            <w:pPr>
              <w:pStyle w:val="P68B1DB1-Normal13"/>
              <w:spacing w:before="100" w:beforeAutospacing="1" w:after="100" w:afterAutospacing="1" w:line="240" w:lineRule="auto"/>
              <w:rPr>
                <w:lang w:val="en-GB"/>
              </w:rPr>
            </w:pPr>
            <w:r w:rsidRPr="00FD18D6">
              <w:rPr>
                <w:lang w:val="en-GB"/>
              </w:rPr>
              <w:t>0450</w:t>
            </w:r>
          </w:p>
        </w:tc>
        <w:tc>
          <w:tcPr>
            <w:tcW w:w="0" w:type="auto"/>
            <w:hideMark/>
          </w:tcPr>
          <w:p w14:paraId="37983CDC" w14:textId="77777777" w:rsidR="00855666" w:rsidRPr="00FD18D6" w:rsidRDefault="00000000">
            <w:pPr>
              <w:pStyle w:val="P68B1DB1-Normal13"/>
              <w:spacing w:before="100" w:beforeAutospacing="1" w:after="100" w:afterAutospacing="1" w:line="240" w:lineRule="auto"/>
              <w:rPr>
                <w:lang w:val="en-GB"/>
              </w:rPr>
            </w:pPr>
            <w:r w:rsidRPr="00FD18D6">
              <w:rPr>
                <w:lang w:val="en-GB"/>
              </w:rPr>
              <w:t>15.1</w:t>
            </w:r>
          </w:p>
        </w:tc>
        <w:tc>
          <w:tcPr>
            <w:tcW w:w="0" w:type="auto"/>
            <w:hideMark/>
          </w:tcPr>
          <w:p w14:paraId="6663978A" w14:textId="0FD9AC4D" w:rsidR="00855666" w:rsidRPr="00FD18D6" w:rsidRDefault="003808BC">
            <w:pPr>
              <w:pStyle w:val="P68B1DB1-Normal13"/>
              <w:spacing w:before="100" w:beforeAutospacing="1" w:after="100" w:afterAutospacing="1" w:line="240" w:lineRule="auto"/>
              <w:rPr>
                <w:lang w:val="en-GB"/>
              </w:rPr>
            </w:pPr>
            <w:r w:rsidRPr="00FD18D6">
              <w:rPr>
                <w:lang w:val="en-GB"/>
              </w:rPr>
              <w:t>Direct holdings of CET1 capital of financial sector entities where the bank has a significant investment</w:t>
            </w:r>
          </w:p>
        </w:tc>
        <w:tc>
          <w:tcPr>
            <w:tcW w:w="0" w:type="auto"/>
            <w:hideMark/>
          </w:tcPr>
          <w:p w14:paraId="15B97E40" w14:textId="3B12B0A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4363AC9" w14:textId="77777777">
        <w:trPr>
          <w:tblCellSpacing w:w="0" w:type="dxa"/>
        </w:trPr>
        <w:tc>
          <w:tcPr>
            <w:tcW w:w="0" w:type="auto"/>
            <w:hideMark/>
          </w:tcPr>
          <w:p w14:paraId="435AA794" w14:textId="77777777" w:rsidR="00855666" w:rsidRPr="00FD18D6" w:rsidRDefault="00000000">
            <w:pPr>
              <w:pStyle w:val="P68B1DB1-Normal13"/>
              <w:spacing w:before="100" w:beforeAutospacing="1" w:after="100" w:afterAutospacing="1" w:line="240" w:lineRule="auto"/>
              <w:rPr>
                <w:lang w:val="en-GB"/>
              </w:rPr>
            </w:pPr>
            <w:r w:rsidRPr="00FD18D6">
              <w:rPr>
                <w:lang w:val="en-GB"/>
              </w:rPr>
              <w:t>0460</w:t>
            </w:r>
          </w:p>
        </w:tc>
        <w:tc>
          <w:tcPr>
            <w:tcW w:w="0" w:type="auto"/>
            <w:hideMark/>
          </w:tcPr>
          <w:p w14:paraId="07DBBC46" w14:textId="77777777" w:rsidR="00855666" w:rsidRPr="00FD18D6" w:rsidRDefault="00000000">
            <w:pPr>
              <w:pStyle w:val="P68B1DB1-Normal13"/>
              <w:spacing w:before="100" w:beforeAutospacing="1" w:after="100" w:afterAutospacing="1" w:line="240" w:lineRule="auto"/>
              <w:rPr>
                <w:lang w:val="en-GB"/>
              </w:rPr>
            </w:pPr>
            <w:r w:rsidRPr="00FD18D6">
              <w:rPr>
                <w:lang w:val="en-GB"/>
              </w:rPr>
              <w:t>15.1.1</w:t>
            </w:r>
          </w:p>
        </w:tc>
        <w:tc>
          <w:tcPr>
            <w:tcW w:w="0" w:type="auto"/>
            <w:hideMark/>
          </w:tcPr>
          <w:p w14:paraId="13D2854D" w14:textId="6F5EF377" w:rsidR="00855666" w:rsidRPr="00FD18D6" w:rsidRDefault="003808BC">
            <w:pPr>
              <w:pStyle w:val="P68B1DB1-Normal13"/>
              <w:spacing w:before="100" w:beforeAutospacing="1" w:after="100" w:afterAutospacing="1" w:line="240" w:lineRule="auto"/>
              <w:rPr>
                <w:lang w:val="en-GB"/>
              </w:rPr>
            </w:pPr>
            <w:r w:rsidRPr="00FD18D6">
              <w:rPr>
                <w:lang w:val="en-GB"/>
              </w:rPr>
              <w:t>Gross direct holdings of CET1 capital of financial sector entities where the bank has a significant investment</w:t>
            </w:r>
          </w:p>
        </w:tc>
        <w:tc>
          <w:tcPr>
            <w:tcW w:w="0" w:type="auto"/>
            <w:hideMark/>
          </w:tcPr>
          <w:p w14:paraId="0E509379" w14:textId="570EB53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FE215B7" w14:textId="77777777">
        <w:trPr>
          <w:tblCellSpacing w:w="0" w:type="dxa"/>
        </w:trPr>
        <w:tc>
          <w:tcPr>
            <w:tcW w:w="0" w:type="auto"/>
            <w:hideMark/>
          </w:tcPr>
          <w:p w14:paraId="6F7A02D7" w14:textId="77777777" w:rsidR="00855666" w:rsidRPr="00FD18D6" w:rsidRDefault="00000000">
            <w:pPr>
              <w:pStyle w:val="P68B1DB1-Normal13"/>
              <w:spacing w:before="100" w:beforeAutospacing="1" w:after="100" w:afterAutospacing="1" w:line="240" w:lineRule="auto"/>
              <w:rPr>
                <w:lang w:val="en-GB"/>
              </w:rPr>
            </w:pPr>
            <w:r w:rsidRPr="00FD18D6">
              <w:rPr>
                <w:lang w:val="en-GB"/>
              </w:rPr>
              <w:t>0470</w:t>
            </w:r>
          </w:p>
        </w:tc>
        <w:tc>
          <w:tcPr>
            <w:tcW w:w="0" w:type="auto"/>
            <w:hideMark/>
          </w:tcPr>
          <w:p w14:paraId="36CBD96F" w14:textId="77777777" w:rsidR="00855666" w:rsidRPr="00FD18D6" w:rsidRDefault="00000000">
            <w:pPr>
              <w:pStyle w:val="P68B1DB1-Normal13"/>
              <w:spacing w:before="100" w:beforeAutospacing="1" w:after="100" w:afterAutospacing="1" w:line="240" w:lineRule="auto"/>
              <w:rPr>
                <w:lang w:val="en-GB"/>
              </w:rPr>
            </w:pPr>
            <w:r w:rsidRPr="00FD18D6">
              <w:rPr>
                <w:lang w:val="en-GB"/>
              </w:rPr>
              <w:t>15.1.2</w:t>
            </w:r>
          </w:p>
        </w:tc>
        <w:tc>
          <w:tcPr>
            <w:tcW w:w="0" w:type="auto"/>
            <w:hideMark/>
          </w:tcPr>
          <w:p w14:paraId="45613D62" w14:textId="1CD01FAA" w:rsidR="00855666" w:rsidRPr="00FD18D6" w:rsidRDefault="00000000">
            <w:pPr>
              <w:pStyle w:val="P68B1DB1-Normal13"/>
              <w:spacing w:before="100" w:beforeAutospacing="1" w:after="100" w:afterAutospacing="1" w:line="240" w:lineRule="auto"/>
              <w:rPr>
                <w:lang w:val="en-GB"/>
              </w:rPr>
            </w:pPr>
            <w:r w:rsidRPr="00FD18D6">
              <w:rPr>
                <w:lang w:val="en-GB"/>
              </w:rPr>
              <w:t>(-)</w:t>
            </w:r>
            <w:r w:rsidR="003808BC" w:rsidRPr="00FD18D6">
              <w:rPr>
                <w:lang w:val="en-GB"/>
              </w:rPr>
              <w:t xml:space="preserve"> Permitted offsetting short positions in relation to the direct gross holdings included above</w:t>
            </w:r>
          </w:p>
        </w:tc>
        <w:tc>
          <w:tcPr>
            <w:tcW w:w="0" w:type="auto"/>
            <w:hideMark/>
          </w:tcPr>
          <w:p w14:paraId="3E7CAC12" w14:textId="6A4A65E1"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9CD7826" w14:textId="77777777">
        <w:trPr>
          <w:tblCellSpacing w:w="0" w:type="dxa"/>
        </w:trPr>
        <w:tc>
          <w:tcPr>
            <w:tcW w:w="0" w:type="auto"/>
            <w:hideMark/>
          </w:tcPr>
          <w:p w14:paraId="2F67EBE4" w14:textId="77777777" w:rsidR="00855666" w:rsidRPr="00FD18D6" w:rsidRDefault="00000000">
            <w:pPr>
              <w:pStyle w:val="P68B1DB1-Normal13"/>
              <w:spacing w:before="100" w:beforeAutospacing="1" w:after="100" w:afterAutospacing="1" w:line="240" w:lineRule="auto"/>
              <w:rPr>
                <w:lang w:val="en-GB"/>
              </w:rPr>
            </w:pPr>
            <w:r w:rsidRPr="00FD18D6">
              <w:rPr>
                <w:lang w:val="en-GB"/>
              </w:rPr>
              <w:t>0480</w:t>
            </w:r>
          </w:p>
        </w:tc>
        <w:tc>
          <w:tcPr>
            <w:tcW w:w="0" w:type="auto"/>
            <w:hideMark/>
          </w:tcPr>
          <w:p w14:paraId="40D15E93" w14:textId="77777777" w:rsidR="00855666" w:rsidRPr="00FD18D6" w:rsidRDefault="00000000">
            <w:pPr>
              <w:pStyle w:val="P68B1DB1-Normal13"/>
              <w:spacing w:before="100" w:beforeAutospacing="1" w:after="100" w:afterAutospacing="1" w:line="240" w:lineRule="auto"/>
              <w:rPr>
                <w:lang w:val="en-GB"/>
              </w:rPr>
            </w:pPr>
            <w:r w:rsidRPr="00FD18D6">
              <w:rPr>
                <w:lang w:val="en-GB"/>
              </w:rPr>
              <w:t>15.2</w:t>
            </w:r>
          </w:p>
        </w:tc>
        <w:tc>
          <w:tcPr>
            <w:tcW w:w="0" w:type="auto"/>
            <w:hideMark/>
          </w:tcPr>
          <w:p w14:paraId="3B25F196" w14:textId="5823BC99" w:rsidR="00855666" w:rsidRPr="00FD18D6" w:rsidRDefault="003808BC">
            <w:pPr>
              <w:pStyle w:val="P68B1DB1-Normal13"/>
              <w:spacing w:before="100" w:beforeAutospacing="1" w:after="100" w:afterAutospacing="1" w:line="240" w:lineRule="auto"/>
              <w:rPr>
                <w:lang w:val="en-GB"/>
              </w:rPr>
            </w:pPr>
            <w:r w:rsidRPr="00FD18D6">
              <w:rPr>
                <w:lang w:val="en-GB"/>
              </w:rPr>
              <w:t xml:space="preserve">Indirect holdings of CET1 capital of financial sector entities where the </w:t>
            </w:r>
            <w:r w:rsidR="00AF7C70">
              <w:rPr>
                <w:lang w:val="en-GB"/>
              </w:rPr>
              <w:t>bank</w:t>
            </w:r>
            <w:r w:rsidRPr="00FD18D6">
              <w:rPr>
                <w:lang w:val="en-GB"/>
              </w:rPr>
              <w:t xml:space="preserve"> has a significant investment</w:t>
            </w:r>
          </w:p>
        </w:tc>
        <w:tc>
          <w:tcPr>
            <w:tcW w:w="0" w:type="auto"/>
            <w:hideMark/>
          </w:tcPr>
          <w:p w14:paraId="39B1EC92" w14:textId="4333485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3E500FE" w14:textId="77777777">
        <w:trPr>
          <w:tblCellSpacing w:w="0" w:type="dxa"/>
        </w:trPr>
        <w:tc>
          <w:tcPr>
            <w:tcW w:w="0" w:type="auto"/>
            <w:hideMark/>
          </w:tcPr>
          <w:p w14:paraId="5A874536" w14:textId="77777777" w:rsidR="00855666" w:rsidRPr="00FD18D6" w:rsidRDefault="00000000">
            <w:pPr>
              <w:pStyle w:val="P68B1DB1-Normal13"/>
              <w:spacing w:before="100" w:beforeAutospacing="1" w:after="100" w:afterAutospacing="1" w:line="240" w:lineRule="auto"/>
              <w:rPr>
                <w:lang w:val="en-GB"/>
              </w:rPr>
            </w:pPr>
            <w:r w:rsidRPr="00FD18D6">
              <w:rPr>
                <w:lang w:val="en-GB"/>
              </w:rPr>
              <w:t>0490</w:t>
            </w:r>
          </w:p>
        </w:tc>
        <w:tc>
          <w:tcPr>
            <w:tcW w:w="0" w:type="auto"/>
            <w:hideMark/>
          </w:tcPr>
          <w:p w14:paraId="127708C1" w14:textId="77777777" w:rsidR="00855666" w:rsidRPr="00FD18D6" w:rsidRDefault="00000000">
            <w:pPr>
              <w:pStyle w:val="P68B1DB1-Normal13"/>
              <w:spacing w:before="100" w:beforeAutospacing="1" w:after="100" w:afterAutospacing="1" w:line="240" w:lineRule="auto"/>
              <w:rPr>
                <w:lang w:val="en-GB"/>
              </w:rPr>
            </w:pPr>
            <w:r w:rsidRPr="00FD18D6">
              <w:rPr>
                <w:lang w:val="en-GB"/>
              </w:rPr>
              <w:t>15.2.1</w:t>
            </w:r>
          </w:p>
        </w:tc>
        <w:tc>
          <w:tcPr>
            <w:tcW w:w="0" w:type="auto"/>
            <w:hideMark/>
          </w:tcPr>
          <w:p w14:paraId="7B97894F" w14:textId="6B382234" w:rsidR="00855666" w:rsidRPr="00FD18D6" w:rsidRDefault="003808BC">
            <w:pPr>
              <w:pStyle w:val="P68B1DB1-Normal13"/>
              <w:spacing w:before="100" w:beforeAutospacing="1" w:after="100" w:afterAutospacing="1" w:line="240" w:lineRule="auto"/>
              <w:rPr>
                <w:lang w:val="en-GB"/>
              </w:rPr>
            </w:pPr>
            <w:r w:rsidRPr="00FD18D6">
              <w:rPr>
                <w:lang w:val="en-GB"/>
              </w:rPr>
              <w:t>Gross indirect holdings of CET1 capital of financial sector entities where the bank has a significant investment</w:t>
            </w:r>
          </w:p>
        </w:tc>
        <w:tc>
          <w:tcPr>
            <w:tcW w:w="0" w:type="auto"/>
            <w:hideMark/>
          </w:tcPr>
          <w:p w14:paraId="7F7B9A8D" w14:textId="216B4F7B"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828692C" w14:textId="77777777">
        <w:trPr>
          <w:tblCellSpacing w:w="0" w:type="dxa"/>
        </w:trPr>
        <w:tc>
          <w:tcPr>
            <w:tcW w:w="0" w:type="auto"/>
            <w:hideMark/>
          </w:tcPr>
          <w:p w14:paraId="4363EE29" w14:textId="77777777" w:rsidR="00855666" w:rsidRPr="00FD18D6" w:rsidRDefault="00000000">
            <w:pPr>
              <w:pStyle w:val="P68B1DB1-Normal13"/>
              <w:spacing w:before="100" w:beforeAutospacing="1" w:after="100" w:afterAutospacing="1" w:line="240" w:lineRule="auto"/>
              <w:rPr>
                <w:lang w:val="en-GB"/>
              </w:rPr>
            </w:pPr>
            <w:r w:rsidRPr="00FD18D6">
              <w:rPr>
                <w:lang w:val="en-GB"/>
              </w:rPr>
              <w:t>0500</w:t>
            </w:r>
          </w:p>
        </w:tc>
        <w:tc>
          <w:tcPr>
            <w:tcW w:w="0" w:type="auto"/>
            <w:hideMark/>
          </w:tcPr>
          <w:p w14:paraId="6BB46539" w14:textId="77777777" w:rsidR="00855666" w:rsidRPr="00FD18D6" w:rsidRDefault="00000000">
            <w:pPr>
              <w:pStyle w:val="P68B1DB1-Normal13"/>
              <w:spacing w:before="100" w:beforeAutospacing="1" w:after="100" w:afterAutospacing="1" w:line="240" w:lineRule="auto"/>
              <w:rPr>
                <w:lang w:val="en-GB"/>
              </w:rPr>
            </w:pPr>
            <w:r w:rsidRPr="00FD18D6">
              <w:rPr>
                <w:lang w:val="en-GB"/>
              </w:rPr>
              <w:t>15.2.2</w:t>
            </w:r>
          </w:p>
        </w:tc>
        <w:tc>
          <w:tcPr>
            <w:tcW w:w="0" w:type="auto"/>
            <w:hideMark/>
          </w:tcPr>
          <w:p w14:paraId="029C1CBE" w14:textId="7F36530B" w:rsidR="00855666" w:rsidRPr="00FD18D6" w:rsidRDefault="00000000">
            <w:pPr>
              <w:pStyle w:val="P68B1DB1-Normal13"/>
              <w:spacing w:before="100" w:beforeAutospacing="1" w:after="100" w:afterAutospacing="1" w:line="240" w:lineRule="auto"/>
              <w:rPr>
                <w:lang w:val="en-GB"/>
              </w:rPr>
            </w:pPr>
            <w:r w:rsidRPr="00FD18D6">
              <w:rPr>
                <w:lang w:val="en-GB"/>
              </w:rPr>
              <w:t>(-)</w:t>
            </w:r>
            <w:r w:rsidR="003808BC" w:rsidRPr="00FD18D6">
              <w:rPr>
                <w:lang w:val="en-GB"/>
              </w:rPr>
              <w:t xml:space="preserve"> Permitted offsetting short positions in relation to the indirect gross holdings included above</w:t>
            </w:r>
          </w:p>
        </w:tc>
        <w:tc>
          <w:tcPr>
            <w:tcW w:w="0" w:type="auto"/>
            <w:hideMark/>
          </w:tcPr>
          <w:p w14:paraId="3A076131" w14:textId="2CD4F0A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13C04F3" w14:textId="77777777">
        <w:trPr>
          <w:tblCellSpacing w:w="0" w:type="dxa"/>
        </w:trPr>
        <w:tc>
          <w:tcPr>
            <w:tcW w:w="0" w:type="auto"/>
            <w:hideMark/>
          </w:tcPr>
          <w:p w14:paraId="51579BB1" w14:textId="77777777" w:rsidR="00855666" w:rsidRPr="00FD18D6" w:rsidRDefault="00000000">
            <w:pPr>
              <w:pStyle w:val="P68B1DB1-Normal13"/>
              <w:spacing w:before="100" w:beforeAutospacing="1" w:after="100" w:afterAutospacing="1" w:line="240" w:lineRule="auto"/>
              <w:rPr>
                <w:lang w:val="en-GB"/>
              </w:rPr>
            </w:pPr>
            <w:r w:rsidRPr="00FD18D6">
              <w:rPr>
                <w:lang w:val="en-GB"/>
              </w:rPr>
              <w:t>0501</w:t>
            </w:r>
          </w:p>
        </w:tc>
        <w:tc>
          <w:tcPr>
            <w:tcW w:w="0" w:type="auto"/>
            <w:hideMark/>
          </w:tcPr>
          <w:p w14:paraId="28FCC5EB" w14:textId="77777777" w:rsidR="00855666" w:rsidRPr="00FD18D6" w:rsidRDefault="00000000">
            <w:pPr>
              <w:pStyle w:val="P68B1DB1-Normal13"/>
              <w:spacing w:before="100" w:beforeAutospacing="1" w:after="100" w:afterAutospacing="1" w:line="240" w:lineRule="auto"/>
              <w:rPr>
                <w:lang w:val="en-GB"/>
              </w:rPr>
            </w:pPr>
            <w:r w:rsidRPr="00FD18D6">
              <w:rPr>
                <w:lang w:val="en-GB"/>
              </w:rPr>
              <w:t>15.3</w:t>
            </w:r>
          </w:p>
        </w:tc>
        <w:tc>
          <w:tcPr>
            <w:tcW w:w="0" w:type="auto"/>
            <w:hideMark/>
          </w:tcPr>
          <w:p w14:paraId="0441A270" w14:textId="1F7F397C" w:rsidR="00855666" w:rsidRPr="00FD18D6" w:rsidRDefault="003808BC">
            <w:pPr>
              <w:pStyle w:val="P68B1DB1-Normal13"/>
              <w:spacing w:before="100" w:beforeAutospacing="1" w:after="100" w:afterAutospacing="1" w:line="240" w:lineRule="auto"/>
              <w:rPr>
                <w:lang w:val="en-GB"/>
              </w:rPr>
            </w:pPr>
            <w:r w:rsidRPr="00FD18D6">
              <w:rPr>
                <w:lang w:val="en-GB"/>
              </w:rPr>
              <w:t>Synthetic holdings of CET1 capital of financial sector entities where the bank has a significant investment</w:t>
            </w:r>
          </w:p>
        </w:tc>
        <w:tc>
          <w:tcPr>
            <w:tcW w:w="0" w:type="auto"/>
            <w:hideMark/>
          </w:tcPr>
          <w:p w14:paraId="650162E6" w14:textId="0021481C"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CEBDFC4" w14:textId="77777777">
        <w:trPr>
          <w:tblCellSpacing w:w="0" w:type="dxa"/>
        </w:trPr>
        <w:tc>
          <w:tcPr>
            <w:tcW w:w="0" w:type="auto"/>
            <w:hideMark/>
          </w:tcPr>
          <w:p w14:paraId="76968743" w14:textId="77777777" w:rsidR="00855666" w:rsidRPr="00FD18D6" w:rsidRDefault="00000000">
            <w:pPr>
              <w:pStyle w:val="P68B1DB1-Normal13"/>
              <w:spacing w:before="100" w:beforeAutospacing="1" w:after="100" w:afterAutospacing="1" w:line="240" w:lineRule="auto"/>
              <w:rPr>
                <w:lang w:val="en-GB"/>
              </w:rPr>
            </w:pPr>
            <w:r w:rsidRPr="00FD18D6">
              <w:rPr>
                <w:lang w:val="en-GB"/>
              </w:rPr>
              <w:t>0502</w:t>
            </w:r>
          </w:p>
        </w:tc>
        <w:tc>
          <w:tcPr>
            <w:tcW w:w="0" w:type="auto"/>
            <w:hideMark/>
          </w:tcPr>
          <w:p w14:paraId="07CFFCE5" w14:textId="77777777" w:rsidR="00855666" w:rsidRPr="00FD18D6" w:rsidRDefault="00000000">
            <w:pPr>
              <w:pStyle w:val="P68B1DB1-Normal13"/>
              <w:spacing w:before="100" w:beforeAutospacing="1" w:after="100" w:afterAutospacing="1" w:line="240" w:lineRule="auto"/>
              <w:rPr>
                <w:lang w:val="en-GB"/>
              </w:rPr>
            </w:pPr>
            <w:r w:rsidRPr="00FD18D6">
              <w:rPr>
                <w:lang w:val="en-GB"/>
              </w:rPr>
              <w:t>15.3.1</w:t>
            </w:r>
          </w:p>
        </w:tc>
        <w:tc>
          <w:tcPr>
            <w:tcW w:w="0" w:type="auto"/>
            <w:hideMark/>
          </w:tcPr>
          <w:p w14:paraId="51259D41" w14:textId="4B30B3CC" w:rsidR="00855666" w:rsidRPr="00FD18D6" w:rsidRDefault="003808BC">
            <w:pPr>
              <w:pStyle w:val="P68B1DB1-Normal13"/>
              <w:spacing w:before="100" w:beforeAutospacing="1" w:after="100" w:afterAutospacing="1" w:line="240" w:lineRule="auto"/>
              <w:rPr>
                <w:lang w:val="en-GB"/>
              </w:rPr>
            </w:pPr>
            <w:r w:rsidRPr="00FD18D6">
              <w:rPr>
                <w:lang w:val="en-GB"/>
              </w:rPr>
              <w:t>Gross synthetic holdings of CET1 capital of financial sector entities where the bank has a significant investment</w:t>
            </w:r>
          </w:p>
        </w:tc>
        <w:tc>
          <w:tcPr>
            <w:tcW w:w="0" w:type="auto"/>
            <w:hideMark/>
          </w:tcPr>
          <w:p w14:paraId="2B0EAC11" w14:textId="17D7FCF1"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4734B84" w14:textId="77777777">
        <w:trPr>
          <w:tblCellSpacing w:w="0" w:type="dxa"/>
        </w:trPr>
        <w:tc>
          <w:tcPr>
            <w:tcW w:w="0" w:type="auto"/>
            <w:hideMark/>
          </w:tcPr>
          <w:p w14:paraId="2FF44902" w14:textId="77777777" w:rsidR="00855666" w:rsidRPr="00FD18D6" w:rsidRDefault="00000000">
            <w:pPr>
              <w:pStyle w:val="P68B1DB1-Normal13"/>
              <w:spacing w:before="100" w:beforeAutospacing="1" w:after="100" w:afterAutospacing="1" w:line="240" w:lineRule="auto"/>
              <w:rPr>
                <w:lang w:val="en-GB"/>
              </w:rPr>
            </w:pPr>
            <w:r w:rsidRPr="00FD18D6">
              <w:rPr>
                <w:lang w:val="en-GB"/>
              </w:rPr>
              <w:t>0503</w:t>
            </w:r>
          </w:p>
        </w:tc>
        <w:tc>
          <w:tcPr>
            <w:tcW w:w="0" w:type="auto"/>
            <w:hideMark/>
          </w:tcPr>
          <w:p w14:paraId="49A18D4B" w14:textId="77777777" w:rsidR="00855666" w:rsidRPr="00FD18D6" w:rsidRDefault="00000000">
            <w:pPr>
              <w:pStyle w:val="P68B1DB1-Normal13"/>
              <w:spacing w:before="100" w:beforeAutospacing="1" w:after="100" w:afterAutospacing="1" w:line="240" w:lineRule="auto"/>
              <w:rPr>
                <w:lang w:val="en-GB"/>
              </w:rPr>
            </w:pPr>
            <w:r w:rsidRPr="00FD18D6">
              <w:rPr>
                <w:lang w:val="en-GB"/>
              </w:rPr>
              <w:t>15.3.2</w:t>
            </w:r>
          </w:p>
        </w:tc>
        <w:tc>
          <w:tcPr>
            <w:tcW w:w="0" w:type="auto"/>
            <w:hideMark/>
          </w:tcPr>
          <w:p w14:paraId="55B65F98" w14:textId="2EEB98D1" w:rsidR="00855666" w:rsidRPr="00FD18D6" w:rsidRDefault="00000000">
            <w:pPr>
              <w:pStyle w:val="P68B1DB1-Normal13"/>
              <w:spacing w:before="100" w:beforeAutospacing="1" w:after="100" w:afterAutospacing="1" w:line="240" w:lineRule="auto"/>
              <w:rPr>
                <w:lang w:val="en-GB"/>
              </w:rPr>
            </w:pPr>
            <w:r w:rsidRPr="00FD18D6">
              <w:rPr>
                <w:lang w:val="en-GB"/>
              </w:rPr>
              <w:t>(-)</w:t>
            </w:r>
            <w:r w:rsidR="003808BC" w:rsidRPr="00FD18D6">
              <w:rPr>
                <w:lang w:val="en-GB"/>
              </w:rPr>
              <w:t xml:space="preserve"> Permitted offsetting short positions in relation to the synthetic gross holdings included above</w:t>
            </w:r>
          </w:p>
        </w:tc>
        <w:tc>
          <w:tcPr>
            <w:tcW w:w="0" w:type="auto"/>
            <w:hideMark/>
          </w:tcPr>
          <w:p w14:paraId="507E32E5" w14:textId="540F67D1"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74B3C29" w14:textId="77777777">
        <w:trPr>
          <w:tblCellSpacing w:w="0" w:type="dxa"/>
        </w:trPr>
        <w:tc>
          <w:tcPr>
            <w:tcW w:w="0" w:type="auto"/>
            <w:hideMark/>
          </w:tcPr>
          <w:p w14:paraId="2624D601" w14:textId="77777777" w:rsidR="00855666" w:rsidRPr="00FD18D6" w:rsidRDefault="00000000">
            <w:pPr>
              <w:pStyle w:val="P68B1DB1-Normal13"/>
              <w:spacing w:before="100" w:beforeAutospacing="1" w:after="100" w:afterAutospacing="1" w:line="240" w:lineRule="auto"/>
              <w:rPr>
                <w:lang w:val="en-GB"/>
              </w:rPr>
            </w:pPr>
            <w:r w:rsidRPr="00FD18D6">
              <w:rPr>
                <w:lang w:val="en-GB"/>
              </w:rPr>
              <w:t>0504</w:t>
            </w:r>
          </w:p>
        </w:tc>
        <w:tc>
          <w:tcPr>
            <w:tcW w:w="0" w:type="auto"/>
            <w:hideMark/>
          </w:tcPr>
          <w:p w14:paraId="6E32B00A" w14:textId="77777777" w:rsidR="00855666" w:rsidRPr="00FD18D6" w:rsidRDefault="00000000">
            <w:pPr>
              <w:pStyle w:val="P68B1DB1-Normal13"/>
              <w:spacing w:before="100" w:beforeAutospacing="1" w:after="100" w:afterAutospacing="1" w:line="240" w:lineRule="auto"/>
              <w:rPr>
                <w:lang w:val="en-GB"/>
              </w:rPr>
            </w:pPr>
            <w:r w:rsidRPr="00FD18D6">
              <w:rPr>
                <w:lang w:val="en-GB"/>
              </w:rPr>
              <w:t>15A</w:t>
            </w:r>
          </w:p>
        </w:tc>
        <w:tc>
          <w:tcPr>
            <w:tcW w:w="0" w:type="auto"/>
            <w:hideMark/>
          </w:tcPr>
          <w:p w14:paraId="29985B02" w14:textId="001B4EA3" w:rsidR="00855666" w:rsidRPr="00FD18D6" w:rsidRDefault="006C157B">
            <w:pPr>
              <w:pStyle w:val="P68B1DB1-Normal13"/>
              <w:spacing w:before="100" w:beforeAutospacing="1" w:after="100" w:afterAutospacing="1" w:line="240" w:lineRule="auto"/>
              <w:rPr>
                <w:lang w:val="en-GB"/>
              </w:rPr>
            </w:pPr>
            <w:r w:rsidRPr="00FD18D6">
              <w:rPr>
                <w:lang w:val="en-GB"/>
              </w:rPr>
              <w:t>Investments in CET1 capital of financial sector entities where the bank has a significant investment - subject to a risk weight of 250%</w:t>
            </w:r>
          </w:p>
        </w:tc>
        <w:tc>
          <w:tcPr>
            <w:tcW w:w="0" w:type="auto"/>
            <w:hideMark/>
          </w:tcPr>
          <w:p w14:paraId="54E81A71" w14:textId="6E0EA2F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7035B7D" w14:textId="77777777">
        <w:trPr>
          <w:tblCellSpacing w:w="0" w:type="dxa"/>
        </w:trPr>
        <w:tc>
          <w:tcPr>
            <w:tcW w:w="0" w:type="auto"/>
            <w:hideMark/>
          </w:tcPr>
          <w:p w14:paraId="4C4FEC4D" w14:textId="77777777" w:rsidR="00855666" w:rsidRPr="00FD18D6" w:rsidRDefault="00000000">
            <w:pPr>
              <w:pStyle w:val="P68B1DB1-Normal13"/>
              <w:spacing w:before="100" w:beforeAutospacing="1" w:after="100" w:afterAutospacing="1" w:line="240" w:lineRule="auto"/>
              <w:rPr>
                <w:lang w:val="en-GB"/>
              </w:rPr>
            </w:pPr>
            <w:r w:rsidRPr="00FD18D6">
              <w:rPr>
                <w:lang w:val="en-GB"/>
              </w:rPr>
              <w:t>0510</w:t>
            </w:r>
          </w:p>
        </w:tc>
        <w:tc>
          <w:tcPr>
            <w:tcW w:w="0" w:type="auto"/>
            <w:hideMark/>
          </w:tcPr>
          <w:p w14:paraId="31292608"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16</w:t>
            </w:r>
          </w:p>
        </w:tc>
        <w:tc>
          <w:tcPr>
            <w:tcW w:w="0" w:type="auto"/>
            <w:hideMark/>
          </w:tcPr>
          <w:p w14:paraId="12A4D581" w14:textId="07D75E7D" w:rsidR="00855666" w:rsidRPr="00FD18D6" w:rsidRDefault="006C157B">
            <w:pPr>
              <w:pStyle w:val="P68B1DB1-Normal12"/>
              <w:spacing w:before="100" w:beforeAutospacing="1" w:after="100" w:afterAutospacing="1" w:line="240" w:lineRule="auto"/>
              <w:rPr>
                <w:bCs/>
                <w:lang w:val="en-GB"/>
              </w:rPr>
            </w:pPr>
            <w:r w:rsidRPr="00FD18D6">
              <w:rPr>
                <w:lang w:val="en-GB"/>
              </w:rPr>
              <w:t>Holdings of AT1 capital of financial sector entities where the bank has a significant investment, net of short positions</w:t>
            </w:r>
          </w:p>
        </w:tc>
        <w:tc>
          <w:tcPr>
            <w:tcW w:w="0" w:type="auto"/>
            <w:hideMark/>
          </w:tcPr>
          <w:p w14:paraId="589F6C1C" w14:textId="428E81D9"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7CC279B" w14:textId="77777777">
        <w:trPr>
          <w:tblCellSpacing w:w="0" w:type="dxa"/>
        </w:trPr>
        <w:tc>
          <w:tcPr>
            <w:tcW w:w="0" w:type="auto"/>
            <w:hideMark/>
          </w:tcPr>
          <w:p w14:paraId="56D9CB23" w14:textId="77777777" w:rsidR="00855666" w:rsidRPr="00FD18D6" w:rsidRDefault="00000000">
            <w:pPr>
              <w:pStyle w:val="P68B1DB1-Normal13"/>
              <w:spacing w:before="100" w:beforeAutospacing="1" w:after="100" w:afterAutospacing="1" w:line="240" w:lineRule="auto"/>
              <w:rPr>
                <w:lang w:val="en-GB"/>
              </w:rPr>
            </w:pPr>
            <w:r w:rsidRPr="00FD18D6">
              <w:rPr>
                <w:lang w:val="en-GB"/>
              </w:rPr>
              <w:t>0520</w:t>
            </w:r>
          </w:p>
        </w:tc>
        <w:tc>
          <w:tcPr>
            <w:tcW w:w="0" w:type="auto"/>
            <w:hideMark/>
          </w:tcPr>
          <w:p w14:paraId="7C52D9F3" w14:textId="77777777" w:rsidR="00855666" w:rsidRPr="00FD18D6" w:rsidRDefault="00000000">
            <w:pPr>
              <w:pStyle w:val="P68B1DB1-Normal13"/>
              <w:spacing w:before="100" w:beforeAutospacing="1" w:after="100" w:afterAutospacing="1" w:line="240" w:lineRule="auto"/>
              <w:rPr>
                <w:lang w:val="en-GB"/>
              </w:rPr>
            </w:pPr>
            <w:r w:rsidRPr="00FD18D6">
              <w:rPr>
                <w:lang w:val="en-GB"/>
              </w:rPr>
              <w:t>16.1</w:t>
            </w:r>
          </w:p>
        </w:tc>
        <w:tc>
          <w:tcPr>
            <w:tcW w:w="0" w:type="auto"/>
            <w:hideMark/>
          </w:tcPr>
          <w:p w14:paraId="1180301F" w14:textId="238146EA" w:rsidR="00855666" w:rsidRPr="00FD18D6" w:rsidRDefault="006C157B">
            <w:pPr>
              <w:pStyle w:val="P68B1DB1-Normal13"/>
              <w:spacing w:before="100" w:beforeAutospacing="1" w:after="100" w:afterAutospacing="1" w:line="240" w:lineRule="auto"/>
              <w:rPr>
                <w:lang w:val="en-GB"/>
              </w:rPr>
            </w:pPr>
            <w:r w:rsidRPr="00FD18D6">
              <w:rPr>
                <w:lang w:val="en-GB"/>
              </w:rPr>
              <w:t>Direct holdings of AT1 capital of financial sector entities where the bank has a significant investment</w:t>
            </w:r>
          </w:p>
        </w:tc>
        <w:tc>
          <w:tcPr>
            <w:tcW w:w="0" w:type="auto"/>
            <w:hideMark/>
          </w:tcPr>
          <w:p w14:paraId="7DC2DE03" w14:textId="70182A96"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56CED2E" w14:textId="77777777">
        <w:trPr>
          <w:tblCellSpacing w:w="0" w:type="dxa"/>
        </w:trPr>
        <w:tc>
          <w:tcPr>
            <w:tcW w:w="0" w:type="auto"/>
            <w:hideMark/>
          </w:tcPr>
          <w:p w14:paraId="2E182B5E" w14:textId="77777777" w:rsidR="00855666" w:rsidRPr="00FD18D6" w:rsidRDefault="00000000">
            <w:pPr>
              <w:pStyle w:val="P68B1DB1-Normal13"/>
              <w:spacing w:before="100" w:beforeAutospacing="1" w:after="100" w:afterAutospacing="1" w:line="240" w:lineRule="auto"/>
              <w:rPr>
                <w:lang w:val="en-GB"/>
              </w:rPr>
            </w:pPr>
            <w:r w:rsidRPr="00FD18D6">
              <w:rPr>
                <w:lang w:val="en-GB"/>
              </w:rPr>
              <w:t>0530</w:t>
            </w:r>
          </w:p>
        </w:tc>
        <w:tc>
          <w:tcPr>
            <w:tcW w:w="0" w:type="auto"/>
            <w:hideMark/>
          </w:tcPr>
          <w:p w14:paraId="7044889E" w14:textId="77777777" w:rsidR="00855666" w:rsidRPr="00FD18D6" w:rsidRDefault="00000000">
            <w:pPr>
              <w:pStyle w:val="P68B1DB1-Normal13"/>
              <w:spacing w:before="100" w:beforeAutospacing="1" w:after="100" w:afterAutospacing="1" w:line="240" w:lineRule="auto"/>
              <w:rPr>
                <w:lang w:val="en-GB"/>
              </w:rPr>
            </w:pPr>
            <w:r w:rsidRPr="00FD18D6">
              <w:rPr>
                <w:lang w:val="en-GB"/>
              </w:rPr>
              <w:t>16.1.1</w:t>
            </w:r>
          </w:p>
        </w:tc>
        <w:tc>
          <w:tcPr>
            <w:tcW w:w="0" w:type="auto"/>
            <w:hideMark/>
          </w:tcPr>
          <w:p w14:paraId="1039FC94" w14:textId="795F2122" w:rsidR="00855666" w:rsidRPr="00FD18D6" w:rsidRDefault="006C157B">
            <w:pPr>
              <w:pStyle w:val="P68B1DB1-Normal13"/>
              <w:spacing w:before="100" w:beforeAutospacing="1" w:after="100" w:afterAutospacing="1" w:line="240" w:lineRule="auto"/>
              <w:rPr>
                <w:lang w:val="en-GB"/>
              </w:rPr>
            </w:pPr>
            <w:r w:rsidRPr="00FD18D6">
              <w:rPr>
                <w:lang w:val="en-GB"/>
              </w:rPr>
              <w:t>Gross direct holdings of AT1 capital of financial sector entities where the bank has a significant investment</w:t>
            </w:r>
          </w:p>
        </w:tc>
        <w:tc>
          <w:tcPr>
            <w:tcW w:w="0" w:type="auto"/>
            <w:hideMark/>
          </w:tcPr>
          <w:p w14:paraId="1B9B71E4" w14:textId="6A26A4A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EFF9CE1" w14:textId="77777777">
        <w:trPr>
          <w:tblCellSpacing w:w="0" w:type="dxa"/>
        </w:trPr>
        <w:tc>
          <w:tcPr>
            <w:tcW w:w="0" w:type="auto"/>
            <w:hideMark/>
          </w:tcPr>
          <w:p w14:paraId="2ED3BDC7" w14:textId="77777777" w:rsidR="00855666" w:rsidRPr="00FD18D6" w:rsidRDefault="00000000">
            <w:pPr>
              <w:pStyle w:val="P68B1DB1-Normal13"/>
              <w:spacing w:before="100" w:beforeAutospacing="1" w:after="100" w:afterAutospacing="1" w:line="240" w:lineRule="auto"/>
              <w:rPr>
                <w:lang w:val="en-GB"/>
              </w:rPr>
            </w:pPr>
            <w:r w:rsidRPr="00FD18D6">
              <w:rPr>
                <w:lang w:val="en-GB"/>
              </w:rPr>
              <w:t>0540</w:t>
            </w:r>
          </w:p>
        </w:tc>
        <w:tc>
          <w:tcPr>
            <w:tcW w:w="0" w:type="auto"/>
            <w:hideMark/>
          </w:tcPr>
          <w:p w14:paraId="0C243A63" w14:textId="77777777" w:rsidR="00855666" w:rsidRPr="00FD18D6" w:rsidRDefault="00000000">
            <w:pPr>
              <w:pStyle w:val="P68B1DB1-Normal13"/>
              <w:spacing w:before="100" w:beforeAutospacing="1" w:after="100" w:afterAutospacing="1" w:line="240" w:lineRule="auto"/>
              <w:rPr>
                <w:lang w:val="en-GB"/>
              </w:rPr>
            </w:pPr>
            <w:r w:rsidRPr="00FD18D6">
              <w:rPr>
                <w:lang w:val="en-GB"/>
              </w:rPr>
              <w:t>16.1.2</w:t>
            </w:r>
          </w:p>
        </w:tc>
        <w:tc>
          <w:tcPr>
            <w:tcW w:w="0" w:type="auto"/>
            <w:hideMark/>
          </w:tcPr>
          <w:p w14:paraId="64E09931" w14:textId="39C73109" w:rsidR="00855666" w:rsidRPr="00FD18D6" w:rsidRDefault="00000000">
            <w:pPr>
              <w:pStyle w:val="P68B1DB1-Normal13"/>
              <w:spacing w:before="100" w:beforeAutospacing="1" w:after="100" w:afterAutospacing="1" w:line="240" w:lineRule="auto"/>
              <w:rPr>
                <w:lang w:val="en-GB"/>
              </w:rPr>
            </w:pPr>
            <w:r w:rsidRPr="00FD18D6">
              <w:rPr>
                <w:lang w:val="en-GB"/>
              </w:rPr>
              <w:t>(-)</w:t>
            </w:r>
            <w:r w:rsidR="006C157B" w:rsidRPr="00FD18D6">
              <w:rPr>
                <w:lang w:val="en-GB"/>
              </w:rPr>
              <w:t xml:space="preserve"> Permitted offsetting short positions in relation to the direct gross holdings included above</w:t>
            </w:r>
          </w:p>
        </w:tc>
        <w:tc>
          <w:tcPr>
            <w:tcW w:w="0" w:type="auto"/>
            <w:hideMark/>
          </w:tcPr>
          <w:p w14:paraId="1761D39B" w14:textId="678713F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5FE88FB" w14:textId="77777777">
        <w:trPr>
          <w:tblCellSpacing w:w="0" w:type="dxa"/>
        </w:trPr>
        <w:tc>
          <w:tcPr>
            <w:tcW w:w="0" w:type="auto"/>
            <w:hideMark/>
          </w:tcPr>
          <w:p w14:paraId="4F3226B9" w14:textId="77777777" w:rsidR="00855666" w:rsidRPr="00FD18D6" w:rsidRDefault="00000000">
            <w:pPr>
              <w:pStyle w:val="P68B1DB1-Normal13"/>
              <w:spacing w:before="100" w:beforeAutospacing="1" w:after="100" w:afterAutospacing="1" w:line="240" w:lineRule="auto"/>
              <w:rPr>
                <w:lang w:val="en-GB"/>
              </w:rPr>
            </w:pPr>
            <w:r w:rsidRPr="00FD18D6">
              <w:rPr>
                <w:lang w:val="en-GB"/>
              </w:rPr>
              <w:lastRenderedPageBreak/>
              <w:t>0550</w:t>
            </w:r>
          </w:p>
        </w:tc>
        <w:tc>
          <w:tcPr>
            <w:tcW w:w="0" w:type="auto"/>
            <w:hideMark/>
          </w:tcPr>
          <w:p w14:paraId="52046FE2" w14:textId="77777777" w:rsidR="00855666" w:rsidRPr="00FD18D6" w:rsidRDefault="00000000">
            <w:pPr>
              <w:pStyle w:val="P68B1DB1-Normal13"/>
              <w:spacing w:before="100" w:beforeAutospacing="1" w:after="100" w:afterAutospacing="1" w:line="240" w:lineRule="auto"/>
              <w:rPr>
                <w:lang w:val="en-GB"/>
              </w:rPr>
            </w:pPr>
            <w:r w:rsidRPr="00FD18D6">
              <w:rPr>
                <w:lang w:val="en-GB"/>
              </w:rPr>
              <w:t>16.2</w:t>
            </w:r>
          </w:p>
        </w:tc>
        <w:tc>
          <w:tcPr>
            <w:tcW w:w="0" w:type="auto"/>
            <w:hideMark/>
          </w:tcPr>
          <w:p w14:paraId="0F45016E" w14:textId="05936B89" w:rsidR="00855666" w:rsidRPr="00FD18D6" w:rsidRDefault="006C157B">
            <w:pPr>
              <w:pStyle w:val="P68B1DB1-Normal13"/>
              <w:spacing w:before="100" w:beforeAutospacing="1" w:after="100" w:afterAutospacing="1" w:line="240" w:lineRule="auto"/>
              <w:rPr>
                <w:lang w:val="en-GB"/>
              </w:rPr>
            </w:pPr>
            <w:r w:rsidRPr="00FD18D6">
              <w:rPr>
                <w:lang w:val="en-GB"/>
              </w:rPr>
              <w:t>Indirect holdings of AT1 capital of financial sector entities where the bank has a significant investment</w:t>
            </w:r>
          </w:p>
        </w:tc>
        <w:tc>
          <w:tcPr>
            <w:tcW w:w="0" w:type="auto"/>
            <w:hideMark/>
          </w:tcPr>
          <w:p w14:paraId="655481A5" w14:textId="44171778"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0FFF925" w14:textId="77777777">
        <w:trPr>
          <w:tblCellSpacing w:w="0" w:type="dxa"/>
        </w:trPr>
        <w:tc>
          <w:tcPr>
            <w:tcW w:w="0" w:type="auto"/>
            <w:hideMark/>
          </w:tcPr>
          <w:p w14:paraId="40D9F08E" w14:textId="77777777" w:rsidR="00855666" w:rsidRPr="00FD18D6" w:rsidRDefault="00000000">
            <w:pPr>
              <w:pStyle w:val="P68B1DB1-Normal13"/>
              <w:spacing w:before="100" w:beforeAutospacing="1" w:after="100" w:afterAutospacing="1" w:line="240" w:lineRule="auto"/>
              <w:rPr>
                <w:lang w:val="en-GB"/>
              </w:rPr>
            </w:pPr>
            <w:r w:rsidRPr="00FD18D6">
              <w:rPr>
                <w:lang w:val="en-GB"/>
              </w:rPr>
              <w:t>0560</w:t>
            </w:r>
          </w:p>
        </w:tc>
        <w:tc>
          <w:tcPr>
            <w:tcW w:w="0" w:type="auto"/>
            <w:hideMark/>
          </w:tcPr>
          <w:p w14:paraId="03EE5CAB" w14:textId="77777777" w:rsidR="00855666" w:rsidRPr="00FD18D6" w:rsidRDefault="00000000">
            <w:pPr>
              <w:pStyle w:val="P68B1DB1-Normal13"/>
              <w:spacing w:before="100" w:beforeAutospacing="1" w:after="100" w:afterAutospacing="1" w:line="240" w:lineRule="auto"/>
              <w:rPr>
                <w:lang w:val="en-GB"/>
              </w:rPr>
            </w:pPr>
            <w:r w:rsidRPr="00FD18D6">
              <w:rPr>
                <w:lang w:val="en-GB"/>
              </w:rPr>
              <w:t>16.2.1</w:t>
            </w:r>
          </w:p>
        </w:tc>
        <w:tc>
          <w:tcPr>
            <w:tcW w:w="0" w:type="auto"/>
            <w:hideMark/>
          </w:tcPr>
          <w:p w14:paraId="6A65C0DE" w14:textId="74818D80" w:rsidR="00855666" w:rsidRPr="00FD18D6" w:rsidRDefault="006C157B">
            <w:pPr>
              <w:pStyle w:val="P68B1DB1-Normal13"/>
              <w:spacing w:before="100" w:beforeAutospacing="1" w:after="100" w:afterAutospacing="1" w:line="240" w:lineRule="auto"/>
              <w:rPr>
                <w:lang w:val="en-GB"/>
              </w:rPr>
            </w:pPr>
            <w:r w:rsidRPr="00FD18D6">
              <w:rPr>
                <w:lang w:val="en-GB"/>
              </w:rPr>
              <w:t>Gross indirect holdings of AT1 capital of financial sector entities where the bank has a significant investment</w:t>
            </w:r>
          </w:p>
        </w:tc>
        <w:tc>
          <w:tcPr>
            <w:tcW w:w="0" w:type="auto"/>
            <w:hideMark/>
          </w:tcPr>
          <w:p w14:paraId="5CA5000E" w14:textId="44EC3DC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3F67798" w14:textId="77777777">
        <w:trPr>
          <w:tblCellSpacing w:w="0" w:type="dxa"/>
        </w:trPr>
        <w:tc>
          <w:tcPr>
            <w:tcW w:w="0" w:type="auto"/>
            <w:hideMark/>
          </w:tcPr>
          <w:p w14:paraId="3705D509" w14:textId="77777777" w:rsidR="00855666" w:rsidRPr="00FD18D6" w:rsidRDefault="00000000">
            <w:pPr>
              <w:pStyle w:val="P68B1DB1-Normal13"/>
              <w:spacing w:before="100" w:beforeAutospacing="1" w:after="100" w:afterAutospacing="1" w:line="240" w:lineRule="auto"/>
              <w:rPr>
                <w:lang w:val="en-GB"/>
              </w:rPr>
            </w:pPr>
            <w:r w:rsidRPr="00FD18D6">
              <w:rPr>
                <w:lang w:val="en-GB"/>
              </w:rPr>
              <w:t>0570</w:t>
            </w:r>
          </w:p>
        </w:tc>
        <w:tc>
          <w:tcPr>
            <w:tcW w:w="0" w:type="auto"/>
            <w:hideMark/>
          </w:tcPr>
          <w:p w14:paraId="75CA96E1" w14:textId="77777777" w:rsidR="00855666" w:rsidRPr="00FD18D6" w:rsidRDefault="00000000">
            <w:pPr>
              <w:pStyle w:val="P68B1DB1-Normal13"/>
              <w:spacing w:before="100" w:beforeAutospacing="1" w:after="100" w:afterAutospacing="1" w:line="240" w:lineRule="auto"/>
              <w:rPr>
                <w:lang w:val="en-GB"/>
              </w:rPr>
            </w:pPr>
            <w:r w:rsidRPr="00FD18D6">
              <w:rPr>
                <w:lang w:val="en-GB"/>
              </w:rPr>
              <w:t>16.2.2</w:t>
            </w:r>
          </w:p>
        </w:tc>
        <w:tc>
          <w:tcPr>
            <w:tcW w:w="0" w:type="auto"/>
            <w:hideMark/>
          </w:tcPr>
          <w:p w14:paraId="780B230E" w14:textId="0567C9C9" w:rsidR="00855666" w:rsidRPr="00FD18D6" w:rsidRDefault="00000000">
            <w:pPr>
              <w:pStyle w:val="P68B1DB1-Normal13"/>
              <w:spacing w:before="100" w:beforeAutospacing="1" w:after="100" w:afterAutospacing="1" w:line="240" w:lineRule="auto"/>
              <w:rPr>
                <w:lang w:val="en-GB"/>
              </w:rPr>
            </w:pPr>
            <w:r w:rsidRPr="00FD18D6">
              <w:rPr>
                <w:lang w:val="en-GB"/>
              </w:rPr>
              <w:t>(-)</w:t>
            </w:r>
            <w:r w:rsidR="006C157B" w:rsidRPr="00FD18D6">
              <w:rPr>
                <w:lang w:val="en-GB"/>
              </w:rPr>
              <w:t xml:space="preserve"> Permitted offsetting short positions in relation to the indirect gross holdings included above</w:t>
            </w:r>
          </w:p>
        </w:tc>
        <w:tc>
          <w:tcPr>
            <w:tcW w:w="0" w:type="auto"/>
            <w:hideMark/>
          </w:tcPr>
          <w:p w14:paraId="5E4CD0E3" w14:textId="360A8CFA"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A0DC39E" w14:textId="77777777">
        <w:trPr>
          <w:tblCellSpacing w:w="0" w:type="dxa"/>
        </w:trPr>
        <w:tc>
          <w:tcPr>
            <w:tcW w:w="0" w:type="auto"/>
            <w:hideMark/>
          </w:tcPr>
          <w:p w14:paraId="6156E7F8" w14:textId="77777777" w:rsidR="00855666" w:rsidRPr="00FD18D6" w:rsidRDefault="00000000">
            <w:pPr>
              <w:pStyle w:val="P68B1DB1-Normal13"/>
              <w:spacing w:before="100" w:beforeAutospacing="1" w:after="100" w:afterAutospacing="1" w:line="240" w:lineRule="auto"/>
              <w:rPr>
                <w:lang w:val="en-GB"/>
              </w:rPr>
            </w:pPr>
            <w:r w:rsidRPr="00FD18D6">
              <w:rPr>
                <w:lang w:val="en-GB"/>
              </w:rPr>
              <w:t>0571</w:t>
            </w:r>
          </w:p>
        </w:tc>
        <w:tc>
          <w:tcPr>
            <w:tcW w:w="0" w:type="auto"/>
            <w:hideMark/>
          </w:tcPr>
          <w:p w14:paraId="5E0E088F" w14:textId="77777777" w:rsidR="00855666" w:rsidRPr="00FD18D6" w:rsidRDefault="00000000">
            <w:pPr>
              <w:pStyle w:val="P68B1DB1-Normal13"/>
              <w:spacing w:before="100" w:beforeAutospacing="1" w:after="100" w:afterAutospacing="1" w:line="240" w:lineRule="auto"/>
              <w:rPr>
                <w:lang w:val="en-GB"/>
              </w:rPr>
            </w:pPr>
            <w:r w:rsidRPr="00FD18D6">
              <w:rPr>
                <w:lang w:val="en-GB"/>
              </w:rPr>
              <w:t>16.3</w:t>
            </w:r>
          </w:p>
        </w:tc>
        <w:tc>
          <w:tcPr>
            <w:tcW w:w="0" w:type="auto"/>
            <w:hideMark/>
          </w:tcPr>
          <w:p w14:paraId="5B6B2C44" w14:textId="4AFC311A" w:rsidR="00855666" w:rsidRPr="00FD18D6" w:rsidRDefault="006C157B">
            <w:pPr>
              <w:pStyle w:val="P68B1DB1-Normal13"/>
              <w:spacing w:before="100" w:beforeAutospacing="1" w:after="100" w:afterAutospacing="1" w:line="240" w:lineRule="auto"/>
              <w:rPr>
                <w:lang w:val="en-GB"/>
              </w:rPr>
            </w:pPr>
            <w:r w:rsidRPr="00FD18D6">
              <w:rPr>
                <w:lang w:val="en-GB"/>
              </w:rPr>
              <w:t>Synthetic holdings of AT1 capital of financial sector entities where the bank has a significant investment</w:t>
            </w:r>
          </w:p>
        </w:tc>
        <w:tc>
          <w:tcPr>
            <w:tcW w:w="0" w:type="auto"/>
            <w:hideMark/>
          </w:tcPr>
          <w:p w14:paraId="398E1022" w14:textId="4DCF279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49C8F76" w14:textId="77777777">
        <w:trPr>
          <w:tblCellSpacing w:w="0" w:type="dxa"/>
        </w:trPr>
        <w:tc>
          <w:tcPr>
            <w:tcW w:w="0" w:type="auto"/>
            <w:hideMark/>
          </w:tcPr>
          <w:p w14:paraId="1D164105" w14:textId="77777777" w:rsidR="00855666" w:rsidRPr="00FD18D6" w:rsidRDefault="00000000">
            <w:pPr>
              <w:pStyle w:val="P68B1DB1-Normal13"/>
              <w:spacing w:before="100" w:beforeAutospacing="1" w:after="100" w:afterAutospacing="1" w:line="240" w:lineRule="auto"/>
              <w:rPr>
                <w:lang w:val="en-GB"/>
              </w:rPr>
            </w:pPr>
            <w:r w:rsidRPr="00FD18D6">
              <w:rPr>
                <w:lang w:val="en-GB"/>
              </w:rPr>
              <w:t>0572</w:t>
            </w:r>
          </w:p>
        </w:tc>
        <w:tc>
          <w:tcPr>
            <w:tcW w:w="0" w:type="auto"/>
            <w:hideMark/>
          </w:tcPr>
          <w:p w14:paraId="79C90E44" w14:textId="77777777" w:rsidR="00855666" w:rsidRPr="00FD18D6" w:rsidRDefault="00000000">
            <w:pPr>
              <w:pStyle w:val="P68B1DB1-Normal13"/>
              <w:spacing w:before="100" w:beforeAutospacing="1" w:after="100" w:afterAutospacing="1" w:line="240" w:lineRule="auto"/>
              <w:rPr>
                <w:lang w:val="en-GB"/>
              </w:rPr>
            </w:pPr>
            <w:r w:rsidRPr="00FD18D6">
              <w:rPr>
                <w:lang w:val="en-GB"/>
              </w:rPr>
              <w:t>16.3.1</w:t>
            </w:r>
          </w:p>
        </w:tc>
        <w:tc>
          <w:tcPr>
            <w:tcW w:w="0" w:type="auto"/>
            <w:hideMark/>
          </w:tcPr>
          <w:p w14:paraId="31354269" w14:textId="40B26216" w:rsidR="00855666" w:rsidRPr="00FD18D6" w:rsidRDefault="006C157B">
            <w:pPr>
              <w:pStyle w:val="P68B1DB1-Normal13"/>
              <w:spacing w:before="100" w:beforeAutospacing="1" w:after="100" w:afterAutospacing="1" w:line="240" w:lineRule="auto"/>
              <w:rPr>
                <w:lang w:val="en-GB"/>
              </w:rPr>
            </w:pPr>
            <w:r w:rsidRPr="00FD18D6">
              <w:rPr>
                <w:lang w:val="en-GB"/>
              </w:rPr>
              <w:t>Gross synthetic holdings of AT1 capital of financial sector entities where the bank has a significant investment</w:t>
            </w:r>
          </w:p>
        </w:tc>
        <w:tc>
          <w:tcPr>
            <w:tcW w:w="0" w:type="auto"/>
            <w:hideMark/>
          </w:tcPr>
          <w:p w14:paraId="63418BC9" w14:textId="1F2DA9DD"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398CF34" w14:textId="77777777">
        <w:trPr>
          <w:tblCellSpacing w:w="0" w:type="dxa"/>
        </w:trPr>
        <w:tc>
          <w:tcPr>
            <w:tcW w:w="0" w:type="auto"/>
            <w:hideMark/>
          </w:tcPr>
          <w:p w14:paraId="65387BDB" w14:textId="77777777" w:rsidR="00855666" w:rsidRPr="00FD18D6" w:rsidRDefault="00000000">
            <w:pPr>
              <w:pStyle w:val="P68B1DB1-Normal13"/>
              <w:spacing w:before="100" w:beforeAutospacing="1" w:after="100" w:afterAutospacing="1" w:line="240" w:lineRule="auto"/>
              <w:rPr>
                <w:lang w:val="en-GB"/>
              </w:rPr>
            </w:pPr>
            <w:r w:rsidRPr="00FD18D6">
              <w:rPr>
                <w:lang w:val="en-GB"/>
              </w:rPr>
              <w:t>0573</w:t>
            </w:r>
          </w:p>
        </w:tc>
        <w:tc>
          <w:tcPr>
            <w:tcW w:w="0" w:type="auto"/>
            <w:hideMark/>
          </w:tcPr>
          <w:p w14:paraId="42F4602B" w14:textId="77777777" w:rsidR="00855666" w:rsidRPr="00FD18D6" w:rsidRDefault="00000000">
            <w:pPr>
              <w:pStyle w:val="P68B1DB1-Normal13"/>
              <w:spacing w:before="100" w:beforeAutospacing="1" w:after="100" w:afterAutospacing="1" w:line="240" w:lineRule="auto"/>
              <w:rPr>
                <w:lang w:val="en-GB"/>
              </w:rPr>
            </w:pPr>
            <w:r w:rsidRPr="00FD18D6">
              <w:rPr>
                <w:lang w:val="en-GB"/>
              </w:rPr>
              <w:t>16.3.2</w:t>
            </w:r>
          </w:p>
        </w:tc>
        <w:tc>
          <w:tcPr>
            <w:tcW w:w="0" w:type="auto"/>
            <w:hideMark/>
          </w:tcPr>
          <w:p w14:paraId="341A22C5" w14:textId="3328E27B" w:rsidR="00855666" w:rsidRPr="00FD18D6" w:rsidRDefault="00000000">
            <w:pPr>
              <w:pStyle w:val="P68B1DB1-Normal13"/>
              <w:spacing w:before="100" w:beforeAutospacing="1" w:after="100" w:afterAutospacing="1" w:line="240" w:lineRule="auto"/>
              <w:rPr>
                <w:lang w:val="en-GB"/>
              </w:rPr>
            </w:pPr>
            <w:r w:rsidRPr="00FD18D6">
              <w:rPr>
                <w:lang w:val="en-GB"/>
              </w:rPr>
              <w:t>(-)</w:t>
            </w:r>
            <w:r w:rsidR="006C157B" w:rsidRPr="00FD18D6">
              <w:rPr>
                <w:lang w:val="en-GB"/>
              </w:rPr>
              <w:t xml:space="preserve"> Permitted offsetting short positions in relation to the synthetic gross holdings included above</w:t>
            </w:r>
          </w:p>
        </w:tc>
        <w:tc>
          <w:tcPr>
            <w:tcW w:w="0" w:type="auto"/>
            <w:hideMark/>
          </w:tcPr>
          <w:p w14:paraId="69B4AE8A" w14:textId="35DA420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164CD01" w14:textId="77777777">
        <w:trPr>
          <w:tblCellSpacing w:w="0" w:type="dxa"/>
        </w:trPr>
        <w:tc>
          <w:tcPr>
            <w:tcW w:w="0" w:type="auto"/>
            <w:hideMark/>
          </w:tcPr>
          <w:p w14:paraId="2851ED63" w14:textId="77777777" w:rsidR="00855666" w:rsidRPr="00FD18D6" w:rsidRDefault="00000000">
            <w:pPr>
              <w:pStyle w:val="P68B1DB1-Normal13"/>
              <w:spacing w:before="100" w:beforeAutospacing="1" w:after="100" w:afterAutospacing="1" w:line="240" w:lineRule="auto"/>
              <w:rPr>
                <w:lang w:val="en-GB"/>
              </w:rPr>
            </w:pPr>
            <w:r w:rsidRPr="00FD18D6">
              <w:rPr>
                <w:lang w:val="en-GB"/>
              </w:rPr>
              <w:t>0580</w:t>
            </w:r>
          </w:p>
        </w:tc>
        <w:tc>
          <w:tcPr>
            <w:tcW w:w="0" w:type="auto"/>
            <w:hideMark/>
          </w:tcPr>
          <w:p w14:paraId="6A0CAD3A"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17</w:t>
            </w:r>
          </w:p>
        </w:tc>
        <w:tc>
          <w:tcPr>
            <w:tcW w:w="0" w:type="auto"/>
            <w:hideMark/>
          </w:tcPr>
          <w:p w14:paraId="035E881B" w14:textId="03F403F9" w:rsidR="00855666" w:rsidRPr="00FD18D6" w:rsidRDefault="006C157B">
            <w:pPr>
              <w:pStyle w:val="P68B1DB1-Normal12"/>
              <w:spacing w:before="100" w:beforeAutospacing="1" w:after="100" w:afterAutospacing="1" w:line="240" w:lineRule="auto"/>
              <w:rPr>
                <w:bCs/>
                <w:lang w:val="en-GB"/>
              </w:rPr>
            </w:pPr>
            <w:r w:rsidRPr="00FD18D6">
              <w:rPr>
                <w:lang w:val="en-GB"/>
              </w:rPr>
              <w:t>Holdings of T2 capital of financial sector entities where the bank has a significant investment, net of short positions</w:t>
            </w:r>
          </w:p>
        </w:tc>
        <w:tc>
          <w:tcPr>
            <w:tcW w:w="0" w:type="auto"/>
            <w:hideMark/>
          </w:tcPr>
          <w:p w14:paraId="5C9814DA" w14:textId="1122D51E"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25968861" w14:textId="77777777">
        <w:trPr>
          <w:tblCellSpacing w:w="0" w:type="dxa"/>
        </w:trPr>
        <w:tc>
          <w:tcPr>
            <w:tcW w:w="0" w:type="auto"/>
            <w:hideMark/>
          </w:tcPr>
          <w:p w14:paraId="23198917" w14:textId="77777777" w:rsidR="00855666" w:rsidRPr="00FD18D6" w:rsidRDefault="00000000">
            <w:pPr>
              <w:pStyle w:val="P68B1DB1-Normal13"/>
              <w:spacing w:before="100" w:beforeAutospacing="1" w:after="100" w:afterAutospacing="1" w:line="240" w:lineRule="auto"/>
              <w:rPr>
                <w:lang w:val="en-GB"/>
              </w:rPr>
            </w:pPr>
            <w:r w:rsidRPr="00FD18D6">
              <w:rPr>
                <w:lang w:val="en-GB"/>
              </w:rPr>
              <w:t>0590</w:t>
            </w:r>
          </w:p>
        </w:tc>
        <w:tc>
          <w:tcPr>
            <w:tcW w:w="0" w:type="auto"/>
            <w:hideMark/>
          </w:tcPr>
          <w:p w14:paraId="25ACF626" w14:textId="77777777" w:rsidR="00855666" w:rsidRPr="00FD18D6" w:rsidRDefault="00000000">
            <w:pPr>
              <w:pStyle w:val="P68B1DB1-Normal13"/>
              <w:spacing w:before="100" w:beforeAutospacing="1" w:after="100" w:afterAutospacing="1" w:line="240" w:lineRule="auto"/>
              <w:rPr>
                <w:lang w:val="en-GB"/>
              </w:rPr>
            </w:pPr>
            <w:r w:rsidRPr="00FD18D6">
              <w:rPr>
                <w:lang w:val="en-GB"/>
              </w:rPr>
              <w:t>17.1</w:t>
            </w:r>
          </w:p>
        </w:tc>
        <w:tc>
          <w:tcPr>
            <w:tcW w:w="0" w:type="auto"/>
            <w:hideMark/>
          </w:tcPr>
          <w:p w14:paraId="776BCB85" w14:textId="2B3FAD8E" w:rsidR="00855666" w:rsidRPr="00FD18D6" w:rsidRDefault="006C157B">
            <w:pPr>
              <w:pStyle w:val="P68B1DB1-Normal13"/>
              <w:spacing w:before="100" w:beforeAutospacing="1" w:after="100" w:afterAutospacing="1" w:line="240" w:lineRule="auto"/>
              <w:rPr>
                <w:lang w:val="en-GB"/>
              </w:rPr>
            </w:pPr>
            <w:r w:rsidRPr="00FD18D6">
              <w:rPr>
                <w:lang w:val="en-GB"/>
              </w:rPr>
              <w:t>Direct holdings of T2 capital of financial sector entities where the bank has a significant investment</w:t>
            </w:r>
          </w:p>
        </w:tc>
        <w:tc>
          <w:tcPr>
            <w:tcW w:w="0" w:type="auto"/>
            <w:hideMark/>
          </w:tcPr>
          <w:p w14:paraId="7D6BA499" w14:textId="00568E9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5A678F39" w14:textId="77777777">
        <w:trPr>
          <w:tblCellSpacing w:w="0" w:type="dxa"/>
        </w:trPr>
        <w:tc>
          <w:tcPr>
            <w:tcW w:w="0" w:type="auto"/>
            <w:hideMark/>
          </w:tcPr>
          <w:p w14:paraId="1AFAC263" w14:textId="77777777" w:rsidR="00855666" w:rsidRPr="00FD18D6" w:rsidRDefault="00000000">
            <w:pPr>
              <w:pStyle w:val="P68B1DB1-Normal13"/>
              <w:spacing w:before="100" w:beforeAutospacing="1" w:after="100" w:afterAutospacing="1" w:line="240" w:lineRule="auto"/>
              <w:rPr>
                <w:lang w:val="en-GB"/>
              </w:rPr>
            </w:pPr>
            <w:r w:rsidRPr="00FD18D6">
              <w:rPr>
                <w:lang w:val="en-GB"/>
              </w:rPr>
              <w:t>0600</w:t>
            </w:r>
          </w:p>
        </w:tc>
        <w:tc>
          <w:tcPr>
            <w:tcW w:w="0" w:type="auto"/>
            <w:hideMark/>
          </w:tcPr>
          <w:p w14:paraId="21001EF1" w14:textId="77777777" w:rsidR="00855666" w:rsidRPr="00FD18D6" w:rsidRDefault="00000000">
            <w:pPr>
              <w:pStyle w:val="P68B1DB1-Normal13"/>
              <w:spacing w:before="100" w:beforeAutospacing="1" w:after="100" w:afterAutospacing="1" w:line="240" w:lineRule="auto"/>
              <w:rPr>
                <w:lang w:val="en-GB"/>
              </w:rPr>
            </w:pPr>
            <w:r w:rsidRPr="00FD18D6">
              <w:rPr>
                <w:lang w:val="en-GB"/>
              </w:rPr>
              <w:t>17.1.1</w:t>
            </w:r>
          </w:p>
        </w:tc>
        <w:tc>
          <w:tcPr>
            <w:tcW w:w="0" w:type="auto"/>
            <w:hideMark/>
          </w:tcPr>
          <w:p w14:paraId="1CAFC843" w14:textId="01E10028" w:rsidR="00855666" w:rsidRPr="00FD18D6" w:rsidRDefault="006C157B">
            <w:pPr>
              <w:pStyle w:val="P68B1DB1-Normal13"/>
              <w:spacing w:before="100" w:beforeAutospacing="1" w:after="100" w:afterAutospacing="1" w:line="240" w:lineRule="auto"/>
              <w:rPr>
                <w:lang w:val="en-GB"/>
              </w:rPr>
            </w:pPr>
            <w:r w:rsidRPr="00FD18D6">
              <w:rPr>
                <w:lang w:val="en-GB"/>
              </w:rPr>
              <w:t>Gross direct holdings of T2 capital of financial sector entities where the bank has a significant investment</w:t>
            </w:r>
          </w:p>
        </w:tc>
        <w:tc>
          <w:tcPr>
            <w:tcW w:w="0" w:type="auto"/>
            <w:hideMark/>
          </w:tcPr>
          <w:p w14:paraId="1EA27B79" w14:textId="13A8A3D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06AB64C" w14:textId="77777777">
        <w:trPr>
          <w:tblCellSpacing w:w="0" w:type="dxa"/>
        </w:trPr>
        <w:tc>
          <w:tcPr>
            <w:tcW w:w="0" w:type="auto"/>
            <w:hideMark/>
          </w:tcPr>
          <w:p w14:paraId="51EE555F" w14:textId="77777777" w:rsidR="00855666" w:rsidRPr="00FD18D6" w:rsidRDefault="00000000">
            <w:pPr>
              <w:pStyle w:val="P68B1DB1-Normal13"/>
              <w:spacing w:before="100" w:beforeAutospacing="1" w:after="100" w:afterAutospacing="1" w:line="240" w:lineRule="auto"/>
              <w:rPr>
                <w:lang w:val="en-GB"/>
              </w:rPr>
            </w:pPr>
            <w:r w:rsidRPr="00FD18D6">
              <w:rPr>
                <w:lang w:val="en-GB"/>
              </w:rPr>
              <w:t>0610</w:t>
            </w:r>
          </w:p>
        </w:tc>
        <w:tc>
          <w:tcPr>
            <w:tcW w:w="0" w:type="auto"/>
            <w:hideMark/>
          </w:tcPr>
          <w:p w14:paraId="3F4E0B48" w14:textId="77777777" w:rsidR="00855666" w:rsidRPr="00FD18D6" w:rsidRDefault="00000000">
            <w:pPr>
              <w:pStyle w:val="P68B1DB1-Normal13"/>
              <w:spacing w:before="100" w:beforeAutospacing="1" w:after="100" w:afterAutospacing="1" w:line="240" w:lineRule="auto"/>
              <w:rPr>
                <w:lang w:val="en-GB"/>
              </w:rPr>
            </w:pPr>
            <w:r w:rsidRPr="00FD18D6">
              <w:rPr>
                <w:lang w:val="en-GB"/>
              </w:rPr>
              <w:t>17.1.2</w:t>
            </w:r>
          </w:p>
        </w:tc>
        <w:tc>
          <w:tcPr>
            <w:tcW w:w="0" w:type="auto"/>
            <w:hideMark/>
          </w:tcPr>
          <w:p w14:paraId="3013A6F8" w14:textId="0E87E776" w:rsidR="00855666" w:rsidRPr="00FD18D6" w:rsidRDefault="00000000">
            <w:pPr>
              <w:pStyle w:val="P68B1DB1-Normal13"/>
              <w:spacing w:before="100" w:beforeAutospacing="1" w:after="100" w:afterAutospacing="1" w:line="240" w:lineRule="auto"/>
              <w:rPr>
                <w:lang w:val="en-GB"/>
              </w:rPr>
            </w:pPr>
            <w:r w:rsidRPr="00FD18D6">
              <w:rPr>
                <w:lang w:val="en-GB"/>
              </w:rPr>
              <w:t>(-)</w:t>
            </w:r>
            <w:r w:rsidR="006C157B" w:rsidRPr="00FD18D6">
              <w:rPr>
                <w:lang w:val="en-GB"/>
              </w:rPr>
              <w:t xml:space="preserve"> Permitted offsetting short positions in relation to the direct gross holdings included above</w:t>
            </w:r>
          </w:p>
        </w:tc>
        <w:tc>
          <w:tcPr>
            <w:tcW w:w="0" w:type="auto"/>
            <w:hideMark/>
          </w:tcPr>
          <w:p w14:paraId="7CF93B73" w14:textId="47A1AA3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8168702" w14:textId="77777777">
        <w:trPr>
          <w:tblCellSpacing w:w="0" w:type="dxa"/>
        </w:trPr>
        <w:tc>
          <w:tcPr>
            <w:tcW w:w="0" w:type="auto"/>
            <w:hideMark/>
          </w:tcPr>
          <w:p w14:paraId="18E03D7B" w14:textId="77777777" w:rsidR="00855666" w:rsidRPr="00FD18D6" w:rsidRDefault="00000000">
            <w:pPr>
              <w:pStyle w:val="P68B1DB1-Normal13"/>
              <w:spacing w:before="100" w:beforeAutospacing="1" w:after="100" w:afterAutospacing="1" w:line="240" w:lineRule="auto"/>
              <w:rPr>
                <w:lang w:val="en-GB"/>
              </w:rPr>
            </w:pPr>
            <w:r w:rsidRPr="00FD18D6">
              <w:rPr>
                <w:lang w:val="en-GB"/>
              </w:rPr>
              <w:t>0620</w:t>
            </w:r>
          </w:p>
        </w:tc>
        <w:tc>
          <w:tcPr>
            <w:tcW w:w="0" w:type="auto"/>
            <w:hideMark/>
          </w:tcPr>
          <w:p w14:paraId="6DA3502E" w14:textId="77777777" w:rsidR="00855666" w:rsidRPr="00FD18D6" w:rsidRDefault="00000000">
            <w:pPr>
              <w:pStyle w:val="P68B1DB1-Normal13"/>
              <w:spacing w:before="100" w:beforeAutospacing="1" w:after="100" w:afterAutospacing="1" w:line="240" w:lineRule="auto"/>
              <w:rPr>
                <w:lang w:val="en-GB"/>
              </w:rPr>
            </w:pPr>
            <w:r w:rsidRPr="00FD18D6">
              <w:rPr>
                <w:lang w:val="en-GB"/>
              </w:rPr>
              <w:t>17.2</w:t>
            </w:r>
          </w:p>
        </w:tc>
        <w:tc>
          <w:tcPr>
            <w:tcW w:w="0" w:type="auto"/>
            <w:hideMark/>
          </w:tcPr>
          <w:p w14:paraId="2D47D868" w14:textId="65F833D4" w:rsidR="00855666" w:rsidRPr="00FD18D6" w:rsidRDefault="006C157B">
            <w:pPr>
              <w:pStyle w:val="P68B1DB1-Normal13"/>
              <w:spacing w:before="100" w:beforeAutospacing="1" w:after="100" w:afterAutospacing="1" w:line="240" w:lineRule="auto"/>
              <w:rPr>
                <w:lang w:val="en-GB"/>
              </w:rPr>
            </w:pPr>
            <w:r w:rsidRPr="00FD18D6">
              <w:rPr>
                <w:lang w:val="en-GB"/>
              </w:rPr>
              <w:t>Indirect holdings of T2 capital of financial sector entities where the bank has a significant investment</w:t>
            </w:r>
          </w:p>
        </w:tc>
        <w:tc>
          <w:tcPr>
            <w:tcW w:w="0" w:type="auto"/>
            <w:hideMark/>
          </w:tcPr>
          <w:p w14:paraId="3845C800" w14:textId="200D1DD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1C40F58A" w14:textId="77777777">
        <w:trPr>
          <w:tblCellSpacing w:w="0" w:type="dxa"/>
        </w:trPr>
        <w:tc>
          <w:tcPr>
            <w:tcW w:w="0" w:type="auto"/>
            <w:hideMark/>
          </w:tcPr>
          <w:p w14:paraId="43463DDB" w14:textId="77777777" w:rsidR="00855666" w:rsidRPr="00FD18D6" w:rsidRDefault="00000000">
            <w:pPr>
              <w:pStyle w:val="P68B1DB1-Normal13"/>
              <w:spacing w:before="100" w:beforeAutospacing="1" w:after="100" w:afterAutospacing="1" w:line="240" w:lineRule="auto"/>
              <w:rPr>
                <w:lang w:val="en-GB"/>
              </w:rPr>
            </w:pPr>
            <w:r w:rsidRPr="00FD18D6">
              <w:rPr>
                <w:lang w:val="en-GB"/>
              </w:rPr>
              <w:t>0630</w:t>
            </w:r>
          </w:p>
        </w:tc>
        <w:tc>
          <w:tcPr>
            <w:tcW w:w="0" w:type="auto"/>
            <w:hideMark/>
          </w:tcPr>
          <w:p w14:paraId="78BFC423" w14:textId="77777777" w:rsidR="00855666" w:rsidRPr="00FD18D6" w:rsidRDefault="00000000">
            <w:pPr>
              <w:pStyle w:val="P68B1DB1-Normal13"/>
              <w:spacing w:before="100" w:beforeAutospacing="1" w:after="100" w:afterAutospacing="1" w:line="240" w:lineRule="auto"/>
              <w:rPr>
                <w:lang w:val="en-GB"/>
              </w:rPr>
            </w:pPr>
            <w:r w:rsidRPr="00FD18D6">
              <w:rPr>
                <w:lang w:val="en-GB"/>
              </w:rPr>
              <w:t>17.2.1</w:t>
            </w:r>
          </w:p>
        </w:tc>
        <w:tc>
          <w:tcPr>
            <w:tcW w:w="0" w:type="auto"/>
            <w:hideMark/>
          </w:tcPr>
          <w:p w14:paraId="6FD45ACA" w14:textId="425BD676" w:rsidR="00855666" w:rsidRPr="00FD18D6" w:rsidRDefault="006C157B">
            <w:pPr>
              <w:pStyle w:val="P68B1DB1-Normal13"/>
              <w:spacing w:before="100" w:beforeAutospacing="1" w:after="100" w:afterAutospacing="1" w:line="240" w:lineRule="auto"/>
              <w:rPr>
                <w:lang w:val="en-GB"/>
              </w:rPr>
            </w:pPr>
            <w:r w:rsidRPr="00FD18D6">
              <w:rPr>
                <w:lang w:val="en-GB"/>
              </w:rPr>
              <w:t>Gross indirect holdings of T2 capital of financial sector entities where the bank has a significant investment</w:t>
            </w:r>
          </w:p>
        </w:tc>
        <w:tc>
          <w:tcPr>
            <w:tcW w:w="0" w:type="auto"/>
            <w:hideMark/>
          </w:tcPr>
          <w:p w14:paraId="40ABDCC3" w14:textId="323F97AE"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0B8A19CE" w14:textId="77777777">
        <w:trPr>
          <w:tblCellSpacing w:w="0" w:type="dxa"/>
        </w:trPr>
        <w:tc>
          <w:tcPr>
            <w:tcW w:w="0" w:type="auto"/>
            <w:hideMark/>
          </w:tcPr>
          <w:p w14:paraId="03187AAA" w14:textId="77777777" w:rsidR="00855666" w:rsidRPr="00FD18D6" w:rsidRDefault="00000000">
            <w:pPr>
              <w:pStyle w:val="P68B1DB1-Normal13"/>
              <w:spacing w:before="100" w:beforeAutospacing="1" w:after="100" w:afterAutospacing="1" w:line="240" w:lineRule="auto"/>
              <w:rPr>
                <w:lang w:val="en-GB"/>
              </w:rPr>
            </w:pPr>
            <w:r w:rsidRPr="00FD18D6">
              <w:rPr>
                <w:lang w:val="en-GB"/>
              </w:rPr>
              <w:t>0640</w:t>
            </w:r>
          </w:p>
        </w:tc>
        <w:tc>
          <w:tcPr>
            <w:tcW w:w="0" w:type="auto"/>
            <w:hideMark/>
          </w:tcPr>
          <w:p w14:paraId="5D2682D4" w14:textId="77777777" w:rsidR="00855666" w:rsidRPr="00FD18D6" w:rsidRDefault="00000000">
            <w:pPr>
              <w:pStyle w:val="P68B1DB1-Normal13"/>
              <w:spacing w:before="100" w:beforeAutospacing="1" w:after="100" w:afterAutospacing="1" w:line="240" w:lineRule="auto"/>
              <w:rPr>
                <w:lang w:val="en-GB"/>
              </w:rPr>
            </w:pPr>
            <w:r w:rsidRPr="00FD18D6">
              <w:rPr>
                <w:lang w:val="en-GB"/>
              </w:rPr>
              <w:t>17.2.2</w:t>
            </w:r>
          </w:p>
        </w:tc>
        <w:tc>
          <w:tcPr>
            <w:tcW w:w="0" w:type="auto"/>
            <w:hideMark/>
          </w:tcPr>
          <w:p w14:paraId="2975EC44" w14:textId="004213A6" w:rsidR="00855666" w:rsidRPr="00FD18D6" w:rsidRDefault="00000000">
            <w:pPr>
              <w:pStyle w:val="P68B1DB1-Normal13"/>
              <w:spacing w:before="100" w:beforeAutospacing="1" w:after="100" w:afterAutospacing="1" w:line="240" w:lineRule="auto"/>
              <w:rPr>
                <w:lang w:val="en-GB"/>
              </w:rPr>
            </w:pPr>
            <w:r w:rsidRPr="00FD18D6">
              <w:rPr>
                <w:lang w:val="en-GB"/>
              </w:rPr>
              <w:t>(-)</w:t>
            </w:r>
            <w:r w:rsidR="006C157B" w:rsidRPr="00FD18D6">
              <w:rPr>
                <w:lang w:val="en-GB"/>
              </w:rPr>
              <w:t xml:space="preserve"> Permitted offsetting short positions in relation to the indirect gross holdings included above</w:t>
            </w:r>
          </w:p>
        </w:tc>
        <w:tc>
          <w:tcPr>
            <w:tcW w:w="0" w:type="auto"/>
            <w:hideMark/>
          </w:tcPr>
          <w:p w14:paraId="2BF5B0BD" w14:textId="4CAAB35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9C4EEF3" w14:textId="77777777">
        <w:trPr>
          <w:tblCellSpacing w:w="0" w:type="dxa"/>
        </w:trPr>
        <w:tc>
          <w:tcPr>
            <w:tcW w:w="0" w:type="auto"/>
            <w:hideMark/>
          </w:tcPr>
          <w:p w14:paraId="4C0CB0D4" w14:textId="77777777" w:rsidR="00855666" w:rsidRPr="00FD18D6" w:rsidRDefault="00000000">
            <w:pPr>
              <w:pStyle w:val="P68B1DB1-Normal13"/>
              <w:spacing w:before="100" w:beforeAutospacing="1" w:after="100" w:afterAutospacing="1" w:line="240" w:lineRule="auto"/>
              <w:rPr>
                <w:lang w:val="en-GB"/>
              </w:rPr>
            </w:pPr>
            <w:r w:rsidRPr="00FD18D6">
              <w:rPr>
                <w:lang w:val="en-GB"/>
              </w:rPr>
              <w:t>0641</w:t>
            </w:r>
          </w:p>
        </w:tc>
        <w:tc>
          <w:tcPr>
            <w:tcW w:w="0" w:type="auto"/>
            <w:hideMark/>
          </w:tcPr>
          <w:p w14:paraId="1DE88950" w14:textId="77777777" w:rsidR="00855666" w:rsidRPr="00FD18D6" w:rsidRDefault="00000000">
            <w:pPr>
              <w:pStyle w:val="P68B1DB1-Normal13"/>
              <w:spacing w:before="100" w:beforeAutospacing="1" w:after="100" w:afterAutospacing="1" w:line="240" w:lineRule="auto"/>
              <w:rPr>
                <w:lang w:val="en-GB"/>
              </w:rPr>
            </w:pPr>
            <w:r w:rsidRPr="00FD18D6">
              <w:rPr>
                <w:lang w:val="en-GB"/>
              </w:rPr>
              <w:t>17.3</w:t>
            </w:r>
          </w:p>
        </w:tc>
        <w:tc>
          <w:tcPr>
            <w:tcW w:w="0" w:type="auto"/>
            <w:hideMark/>
          </w:tcPr>
          <w:p w14:paraId="7CE882CC" w14:textId="4ABEF9A2" w:rsidR="00855666" w:rsidRPr="00FD18D6" w:rsidRDefault="006C157B">
            <w:pPr>
              <w:pStyle w:val="P68B1DB1-Normal13"/>
              <w:spacing w:before="100" w:beforeAutospacing="1" w:after="100" w:afterAutospacing="1" w:line="240" w:lineRule="auto"/>
              <w:rPr>
                <w:lang w:val="en-GB"/>
              </w:rPr>
            </w:pPr>
            <w:r w:rsidRPr="00FD18D6">
              <w:rPr>
                <w:lang w:val="en-GB"/>
              </w:rPr>
              <w:t>Synthetic holdings of T2 capital of financial sector entities where the bank has a significant investment</w:t>
            </w:r>
          </w:p>
        </w:tc>
        <w:tc>
          <w:tcPr>
            <w:tcW w:w="0" w:type="auto"/>
            <w:hideMark/>
          </w:tcPr>
          <w:p w14:paraId="7EEEC9E9" w14:textId="4BB0101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6C972DB6" w14:textId="77777777">
        <w:trPr>
          <w:tblCellSpacing w:w="0" w:type="dxa"/>
        </w:trPr>
        <w:tc>
          <w:tcPr>
            <w:tcW w:w="0" w:type="auto"/>
            <w:hideMark/>
          </w:tcPr>
          <w:p w14:paraId="030FAB22" w14:textId="77777777" w:rsidR="00855666" w:rsidRPr="00FD18D6" w:rsidRDefault="00000000">
            <w:pPr>
              <w:pStyle w:val="P68B1DB1-Normal13"/>
              <w:spacing w:before="100" w:beforeAutospacing="1" w:after="100" w:afterAutospacing="1" w:line="240" w:lineRule="auto"/>
              <w:rPr>
                <w:lang w:val="en-GB"/>
              </w:rPr>
            </w:pPr>
            <w:r w:rsidRPr="00FD18D6">
              <w:rPr>
                <w:lang w:val="en-GB"/>
              </w:rPr>
              <w:t>0642</w:t>
            </w:r>
          </w:p>
        </w:tc>
        <w:tc>
          <w:tcPr>
            <w:tcW w:w="0" w:type="auto"/>
            <w:hideMark/>
          </w:tcPr>
          <w:p w14:paraId="0B24FC70" w14:textId="77777777" w:rsidR="00855666" w:rsidRPr="00FD18D6" w:rsidRDefault="00000000">
            <w:pPr>
              <w:pStyle w:val="P68B1DB1-Normal13"/>
              <w:spacing w:before="100" w:beforeAutospacing="1" w:after="100" w:afterAutospacing="1" w:line="240" w:lineRule="auto"/>
              <w:rPr>
                <w:lang w:val="en-GB"/>
              </w:rPr>
            </w:pPr>
            <w:r w:rsidRPr="00FD18D6">
              <w:rPr>
                <w:lang w:val="en-GB"/>
              </w:rPr>
              <w:t>17.3.1</w:t>
            </w:r>
          </w:p>
        </w:tc>
        <w:tc>
          <w:tcPr>
            <w:tcW w:w="0" w:type="auto"/>
            <w:hideMark/>
          </w:tcPr>
          <w:p w14:paraId="24F51A4D" w14:textId="5E0B2997" w:rsidR="00855666" w:rsidRPr="00FD18D6" w:rsidRDefault="006C157B">
            <w:pPr>
              <w:pStyle w:val="P68B1DB1-Normal13"/>
              <w:spacing w:before="100" w:beforeAutospacing="1" w:after="100" w:afterAutospacing="1" w:line="240" w:lineRule="auto"/>
              <w:rPr>
                <w:lang w:val="en-GB"/>
              </w:rPr>
            </w:pPr>
            <w:r w:rsidRPr="00FD18D6">
              <w:rPr>
                <w:lang w:val="en-GB"/>
              </w:rPr>
              <w:t>Gross synthetic holdings of T2 capital of financial sector entities where the bank has a significant investment</w:t>
            </w:r>
          </w:p>
        </w:tc>
        <w:tc>
          <w:tcPr>
            <w:tcW w:w="0" w:type="auto"/>
            <w:hideMark/>
          </w:tcPr>
          <w:p w14:paraId="69FEBCA0" w14:textId="3C660E42"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2883BB95" w14:textId="77777777">
        <w:trPr>
          <w:tblCellSpacing w:w="0" w:type="dxa"/>
        </w:trPr>
        <w:tc>
          <w:tcPr>
            <w:tcW w:w="0" w:type="auto"/>
            <w:hideMark/>
          </w:tcPr>
          <w:p w14:paraId="7EC190B4" w14:textId="77777777" w:rsidR="00855666" w:rsidRPr="00FD18D6" w:rsidRDefault="00000000">
            <w:pPr>
              <w:pStyle w:val="P68B1DB1-Normal13"/>
              <w:spacing w:before="100" w:beforeAutospacing="1" w:after="100" w:afterAutospacing="1" w:line="240" w:lineRule="auto"/>
              <w:rPr>
                <w:lang w:val="en-GB"/>
              </w:rPr>
            </w:pPr>
            <w:r w:rsidRPr="00FD18D6">
              <w:rPr>
                <w:lang w:val="en-GB"/>
              </w:rPr>
              <w:t>0643</w:t>
            </w:r>
          </w:p>
        </w:tc>
        <w:tc>
          <w:tcPr>
            <w:tcW w:w="0" w:type="auto"/>
            <w:hideMark/>
          </w:tcPr>
          <w:p w14:paraId="62D957AD" w14:textId="77777777" w:rsidR="00855666" w:rsidRPr="00FD18D6" w:rsidRDefault="00000000">
            <w:pPr>
              <w:pStyle w:val="P68B1DB1-Normal13"/>
              <w:spacing w:before="100" w:beforeAutospacing="1" w:after="100" w:afterAutospacing="1" w:line="240" w:lineRule="auto"/>
              <w:rPr>
                <w:lang w:val="en-GB"/>
              </w:rPr>
            </w:pPr>
            <w:r w:rsidRPr="00FD18D6">
              <w:rPr>
                <w:lang w:val="en-GB"/>
              </w:rPr>
              <w:t>17.3.2</w:t>
            </w:r>
          </w:p>
        </w:tc>
        <w:tc>
          <w:tcPr>
            <w:tcW w:w="0" w:type="auto"/>
            <w:hideMark/>
          </w:tcPr>
          <w:p w14:paraId="470585A7" w14:textId="7E4D69CB" w:rsidR="00855666" w:rsidRPr="00FD18D6" w:rsidRDefault="00000000">
            <w:pPr>
              <w:pStyle w:val="P68B1DB1-Normal13"/>
              <w:spacing w:before="100" w:beforeAutospacing="1" w:after="100" w:afterAutospacing="1" w:line="240" w:lineRule="auto"/>
              <w:rPr>
                <w:lang w:val="en-GB"/>
              </w:rPr>
            </w:pPr>
            <w:r w:rsidRPr="00FD18D6">
              <w:rPr>
                <w:lang w:val="en-GB"/>
              </w:rPr>
              <w:t>(-)</w:t>
            </w:r>
            <w:r w:rsidR="006C157B" w:rsidRPr="00FD18D6">
              <w:rPr>
                <w:lang w:val="en-GB"/>
              </w:rPr>
              <w:t xml:space="preserve"> Permitted offsetting short positions in relation to the synthetic gross holdings included above</w:t>
            </w:r>
          </w:p>
        </w:tc>
        <w:tc>
          <w:tcPr>
            <w:tcW w:w="0" w:type="auto"/>
            <w:hideMark/>
          </w:tcPr>
          <w:p w14:paraId="39E53089" w14:textId="323DD3E4"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19AB081" w14:textId="77777777">
        <w:trPr>
          <w:tblCellSpacing w:w="0" w:type="dxa"/>
        </w:trPr>
        <w:tc>
          <w:tcPr>
            <w:tcW w:w="0" w:type="auto"/>
            <w:gridSpan w:val="4"/>
            <w:shd w:val="clear" w:color="auto" w:fill="E7E6E6" w:themeFill="background2"/>
            <w:hideMark/>
          </w:tcPr>
          <w:p w14:paraId="60C0055D" w14:textId="327F39B1" w:rsidR="00855666" w:rsidRPr="00FD18D6" w:rsidRDefault="006C157B">
            <w:pPr>
              <w:pStyle w:val="P68B1DB1-Normal12"/>
              <w:spacing w:before="100" w:beforeAutospacing="1" w:after="100" w:afterAutospacing="1" w:line="240" w:lineRule="auto"/>
              <w:rPr>
                <w:bCs/>
                <w:lang w:val="en-GB"/>
              </w:rPr>
            </w:pPr>
            <w:r w:rsidRPr="00FD18D6">
              <w:rPr>
                <w:lang w:val="en-GB"/>
              </w:rPr>
              <w:t>Total risk exposure amounts of holdings not deducted from the corresponding capital category:</w:t>
            </w:r>
          </w:p>
        </w:tc>
      </w:tr>
      <w:tr w:rsidR="00855666" w:rsidRPr="00FD18D6" w14:paraId="706EEBCF" w14:textId="77777777">
        <w:trPr>
          <w:tblCellSpacing w:w="0" w:type="dxa"/>
        </w:trPr>
        <w:tc>
          <w:tcPr>
            <w:tcW w:w="0" w:type="auto"/>
            <w:hideMark/>
          </w:tcPr>
          <w:p w14:paraId="66721808" w14:textId="77777777" w:rsidR="00855666" w:rsidRPr="00FD18D6" w:rsidRDefault="00000000">
            <w:pPr>
              <w:pStyle w:val="P68B1DB1-Normal13"/>
              <w:spacing w:before="100" w:beforeAutospacing="1" w:after="100" w:afterAutospacing="1" w:line="240" w:lineRule="auto"/>
              <w:rPr>
                <w:lang w:val="en-GB"/>
              </w:rPr>
            </w:pPr>
            <w:r w:rsidRPr="00FD18D6">
              <w:rPr>
                <w:lang w:val="en-GB"/>
              </w:rPr>
              <w:t>0650</w:t>
            </w:r>
          </w:p>
        </w:tc>
        <w:tc>
          <w:tcPr>
            <w:tcW w:w="0" w:type="auto"/>
            <w:hideMark/>
          </w:tcPr>
          <w:p w14:paraId="4210DC93"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18</w:t>
            </w:r>
          </w:p>
        </w:tc>
        <w:tc>
          <w:tcPr>
            <w:tcW w:w="0" w:type="auto"/>
            <w:hideMark/>
          </w:tcPr>
          <w:p w14:paraId="1BEABBEF" w14:textId="0DEAC0D5" w:rsidR="00855666" w:rsidRPr="00FD18D6" w:rsidRDefault="006C157B">
            <w:pPr>
              <w:pStyle w:val="P68B1DB1-Normal12"/>
              <w:spacing w:before="100" w:beforeAutospacing="1" w:after="100" w:afterAutospacing="1" w:line="240" w:lineRule="auto"/>
              <w:rPr>
                <w:bCs/>
                <w:lang w:val="en-GB"/>
              </w:rPr>
            </w:pPr>
            <w:r w:rsidRPr="00FD18D6">
              <w:rPr>
                <w:lang w:val="en-GB"/>
              </w:rPr>
              <w:t>Risk weighted exposures of CET1 holdings in financial sector entities which are not deducted from the bank's CET1 capital</w:t>
            </w:r>
          </w:p>
        </w:tc>
        <w:tc>
          <w:tcPr>
            <w:tcW w:w="0" w:type="auto"/>
            <w:hideMark/>
          </w:tcPr>
          <w:p w14:paraId="17389313" w14:textId="08F6AA79"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6EB06C75" w14:textId="77777777">
        <w:trPr>
          <w:tblCellSpacing w:w="0" w:type="dxa"/>
        </w:trPr>
        <w:tc>
          <w:tcPr>
            <w:tcW w:w="0" w:type="auto"/>
            <w:hideMark/>
          </w:tcPr>
          <w:p w14:paraId="6A594EF8" w14:textId="77777777" w:rsidR="00855666" w:rsidRPr="00FD18D6" w:rsidRDefault="00000000">
            <w:pPr>
              <w:pStyle w:val="P68B1DB1-Normal13"/>
              <w:spacing w:before="100" w:beforeAutospacing="1" w:after="100" w:afterAutospacing="1" w:line="240" w:lineRule="auto"/>
              <w:rPr>
                <w:lang w:val="en-GB"/>
              </w:rPr>
            </w:pPr>
            <w:r w:rsidRPr="00FD18D6">
              <w:rPr>
                <w:lang w:val="en-GB"/>
              </w:rPr>
              <w:t>0660</w:t>
            </w:r>
          </w:p>
        </w:tc>
        <w:tc>
          <w:tcPr>
            <w:tcW w:w="0" w:type="auto"/>
            <w:hideMark/>
          </w:tcPr>
          <w:p w14:paraId="7F377A26"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19</w:t>
            </w:r>
          </w:p>
        </w:tc>
        <w:tc>
          <w:tcPr>
            <w:tcW w:w="0" w:type="auto"/>
            <w:hideMark/>
          </w:tcPr>
          <w:p w14:paraId="0E55FFE4" w14:textId="4D0D0A98" w:rsidR="00855666" w:rsidRPr="00FD18D6" w:rsidRDefault="006C157B">
            <w:pPr>
              <w:pStyle w:val="P68B1DB1-Normal12"/>
              <w:spacing w:before="100" w:beforeAutospacing="1" w:after="100" w:afterAutospacing="1" w:line="240" w:lineRule="auto"/>
              <w:rPr>
                <w:bCs/>
                <w:lang w:val="en-GB"/>
              </w:rPr>
            </w:pPr>
            <w:r w:rsidRPr="00FD18D6">
              <w:rPr>
                <w:lang w:val="en-GB"/>
              </w:rPr>
              <w:t>Risk weighted exposures of AT1 holdings in financial sector entities which are not deducted from the bank's AT1 capital</w:t>
            </w:r>
          </w:p>
        </w:tc>
        <w:tc>
          <w:tcPr>
            <w:tcW w:w="0" w:type="auto"/>
            <w:hideMark/>
          </w:tcPr>
          <w:p w14:paraId="14467984" w14:textId="79F692DC"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49E28543" w14:textId="77777777">
        <w:trPr>
          <w:tblCellSpacing w:w="0" w:type="dxa"/>
        </w:trPr>
        <w:tc>
          <w:tcPr>
            <w:tcW w:w="0" w:type="auto"/>
            <w:hideMark/>
          </w:tcPr>
          <w:p w14:paraId="013DA47E" w14:textId="77777777" w:rsidR="00855666" w:rsidRPr="00FD18D6" w:rsidRDefault="00000000">
            <w:pPr>
              <w:pStyle w:val="P68B1DB1-Normal13"/>
              <w:spacing w:before="100" w:beforeAutospacing="1" w:after="100" w:afterAutospacing="1" w:line="240" w:lineRule="auto"/>
              <w:rPr>
                <w:lang w:val="en-GB"/>
              </w:rPr>
            </w:pPr>
            <w:r w:rsidRPr="00FD18D6">
              <w:rPr>
                <w:lang w:val="en-GB"/>
              </w:rPr>
              <w:t>0670</w:t>
            </w:r>
          </w:p>
        </w:tc>
        <w:tc>
          <w:tcPr>
            <w:tcW w:w="0" w:type="auto"/>
            <w:hideMark/>
          </w:tcPr>
          <w:p w14:paraId="34DC1D1D"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20</w:t>
            </w:r>
          </w:p>
        </w:tc>
        <w:tc>
          <w:tcPr>
            <w:tcW w:w="0" w:type="auto"/>
            <w:hideMark/>
          </w:tcPr>
          <w:p w14:paraId="7B55A2DF" w14:textId="00F993DB" w:rsidR="00855666" w:rsidRPr="00FD18D6" w:rsidRDefault="006C157B">
            <w:pPr>
              <w:pStyle w:val="P68B1DB1-Normal12"/>
              <w:spacing w:before="100" w:beforeAutospacing="1" w:after="100" w:afterAutospacing="1" w:line="240" w:lineRule="auto"/>
              <w:rPr>
                <w:bCs/>
                <w:lang w:val="en-GB"/>
              </w:rPr>
            </w:pPr>
            <w:r w:rsidRPr="00FD18D6">
              <w:rPr>
                <w:lang w:val="en-GB"/>
              </w:rPr>
              <w:t>Risk weighted exposures of T2 holdings in financial sector entities which are not deducted from the bank's T2 capita</w:t>
            </w:r>
          </w:p>
        </w:tc>
        <w:tc>
          <w:tcPr>
            <w:tcW w:w="0" w:type="auto"/>
            <w:hideMark/>
          </w:tcPr>
          <w:p w14:paraId="1F563957" w14:textId="036CF6E4"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005911EC" w14:textId="77777777">
        <w:trPr>
          <w:tblCellSpacing w:w="0" w:type="dxa"/>
        </w:trPr>
        <w:tc>
          <w:tcPr>
            <w:tcW w:w="0" w:type="auto"/>
            <w:gridSpan w:val="3"/>
            <w:shd w:val="clear" w:color="auto" w:fill="E7E6E6" w:themeFill="background2"/>
            <w:hideMark/>
          </w:tcPr>
          <w:p w14:paraId="121F4032" w14:textId="76528CF4" w:rsidR="00855666" w:rsidRPr="00FD18D6" w:rsidRDefault="006C157B">
            <w:pPr>
              <w:pStyle w:val="P68B1DB1-Normal12"/>
              <w:spacing w:before="100" w:beforeAutospacing="1" w:after="100" w:afterAutospacing="1" w:line="240" w:lineRule="auto"/>
              <w:rPr>
                <w:bCs/>
                <w:lang w:val="en-GB"/>
              </w:rPr>
            </w:pPr>
            <w:r w:rsidRPr="00FD18D6">
              <w:rPr>
                <w:lang w:val="en-GB"/>
              </w:rPr>
              <w:t>Temporary waiver from deduction from own funds</w:t>
            </w:r>
          </w:p>
        </w:tc>
        <w:tc>
          <w:tcPr>
            <w:tcW w:w="0" w:type="auto"/>
            <w:shd w:val="clear" w:color="auto" w:fill="E7E6E6" w:themeFill="background2"/>
            <w:hideMark/>
          </w:tcPr>
          <w:p w14:paraId="53EE845F" w14:textId="06482AC6"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3BB872E2" w14:textId="77777777">
        <w:trPr>
          <w:tblCellSpacing w:w="0" w:type="dxa"/>
        </w:trPr>
        <w:tc>
          <w:tcPr>
            <w:tcW w:w="0" w:type="auto"/>
            <w:hideMark/>
          </w:tcPr>
          <w:p w14:paraId="7411434D" w14:textId="77777777" w:rsidR="00855666" w:rsidRPr="00FD18D6" w:rsidRDefault="00000000">
            <w:pPr>
              <w:pStyle w:val="P68B1DB1-Normal13"/>
              <w:spacing w:before="100" w:beforeAutospacing="1" w:after="100" w:afterAutospacing="1" w:line="240" w:lineRule="auto"/>
              <w:rPr>
                <w:lang w:val="en-GB"/>
              </w:rPr>
            </w:pPr>
            <w:r w:rsidRPr="00FD18D6">
              <w:rPr>
                <w:lang w:val="en-GB"/>
              </w:rPr>
              <w:t>0680</w:t>
            </w:r>
          </w:p>
        </w:tc>
        <w:tc>
          <w:tcPr>
            <w:tcW w:w="0" w:type="auto"/>
            <w:hideMark/>
          </w:tcPr>
          <w:p w14:paraId="554FE67F"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21</w:t>
            </w:r>
          </w:p>
        </w:tc>
        <w:tc>
          <w:tcPr>
            <w:tcW w:w="0" w:type="auto"/>
            <w:hideMark/>
          </w:tcPr>
          <w:p w14:paraId="754A7238" w14:textId="28AAE4CF" w:rsidR="00855666" w:rsidRPr="00FD18D6" w:rsidRDefault="006C157B">
            <w:pPr>
              <w:pStyle w:val="P68B1DB1-Normal12"/>
              <w:spacing w:before="100" w:beforeAutospacing="1" w:after="100" w:afterAutospacing="1" w:line="240" w:lineRule="auto"/>
              <w:rPr>
                <w:bCs/>
                <w:lang w:val="en-GB"/>
              </w:rPr>
            </w:pPr>
            <w:r w:rsidRPr="00FD18D6">
              <w:rPr>
                <w:lang w:val="en-GB"/>
              </w:rPr>
              <w:t>Holdings on CET1 Capital Instruments of financial sector entities where the bank does not have a significant investment temporary waived</w:t>
            </w:r>
          </w:p>
        </w:tc>
        <w:tc>
          <w:tcPr>
            <w:tcW w:w="0" w:type="auto"/>
            <w:hideMark/>
          </w:tcPr>
          <w:p w14:paraId="440CD79D" w14:textId="199DAC46"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446FC69B" w14:textId="77777777">
        <w:trPr>
          <w:tblCellSpacing w:w="0" w:type="dxa"/>
        </w:trPr>
        <w:tc>
          <w:tcPr>
            <w:tcW w:w="0" w:type="auto"/>
            <w:hideMark/>
          </w:tcPr>
          <w:p w14:paraId="2E1C2191" w14:textId="77777777" w:rsidR="00855666" w:rsidRPr="00FD18D6" w:rsidRDefault="00000000">
            <w:pPr>
              <w:pStyle w:val="P68B1DB1-Normal13"/>
              <w:spacing w:before="100" w:beforeAutospacing="1" w:after="100" w:afterAutospacing="1" w:line="240" w:lineRule="auto"/>
              <w:rPr>
                <w:lang w:val="en-GB"/>
              </w:rPr>
            </w:pPr>
            <w:r w:rsidRPr="00FD18D6">
              <w:rPr>
                <w:lang w:val="en-GB"/>
              </w:rPr>
              <w:t>0690</w:t>
            </w:r>
          </w:p>
        </w:tc>
        <w:tc>
          <w:tcPr>
            <w:tcW w:w="0" w:type="auto"/>
            <w:hideMark/>
          </w:tcPr>
          <w:p w14:paraId="08408CDF"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22</w:t>
            </w:r>
          </w:p>
        </w:tc>
        <w:tc>
          <w:tcPr>
            <w:tcW w:w="0" w:type="auto"/>
            <w:hideMark/>
          </w:tcPr>
          <w:p w14:paraId="2F690EA5" w14:textId="064B4663" w:rsidR="00855666" w:rsidRPr="00FD18D6" w:rsidRDefault="006C157B">
            <w:pPr>
              <w:pStyle w:val="P68B1DB1-Normal12"/>
              <w:spacing w:before="100" w:beforeAutospacing="1" w:after="100" w:afterAutospacing="1" w:line="240" w:lineRule="auto"/>
              <w:rPr>
                <w:bCs/>
                <w:lang w:val="en-GB"/>
              </w:rPr>
            </w:pPr>
            <w:r w:rsidRPr="00FD18D6">
              <w:rPr>
                <w:lang w:val="en-GB"/>
              </w:rPr>
              <w:t>Holdings on CET1 Capital Instruments of financial sector entities where the bank has a significant investment temporary waived</w:t>
            </w:r>
          </w:p>
        </w:tc>
        <w:tc>
          <w:tcPr>
            <w:tcW w:w="0" w:type="auto"/>
            <w:hideMark/>
          </w:tcPr>
          <w:p w14:paraId="6C639C4A" w14:textId="50E6B1B3"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5313AFB6" w14:textId="77777777">
        <w:trPr>
          <w:tblCellSpacing w:w="0" w:type="dxa"/>
        </w:trPr>
        <w:tc>
          <w:tcPr>
            <w:tcW w:w="0" w:type="auto"/>
            <w:hideMark/>
          </w:tcPr>
          <w:p w14:paraId="0F230EBD" w14:textId="77777777" w:rsidR="00855666" w:rsidRPr="00FD18D6" w:rsidRDefault="00000000">
            <w:pPr>
              <w:pStyle w:val="P68B1DB1-Normal13"/>
              <w:spacing w:before="100" w:beforeAutospacing="1" w:after="100" w:afterAutospacing="1" w:line="240" w:lineRule="auto"/>
              <w:rPr>
                <w:lang w:val="en-GB"/>
              </w:rPr>
            </w:pPr>
            <w:r w:rsidRPr="00FD18D6">
              <w:rPr>
                <w:lang w:val="en-GB"/>
              </w:rPr>
              <w:t>0700</w:t>
            </w:r>
          </w:p>
        </w:tc>
        <w:tc>
          <w:tcPr>
            <w:tcW w:w="0" w:type="auto"/>
            <w:hideMark/>
          </w:tcPr>
          <w:p w14:paraId="4EF927C0"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23</w:t>
            </w:r>
          </w:p>
        </w:tc>
        <w:tc>
          <w:tcPr>
            <w:tcW w:w="0" w:type="auto"/>
            <w:hideMark/>
          </w:tcPr>
          <w:p w14:paraId="4776C857" w14:textId="40B42337" w:rsidR="00855666" w:rsidRPr="00FD18D6" w:rsidRDefault="006C157B">
            <w:pPr>
              <w:pStyle w:val="P68B1DB1-Normal12"/>
              <w:spacing w:before="100" w:beforeAutospacing="1" w:after="100" w:afterAutospacing="1" w:line="240" w:lineRule="auto"/>
              <w:rPr>
                <w:bCs/>
                <w:lang w:val="en-GB"/>
              </w:rPr>
            </w:pPr>
            <w:r w:rsidRPr="00FD18D6">
              <w:rPr>
                <w:lang w:val="en-GB"/>
              </w:rPr>
              <w:t>Holdings on AT1 Capital Instruments of financial sector entities where the bank does not have a significant investment temporary waived</w:t>
            </w:r>
          </w:p>
        </w:tc>
        <w:tc>
          <w:tcPr>
            <w:tcW w:w="0" w:type="auto"/>
            <w:hideMark/>
          </w:tcPr>
          <w:p w14:paraId="32F09869" w14:textId="3D3C09AD"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0DDD211A" w14:textId="77777777">
        <w:trPr>
          <w:tblCellSpacing w:w="0" w:type="dxa"/>
        </w:trPr>
        <w:tc>
          <w:tcPr>
            <w:tcW w:w="0" w:type="auto"/>
            <w:hideMark/>
          </w:tcPr>
          <w:p w14:paraId="3548C278" w14:textId="77777777" w:rsidR="00855666" w:rsidRPr="00FD18D6" w:rsidRDefault="00000000">
            <w:pPr>
              <w:pStyle w:val="P68B1DB1-Normal13"/>
              <w:spacing w:before="100" w:beforeAutospacing="1" w:after="100" w:afterAutospacing="1" w:line="240" w:lineRule="auto"/>
              <w:rPr>
                <w:lang w:val="en-GB"/>
              </w:rPr>
            </w:pPr>
            <w:r w:rsidRPr="00FD18D6">
              <w:rPr>
                <w:lang w:val="en-GB"/>
              </w:rPr>
              <w:t>0710</w:t>
            </w:r>
          </w:p>
        </w:tc>
        <w:tc>
          <w:tcPr>
            <w:tcW w:w="0" w:type="auto"/>
            <w:hideMark/>
          </w:tcPr>
          <w:p w14:paraId="435937E8"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24</w:t>
            </w:r>
          </w:p>
        </w:tc>
        <w:tc>
          <w:tcPr>
            <w:tcW w:w="0" w:type="auto"/>
            <w:hideMark/>
          </w:tcPr>
          <w:p w14:paraId="50C28F9B" w14:textId="448F6867" w:rsidR="00855666" w:rsidRPr="00FD18D6" w:rsidRDefault="006C157B">
            <w:pPr>
              <w:pStyle w:val="P68B1DB1-Normal12"/>
              <w:spacing w:before="100" w:beforeAutospacing="1" w:after="100" w:afterAutospacing="1" w:line="240" w:lineRule="auto"/>
              <w:rPr>
                <w:bCs/>
                <w:lang w:val="en-GB"/>
              </w:rPr>
            </w:pPr>
            <w:r w:rsidRPr="00FD18D6">
              <w:rPr>
                <w:lang w:val="en-GB"/>
              </w:rPr>
              <w:t>Holdings on AT1 Capital Instruments of financial sector entities where the bank has a significant investment temporary waived</w:t>
            </w:r>
          </w:p>
        </w:tc>
        <w:tc>
          <w:tcPr>
            <w:tcW w:w="0" w:type="auto"/>
            <w:hideMark/>
          </w:tcPr>
          <w:p w14:paraId="530BFC5B" w14:textId="434C1008"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50E084B7" w14:textId="77777777">
        <w:trPr>
          <w:tblCellSpacing w:w="0" w:type="dxa"/>
        </w:trPr>
        <w:tc>
          <w:tcPr>
            <w:tcW w:w="0" w:type="auto"/>
            <w:hideMark/>
          </w:tcPr>
          <w:p w14:paraId="774BA774" w14:textId="77777777" w:rsidR="00855666" w:rsidRPr="00FD18D6" w:rsidRDefault="00000000">
            <w:pPr>
              <w:pStyle w:val="P68B1DB1-Normal13"/>
              <w:spacing w:before="100" w:beforeAutospacing="1" w:after="100" w:afterAutospacing="1" w:line="240" w:lineRule="auto"/>
              <w:rPr>
                <w:lang w:val="en-GB"/>
              </w:rPr>
            </w:pPr>
            <w:r w:rsidRPr="00FD18D6">
              <w:rPr>
                <w:lang w:val="en-GB"/>
              </w:rPr>
              <w:t>0720</w:t>
            </w:r>
          </w:p>
        </w:tc>
        <w:tc>
          <w:tcPr>
            <w:tcW w:w="0" w:type="auto"/>
            <w:hideMark/>
          </w:tcPr>
          <w:p w14:paraId="2C63F225"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25</w:t>
            </w:r>
          </w:p>
        </w:tc>
        <w:tc>
          <w:tcPr>
            <w:tcW w:w="0" w:type="auto"/>
            <w:hideMark/>
          </w:tcPr>
          <w:p w14:paraId="114D4997" w14:textId="6A10F56F" w:rsidR="00855666" w:rsidRPr="00FD18D6" w:rsidRDefault="006C157B">
            <w:pPr>
              <w:pStyle w:val="P68B1DB1-Normal12"/>
              <w:spacing w:before="100" w:beforeAutospacing="1" w:after="100" w:afterAutospacing="1" w:line="240" w:lineRule="auto"/>
              <w:rPr>
                <w:bCs/>
                <w:lang w:val="en-GB"/>
              </w:rPr>
            </w:pPr>
            <w:r w:rsidRPr="00FD18D6">
              <w:rPr>
                <w:lang w:val="en-GB"/>
              </w:rPr>
              <w:t>Holdings on T2 Capital Instruments of financial sector entities where the bank does not have a significant investment temporary waived</w:t>
            </w:r>
          </w:p>
        </w:tc>
        <w:tc>
          <w:tcPr>
            <w:tcW w:w="0" w:type="auto"/>
            <w:hideMark/>
          </w:tcPr>
          <w:p w14:paraId="5D0CD8A8" w14:textId="580FE91B"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04179029" w14:textId="77777777">
        <w:trPr>
          <w:tblCellSpacing w:w="0" w:type="dxa"/>
        </w:trPr>
        <w:tc>
          <w:tcPr>
            <w:tcW w:w="0" w:type="auto"/>
            <w:hideMark/>
          </w:tcPr>
          <w:p w14:paraId="50503898" w14:textId="77777777" w:rsidR="00855666" w:rsidRPr="00FD18D6" w:rsidRDefault="00000000">
            <w:pPr>
              <w:pStyle w:val="P68B1DB1-Normal13"/>
              <w:spacing w:before="100" w:beforeAutospacing="1" w:after="100" w:afterAutospacing="1" w:line="240" w:lineRule="auto"/>
              <w:rPr>
                <w:lang w:val="en-GB"/>
              </w:rPr>
            </w:pPr>
            <w:r w:rsidRPr="00FD18D6">
              <w:rPr>
                <w:lang w:val="en-GB"/>
              </w:rPr>
              <w:t>0730</w:t>
            </w:r>
          </w:p>
        </w:tc>
        <w:tc>
          <w:tcPr>
            <w:tcW w:w="0" w:type="auto"/>
            <w:hideMark/>
          </w:tcPr>
          <w:p w14:paraId="30981070"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26</w:t>
            </w:r>
          </w:p>
        </w:tc>
        <w:tc>
          <w:tcPr>
            <w:tcW w:w="0" w:type="auto"/>
            <w:hideMark/>
          </w:tcPr>
          <w:p w14:paraId="54BB5DC5" w14:textId="69539310" w:rsidR="00855666" w:rsidRPr="00FD18D6" w:rsidRDefault="006C157B">
            <w:pPr>
              <w:pStyle w:val="P68B1DB1-Normal12"/>
              <w:spacing w:before="100" w:beforeAutospacing="1" w:after="100" w:afterAutospacing="1" w:line="240" w:lineRule="auto"/>
              <w:rPr>
                <w:bCs/>
                <w:lang w:val="en-GB"/>
              </w:rPr>
            </w:pPr>
            <w:r w:rsidRPr="00FD18D6">
              <w:rPr>
                <w:lang w:val="en-GB"/>
              </w:rPr>
              <w:t>Holdings on T2 Capital Instruments of financial sector entities where the bank has a significant investment temporary waived</w:t>
            </w:r>
          </w:p>
        </w:tc>
        <w:tc>
          <w:tcPr>
            <w:tcW w:w="0" w:type="auto"/>
            <w:hideMark/>
          </w:tcPr>
          <w:p w14:paraId="33093A8A" w14:textId="756EA7B8"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48C816B3" w14:textId="77777777">
        <w:trPr>
          <w:tblCellSpacing w:w="0" w:type="dxa"/>
        </w:trPr>
        <w:tc>
          <w:tcPr>
            <w:tcW w:w="0" w:type="auto"/>
            <w:gridSpan w:val="4"/>
            <w:shd w:val="clear" w:color="auto" w:fill="E7E6E6" w:themeFill="background2"/>
            <w:hideMark/>
          </w:tcPr>
          <w:p w14:paraId="17022813"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Capital buffers</w:t>
            </w:r>
          </w:p>
        </w:tc>
      </w:tr>
      <w:tr w:rsidR="00855666" w:rsidRPr="00FD18D6" w14:paraId="6CDE28E7" w14:textId="77777777">
        <w:trPr>
          <w:tblCellSpacing w:w="0" w:type="dxa"/>
        </w:trPr>
        <w:tc>
          <w:tcPr>
            <w:tcW w:w="0" w:type="auto"/>
            <w:hideMark/>
          </w:tcPr>
          <w:p w14:paraId="3F1BBAE7" w14:textId="77777777" w:rsidR="00855666" w:rsidRPr="00FD18D6" w:rsidRDefault="00000000">
            <w:pPr>
              <w:pStyle w:val="P68B1DB1-Normal13"/>
              <w:spacing w:before="100" w:beforeAutospacing="1" w:after="100" w:afterAutospacing="1" w:line="240" w:lineRule="auto"/>
              <w:rPr>
                <w:lang w:val="en-GB"/>
              </w:rPr>
            </w:pPr>
            <w:r w:rsidRPr="00FD18D6">
              <w:rPr>
                <w:lang w:val="en-GB"/>
              </w:rPr>
              <w:t>0740</w:t>
            </w:r>
          </w:p>
        </w:tc>
        <w:tc>
          <w:tcPr>
            <w:tcW w:w="0" w:type="auto"/>
            <w:hideMark/>
          </w:tcPr>
          <w:p w14:paraId="25DDFCA5"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27</w:t>
            </w:r>
          </w:p>
        </w:tc>
        <w:tc>
          <w:tcPr>
            <w:tcW w:w="0" w:type="auto"/>
            <w:hideMark/>
          </w:tcPr>
          <w:p w14:paraId="50321FC8" w14:textId="77777777" w:rsidR="00855666" w:rsidRPr="00FD18D6" w:rsidRDefault="00000000">
            <w:pPr>
              <w:pStyle w:val="P68B1DB1-Normal12"/>
              <w:spacing w:before="100" w:beforeAutospacing="1" w:after="100" w:afterAutospacing="1" w:line="240" w:lineRule="auto"/>
              <w:rPr>
                <w:bCs/>
                <w:lang w:val="en-GB"/>
              </w:rPr>
            </w:pPr>
            <w:r w:rsidRPr="00FD18D6">
              <w:rPr>
                <w:lang w:val="en-GB"/>
              </w:rPr>
              <w:t>Combined buffer requirement</w:t>
            </w:r>
          </w:p>
        </w:tc>
        <w:tc>
          <w:tcPr>
            <w:tcW w:w="0" w:type="auto"/>
            <w:hideMark/>
          </w:tcPr>
          <w:p w14:paraId="2DFA0D54" w14:textId="312521CD" w:rsidR="00855666" w:rsidRPr="00FD18D6" w:rsidRDefault="00855666">
            <w:pPr>
              <w:spacing w:before="100" w:beforeAutospacing="1" w:after="100" w:afterAutospacing="1" w:line="240" w:lineRule="auto"/>
              <w:jc w:val="center"/>
              <w:rPr>
                <w:rFonts w:ascii="Times New Roman" w:eastAsia="Times New Roman" w:hAnsi="Times New Roman" w:cs="Times New Roman"/>
                <w:b/>
                <w:bCs/>
                <w:color w:val="000000"/>
                <w:kern w:val="0"/>
                <w:lang w:val="en-GB"/>
                <w14:ligatures w14:val="none"/>
              </w:rPr>
            </w:pPr>
          </w:p>
        </w:tc>
      </w:tr>
      <w:tr w:rsidR="00855666" w:rsidRPr="00FD18D6" w14:paraId="51DB80D0" w14:textId="77777777">
        <w:trPr>
          <w:tblCellSpacing w:w="0" w:type="dxa"/>
        </w:trPr>
        <w:tc>
          <w:tcPr>
            <w:tcW w:w="0" w:type="auto"/>
            <w:hideMark/>
          </w:tcPr>
          <w:p w14:paraId="21D41A82" w14:textId="77777777" w:rsidR="00855666" w:rsidRPr="00FD18D6" w:rsidRDefault="00000000">
            <w:pPr>
              <w:pStyle w:val="P68B1DB1-Normal13"/>
              <w:spacing w:before="100" w:beforeAutospacing="1" w:after="100" w:afterAutospacing="1" w:line="240" w:lineRule="auto"/>
              <w:rPr>
                <w:lang w:val="en-GB"/>
              </w:rPr>
            </w:pPr>
            <w:r w:rsidRPr="00FD18D6">
              <w:rPr>
                <w:lang w:val="en-GB"/>
              </w:rPr>
              <w:lastRenderedPageBreak/>
              <w:t>0750</w:t>
            </w:r>
          </w:p>
        </w:tc>
        <w:tc>
          <w:tcPr>
            <w:tcW w:w="0" w:type="auto"/>
            <w:hideMark/>
          </w:tcPr>
          <w:p w14:paraId="6109B8FA"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c>
          <w:tcPr>
            <w:tcW w:w="0" w:type="auto"/>
            <w:hideMark/>
          </w:tcPr>
          <w:p w14:paraId="4D0A4129" w14:textId="77777777" w:rsidR="00855666" w:rsidRPr="00FD18D6" w:rsidRDefault="00000000">
            <w:pPr>
              <w:pStyle w:val="P68B1DB1-Normal13"/>
              <w:spacing w:before="100" w:beforeAutospacing="1" w:after="100" w:afterAutospacing="1" w:line="240" w:lineRule="auto"/>
              <w:rPr>
                <w:lang w:val="en-GB"/>
              </w:rPr>
            </w:pPr>
            <w:r w:rsidRPr="00FD18D6">
              <w:rPr>
                <w:lang w:val="en-GB"/>
              </w:rPr>
              <w:t>Capital conservation buffer</w:t>
            </w:r>
          </w:p>
        </w:tc>
        <w:tc>
          <w:tcPr>
            <w:tcW w:w="0" w:type="auto"/>
            <w:hideMark/>
          </w:tcPr>
          <w:p w14:paraId="1D72A2C7" w14:textId="788E74EF"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1645FE7" w14:textId="77777777">
        <w:trPr>
          <w:tblCellSpacing w:w="0" w:type="dxa"/>
        </w:trPr>
        <w:tc>
          <w:tcPr>
            <w:tcW w:w="0" w:type="auto"/>
            <w:hideMark/>
          </w:tcPr>
          <w:p w14:paraId="6CE98134" w14:textId="77777777" w:rsidR="00855666" w:rsidRPr="00FD18D6" w:rsidRDefault="00000000">
            <w:pPr>
              <w:pStyle w:val="P68B1DB1-Normal13"/>
              <w:spacing w:before="100" w:beforeAutospacing="1" w:after="100" w:afterAutospacing="1" w:line="240" w:lineRule="auto"/>
              <w:rPr>
                <w:lang w:val="en-GB"/>
              </w:rPr>
            </w:pPr>
            <w:r w:rsidRPr="00FD18D6">
              <w:rPr>
                <w:lang w:val="en-GB"/>
              </w:rPr>
              <w:t>0760</w:t>
            </w:r>
          </w:p>
        </w:tc>
        <w:tc>
          <w:tcPr>
            <w:tcW w:w="0" w:type="auto"/>
            <w:hideMark/>
          </w:tcPr>
          <w:p w14:paraId="550E9955"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c>
          <w:tcPr>
            <w:tcW w:w="0" w:type="auto"/>
            <w:hideMark/>
          </w:tcPr>
          <w:p w14:paraId="2C1D2C05" w14:textId="11D3ABB7" w:rsidR="00855666" w:rsidRPr="00FD18D6" w:rsidRDefault="005A508C">
            <w:pPr>
              <w:pStyle w:val="P68B1DB1-Normal13"/>
              <w:spacing w:before="100" w:beforeAutospacing="1" w:after="100" w:afterAutospacing="1" w:line="240" w:lineRule="auto"/>
              <w:rPr>
                <w:lang w:val="en-GB"/>
              </w:rPr>
            </w:pPr>
            <w:r w:rsidRPr="00FD18D6">
              <w:rPr>
                <w:lang w:val="en-GB"/>
              </w:rPr>
              <w:t>Conservation buffer due to macro-prudential or systemic risk identified at the level of a Member State</w:t>
            </w:r>
          </w:p>
        </w:tc>
        <w:tc>
          <w:tcPr>
            <w:tcW w:w="0" w:type="auto"/>
            <w:hideMark/>
          </w:tcPr>
          <w:p w14:paraId="762E82FF" w14:textId="57B0C9B3" w:rsidR="00855666" w:rsidRPr="00FD18D6" w:rsidRDefault="00000000">
            <w:pPr>
              <w:pStyle w:val="P68B1DB1-Normal13"/>
              <w:spacing w:before="100" w:beforeAutospacing="1" w:after="100" w:afterAutospacing="1" w:line="240" w:lineRule="auto"/>
              <w:jc w:val="center"/>
              <w:rPr>
                <w:lang w:val="en-GB"/>
              </w:rPr>
            </w:pPr>
            <w:r w:rsidRPr="00FD18D6">
              <w:rPr>
                <w:lang w:val="en-GB"/>
              </w:rPr>
              <w:t>x</w:t>
            </w:r>
          </w:p>
        </w:tc>
      </w:tr>
      <w:tr w:rsidR="00855666" w:rsidRPr="00FD18D6" w14:paraId="02FE66C5" w14:textId="77777777">
        <w:trPr>
          <w:tblCellSpacing w:w="0" w:type="dxa"/>
        </w:trPr>
        <w:tc>
          <w:tcPr>
            <w:tcW w:w="0" w:type="auto"/>
            <w:hideMark/>
          </w:tcPr>
          <w:p w14:paraId="32C01715" w14:textId="77777777" w:rsidR="00855666" w:rsidRPr="00FD18D6" w:rsidRDefault="00000000">
            <w:pPr>
              <w:pStyle w:val="P68B1DB1-Normal13"/>
              <w:spacing w:before="100" w:beforeAutospacing="1" w:after="100" w:afterAutospacing="1" w:line="240" w:lineRule="auto"/>
              <w:rPr>
                <w:lang w:val="en-GB"/>
              </w:rPr>
            </w:pPr>
            <w:r w:rsidRPr="00FD18D6">
              <w:rPr>
                <w:lang w:val="en-GB"/>
              </w:rPr>
              <w:t>0770</w:t>
            </w:r>
          </w:p>
        </w:tc>
        <w:tc>
          <w:tcPr>
            <w:tcW w:w="0" w:type="auto"/>
            <w:hideMark/>
          </w:tcPr>
          <w:p w14:paraId="0E424557"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c>
          <w:tcPr>
            <w:tcW w:w="0" w:type="auto"/>
            <w:hideMark/>
          </w:tcPr>
          <w:p w14:paraId="1F6AE3BD" w14:textId="4D3728E6" w:rsidR="00855666" w:rsidRPr="00FD18D6" w:rsidRDefault="00000000">
            <w:pPr>
              <w:pStyle w:val="P68B1DB1-Normal13"/>
              <w:spacing w:before="100" w:beforeAutospacing="1" w:after="100" w:afterAutospacing="1" w:line="240" w:lineRule="auto"/>
              <w:rPr>
                <w:lang w:val="en-GB"/>
              </w:rPr>
            </w:pPr>
            <w:r w:rsidRPr="00FD18D6">
              <w:rPr>
                <w:lang w:val="en-GB"/>
              </w:rPr>
              <w:t>Bank</w:t>
            </w:r>
            <w:r w:rsidR="005A508C" w:rsidRPr="00FD18D6">
              <w:rPr>
                <w:lang w:val="en-GB"/>
              </w:rPr>
              <w:t xml:space="preserve"> </w:t>
            </w:r>
            <w:r w:rsidRPr="00FD18D6">
              <w:rPr>
                <w:lang w:val="en-GB"/>
              </w:rPr>
              <w:t>specific countercyclical capital buffer</w:t>
            </w:r>
          </w:p>
        </w:tc>
        <w:tc>
          <w:tcPr>
            <w:tcW w:w="0" w:type="auto"/>
            <w:hideMark/>
          </w:tcPr>
          <w:p w14:paraId="62AF87EC" w14:textId="196F895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34353B9A" w14:textId="77777777">
        <w:trPr>
          <w:tblCellSpacing w:w="0" w:type="dxa"/>
        </w:trPr>
        <w:tc>
          <w:tcPr>
            <w:tcW w:w="0" w:type="auto"/>
            <w:hideMark/>
          </w:tcPr>
          <w:p w14:paraId="74B9349B" w14:textId="77777777" w:rsidR="00855666" w:rsidRPr="00FD18D6" w:rsidRDefault="00000000">
            <w:pPr>
              <w:pStyle w:val="P68B1DB1-Normal13"/>
              <w:spacing w:before="100" w:beforeAutospacing="1" w:after="100" w:afterAutospacing="1" w:line="240" w:lineRule="auto"/>
              <w:rPr>
                <w:lang w:val="en-GB"/>
              </w:rPr>
            </w:pPr>
            <w:r w:rsidRPr="00FD18D6">
              <w:rPr>
                <w:lang w:val="en-GB"/>
              </w:rPr>
              <w:t>0780</w:t>
            </w:r>
          </w:p>
        </w:tc>
        <w:tc>
          <w:tcPr>
            <w:tcW w:w="0" w:type="auto"/>
            <w:hideMark/>
          </w:tcPr>
          <w:p w14:paraId="0024227D"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c>
          <w:tcPr>
            <w:tcW w:w="0" w:type="auto"/>
            <w:hideMark/>
          </w:tcPr>
          <w:p w14:paraId="054BC97D" w14:textId="77777777" w:rsidR="00855666" w:rsidRPr="00FD18D6" w:rsidRDefault="00000000">
            <w:pPr>
              <w:pStyle w:val="P68B1DB1-Normal13"/>
              <w:spacing w:before="100" w:beforeAutospacing="1" w:after="100" w:afterAutospacing="1" w:line="240" w:lineRule="auto"/>
              <w:rPr>
                <w:lang w:val="en-GB"/>
              </w:rPr>
            </w:pPr>
            <w:r w:rsidRPr="00FD18D6">
              <w:rPr>
                <w:lang w:val="en-GB"/>
              </w:rPr>
              <w:t>Systemic risk buffer</w:t>
            </w:r>
          </w:p>
        </w:tc>
        <w:tc>
          <w:tcPr>
            <w:tcW w:w="0" w:type="auto"/>
            <w:hideMark/>
          </w:tcPr>
          <w:p w14:paraId="477D7D1A" w14:textId="66F4008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FB54FE8" w14:textId="77777777">
        <w:trPr>
          <w:tblCellSpacing w:w="0" w:type="dxa"/>
        </w:trPr>
        <w:tc>
          <w:tcPr>
            <w:tcW w:w="0" w:type="auto"/>
            <w:hideMark/>
          </w:tcPr>
          <w:p w14:paraId="793C5EE1" w14:textId="77777777" w:rsidR="00855666" w:rsidRPr="00FD18D6" w:rsidRDefault="00000000">
            <w:pPr>
              <w:pStyle w:val="P68B1DB1-Normal13"/>
              <w:spacing w:before="100" w:beforeAutospacing="1" w:after="100" w:afterAutospacing="1" w:line="240" w:lineRule="auto"/>
              <w:rPr>
                <w:lang w:val="en-GB"/>
              </w:rPr>
            </w:pPr>
            <w:r w:rsidRPr="00FD18D6">
              <w:rPr>
                <w:lang w:val="en-GB"/>
              </w:rPr>
              <w:t>0800</w:t>
            </w:r>
          </w:p>
        </w:tc>
        <w:tc>
          <w:tcPr>
            <w:tcW w:w="0" w:type="auto"/>
            <w:hideMark/>
          </w:tcPr>
          <w:p w14:paraId="1C10D913" w14:textId="77777777" w:rsidR="00855666" w:rsidRPr="00FD18D6" w:rsidRDefault="00000000">
            <w:pPr>
              <w:pStyle w:val="P68B1DB1-Normal13"/>
              <w:spacing w:before="100" w:beforeAutospacing="1" w:after="100" w:afterAutospacing="1" w:line="240" w:lineRule="auto"/>
              <w:rPr>
                <w:lang w:val="en-GB"/>
              </w:rPr>
            </w:pPr>
            <w:r w:rsidRPr="00FD18D6">
              <w:rPr>
                <w:lang w:val="en-GB"/>
              </w:rPr>
              <w:t> </w:t>
            </w:r>
          </w:p>
        </w:tc>
        <w:tc>
          <w:tcPr>
            <w:tcW w:w="0" w:type="auto"/>
            <w:hideMark/>
          </w:tcPr>
          <w:p w14:paraId="4D6460C7" w14:textId="50347F36" w:rsidR="00855666" w:rsidRPr="00FD18D6" w:rsidRDefault="005A508C">
            <w:pPr>
              <w:pStyle w:val="P68B1DB1-Normal13"/>
              <w:spacing w:before="100" w:beforeAutospacing="1" w:after="100" w:afterAutospacing="1" w:line="240" w:lineRule="auto"/>
              <w:rPr>
                <w:lang w:val="en-GB"/>
              </w:rPr>
            </w:pPr>
            <w:r w:rsidRPr="00FD18D6">
              <w:rPr>
                <w:lang w:val="en-GB"/>
              </w:rPr>
              <w:t>Global Systemically Important Institution buffer</w:t>
            </w:r>
          </w:p>
        </w:tc>
        <w:tc>
          <w:tcPr>
            <w:tcW w:w="0" w:type="auto"/>
            <w:hideMark/>
          </w:tcPr>
          <w:p w14:paraId="1EE198F2" w14:textId="15AB78C5"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945A71" w:rsidRPr="00FD18D6" w14:paraId="7C84FBBC" w14:textId="77777777">
        <w:trPr>
          <w:tblCellSpacing w:w="0" w:type="dxa"/>
        </w:trPr>
        <w:tc>
          <w:tcPr>
            <w:tcW w:w="0" w:type="auto"/>
            <w:hideMark/>
          </w:tcPr>
          <w:p w14:paraId="79C768DF" w14:textId="77777777" w:rsidR="00945A71" w:rsidRPr="00FD18D6" w:rsidRDefault="00945A71" w:rsidP="00945A71">
            <w:pPr>
              <w:pStyle w:val="P68B1DB1-Normal13"/>
              <w:spacing w:before="100" w:beforeAutospacing="1" w:after="100" w:afterAutospacing="1" w:line="240" w:lineRule="auto"/>
              <w:rPr>
                <w:lang w:val="en-GB"/>
              </w:rPr>
            </w:pPr>
            <w:r w:rsidRPr="00FD18D6">
              <w:rPr>
                <w:lang w:val="en-GB"/>
              </w:rPr>
              <w:t>0810</w:t>
            </w:r>
          </w:p>
        </w:tc>
        <w:tc>
          <w:tcPr>
            <w:tcW w:w="0" w:type="auto"/>
            <w:hideMark/>
          </w:tcPr>
          <w:p w14:paraId="720F1AEF" w14:textId="77777777" w:rsidR="00945A71" w:rsidRPr="00FD18D6" w:rsidRDefault="00945A71" w:rsidP="00945A71">
            <w:pPr>
              <w:pStyle w:val="P68B1DB1-Normal13"/>
              <w:spacing w:before="100" w:beforeAutospacing="1" w:after="100" w:afterAutospacing="1" w:line="240" w:lineRule="auto"/>
              <w:rPr>
                <w:lang w:val="en-GB"/>
              </w:rPr>
            </w:pPr>
            <w:r w:rsidRPr="00FD18D6">
              <w:rPr>
                <w:lang w:val="en-GB"/>
              </w:rPr>
              <w:t> </w:t>
            </w:r>
          </w:p>
        </w:tc>
        <w:tc>
          <w:tcPr>
            <w:tcW w:w="0" w:type="auto"/>
            <w:hideMark/>
          </w:tcPr>
          <w:p w14:paraId="488940A1" w14:textId="7EB63D03" w:rsidR="00945A71" w:rsidRPr="00FD18D6" w:rsidRDefault="00945A71" w:rsidP="00945A71">
            <w:pPr>
              <w:pStyle w:val="P68B1DB1-Normal13"/>
              <w:spacing w:before="100" w:beforeAutospacing="1" w:after="100" w:afterAutospacing="1" w:line="240" w:lineRule="auto"/>
              <w:rPr>
                <w:lang w:val="en-GB"/>
              </w:rPr>
            </w:pPr>
            <w:r w:rsidRPr="00FD18D6">
              <w:rPr>
                <w:lang w:val="en-GB"/>
              </w:rPr>
              <w:t xml:space="preserve">Other Systemically Important </w:t>
            </w:r>
            <w:r>
              <w:rPr>
                <w:lang w:val="en-GB"/>
              </w:rPr>
              <w:t>Corporates</w:t>
            </w:r>
            <w:r w:rsidRPr="00FD18D6">
              <w:rPr>
                <w:lang w:val="en-GB"/>
              </w:rPr>
              <w:t xml:space="preserve"> buffer</w:t>
            </w:r>
          </w:p>
        </w:tc>
        <w:tc>
          <w:tcPr>
            <w:tcW w:w="0" w:type="auto"/>
            <w:hideMark/>
          </w:tcPr>
          <w:p w14:paraId="5481396D" w14:textId="5CF20367" w:rsidR="00945A71" w:rsidRPr="00FD18D6" w:rsidRDefault="00945A71" w:rsidP="00945A71">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945A71" w:rsidRPr="00FD18D6" w14:paraId="4DED3CE2" w14:textId="77777777">
        <w:trPr>
          <w:tblCellSpacing w:w="0" w:type="dxa"/>
        </w:trPr>
        <w:tc>
          <w:tcPr>
            <w:tcW w:w="0" w:type="auto"/>
            <w:gridSpan w:val="4"/>
            <w:shd w:val="clear" w:color="auto" w:fill="E7E6E6" w:themeFill="background2"/>
            <w:hideMark/>
          </w:tcPr>
          <w:p w14:paraId="14BA6624" w14:textId="77777777" w:rsidR="00945A71" w:rsidRPr="00FD18D6" w:rsidRDefault="00945A71" w:rsidP="00945A71">
            <w:pPr>
              <w:pStyle w:val="P68B1DB1-Normal12"/>
              <w:spacing w:before="100" w:beforeAutospacing="1" w:after="100" w:afterAutospacing="1" w:line="240" w:lineRule="auto"/>
              <w:rPr>
                <w:bCs/>
                <w:lang w:val="en-GB"/>
              </w:rPr>
            </w:pPr>
            <w:r w:rsidRPr="00FD18D6">
              <w:rPr>
                <w:lang w:val="en-GB"/>
              </w:rPr>
              <w:t>Pillar II requirements</w:t>
            </w:r>
          </w:p>
        </w:tc>
      </w:tr>
      <w:tr w:rsidR="00945A71" w:rsidRPr="00FD18D6" w14:paraId="33C6E797" w14:textId="77777777">
        <w:trPr>
          <w:tblCellSpacing w:w="0" w:type="dxa"/>
        </w:trPr>
        <w:tc>
          <w:tcPr>
            <w:tcW w:w="0" w:type="auto"/>
            <w:hideMark/>
          </w:tcPr>
          <w:p w14:paraId="214580B9" w14:textId="77777777" w:rsidR="00945A71" w:rsidRPr="00FD18D6" w:rsidRDefault="00945A71" w:rsidP="00945A71">
            <w:pPr>
              <w:pStyle w:val="P68B1DB1-Normal13"/>
              <w:spacing w:before="100" w:beforeAutospacing="1" w:after="100" w:afterAutospacing="1" w:line="240" w:lineRule="auto"/>
              <w:rPr>
                <w:lang w:val="en-GB"/>
              </w:rPr>
            </w:pPr>
            <w:r w:rsidRPr="00FD18D6">
              <w:rPr>
                <w:lang w:val="en-GB"/>
              </w:rPr>
              <w:t>0820</w:t>
            </w:r>
          </w:p>
        </w:tc>
        <w:tc>
          <w:tcPr>
            <w:tcW w:w="0" w:type="auto"/>
            <w:hideMark/>
          </w:tcPr>
          <w:p w14:paraId="0267EBCA" w14:textId="77777777" w:rsidR="00945A71" w:rsidRPr="00FD18D6" w:rsidRDefault="00945A71" w:rsidP="00945A71">
            <w:pPr>
              <w:pStyle w:val="P68B1DB1-Normal12"/>
              <w:spacing w:before="100" w:beforeAutospacing="1" w:after="100" w:afterAutospacing="1" w:line="240" w:lineRule="auto"/>
              <w:rPr>
                <w:bCs/>
                <w:lang w:val="en-GB"/>
              </w:rPr>
            </w:pPr>
            <w:r w:rsidRPr="00FD18D6">
              <w:rPr>
                <w:lang w:val="en-GB"/>
              </w:rPr>
              <w:t>28</w:t>
            </w:r>
          </w:p>
        </w:tc>
        <w:tc>
          <w:tcPr>
            <w:tcW w:w="0" w:type="auto"/>
            <w:hideMark/>
          </w:tcPr>
          <w:p w14:paraId="67CD48CC" w14:textId="2B70D097" w:rsidR="00945A71" w:rsidRPr="00FD18D6" w:rsidRDefault="00945A71" w:rsidP="00945A71">
            <w:pPr>
              <w:pStyle w:val="P68B1DB1-Normal12"/>
              <w:spacing w:before="100" w:beforeAutospacing="1" w:after="100" w:afterAutospacing="1" w:line="240" w:lineRule="auto"/>
              <w:rPr>
                <w:bCs/>
                <w:lang w:val="en-GB"/>
              </w:rPr>
            </w:pPr>
            <w:r w:rsidRPr="00FD18D6">
              <w:rPr>
                <w:lang w:val="en-GB"/>
              </w:rPr>
              <w:t>Own funds requirements related to Pillar II adjustments</w:t>
            </w:r>
          </w:p>
        </w:tc>
        <w:tc>
          <w:tcPr>
            <w:tcW w:w="0" w:type="auto"/>
            <w:hideMark/>
          </w:tcPr>
          <w:p w14:paraId="496E9E97" w14:textId="4B797F6D" w:rsidR="00945A71" w:rsidRPr="00FD18D6" w:rsidRDefault="00945A71" w:rsidP="00945A71">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945A71" w:rsidRPr="00FD18D6" w14:paraId="10FA7093" w14:textId="77777777">
        <w:trPr>
          <w:tblCellSpacing w:w="0" w:type="dxa"/>
        </w:trPr>
        <w:tc>
          <w:tcPr>
            <w:tcW w:w="0" w:type="auto"/>
            <w:gridSpan w:val="4"/>
            <w:shd w:val="clear" w:color="auto" w:fill="E7E6E6" w:themeFill="background2"/>
            <w:hideMark/>
          </w:tcPr>
          <w:p w14:paraId="70AF526F" w14:textId="175D22D3" w:rsidR="00945A71" w:rsidRPr="00FD18D6" w:rsidRDefault="00945A71" w:rsidP="00945A71">
            <w:pPr>
              <w:pStyle w:val="P68B1DB1-Normal12"/>
              <w:spacing w:before="100" w:beforeAutospacing="1" w:after="100" w:afterAutospacing="1" w:line="240" w:lineRule="auto"/>
              <w:rPr>
                <w:bCs/>
                <w:lang w:val="en-GB"/>
              </w:rPr>
            </w:pPr>
            <w:r w:rsidRPr="00FD18D6">
              <w:rPr>
                <w:lang w:val="en-GB"/>
              </w:rPr>
              <w:t>Additional information for investment firms</w:t>
            </w:r>
          </w:p>
        </w:tc>
      </w:tr>
      <w:tr w:rsidR="00945A71" w:rsidRPr="00FD18D6" w14:paraId="53DD662C" w14:textId="77777777">
        <w:trPr>
          <w:tblCellSpacing w:w="0" w:type="dxa"/>
        </w:trPr>
        <w:tc>
          <w:tcPr>
            <w:tcW w:w="0" w:type="auto"/>
            <w:hideMark/>
          </w:tcPr>
          <w:p w14:paraId="72BD81CE" w14:textId="77777777" w:rsidR="00945A71" w:rsidRPr="00FD18D6" w:rsidRDefault="00945A71" w:rsidP="00945A71">
            <w:pPr>
              <w:pStyle w:val="P68B1DB1-Normal13"/>
              <w:spacing w:before="100" w:beforeAutospacing="1" w:after="100" w:afterAutospacing="1" w:line="240" w:lineRule="auto"/>
              <w:rPr>
                <w:lang w:val="en-GB"/>
              </w:rPr>
            </w:pPr>
            <w:r w:rsidRPr="00FD18D6">
              <w:rPr>
                <w:lang w:val="en-GB"/>
              </w:rPr>
              <w:t>0830</w:t>
            </w:r>
          </w:p>
        </w:tc>
        <w:tc>
          <w:tcPr>
            <w:tcW w:w="0" w:type="auto"/>
            <w:hideMark/>
          </w:tcPr>
          <w:p w14:paraId="6B29A3D6" w14:textId="77777777" w:rsidR="00945A71" w:rsidRPr="00FD18D6" w:rsidRDefault="00945A71" w:rsidP="00945A71">
            <w:pPr>
              <w:pStyle w:val="P68B1DB1-Normal12"/>
              <w:spacing w:before="100" w:beforeAutospacing="1" w:after="100" w:afterAutospacing="1" w:line="240" w:lineRule="auto"/>
              <w:rPr>
                <w:bCs/>
                <w:lang w:val="en-GB"/>
              </w:rPr>
            </w:pPr>
            <w:r w:rsidRPr="00FD18D6">
              <w:rPr>
                <w:lang w:val="en-GB"/>
              </w:rPr>
              <w:t>29</w:t>
            </w:r>
          </w:p>
        </w:tc>
        <w:tc>
          <w:tcPr>
            <w:tcW w:w="0" w:type="auto"/>
            <w:hideMark/>
          </w:tcPr>
          <w:p w14:paraId="377F2714" w14:textId="77777777" w:rsidR="00945A71" w:rsidRPr="00FD18D6" w:rsidRDefault="00945A71" w:rsidP="00945A71">
            <w:pPr>
              <w:pStyle w:val="P68B1DB1-Normal12"/>
              <w:spacing w:before="100" w:beforeAutospacing="1" w:after="100" w:afterAutospacing="1" w:line="240" w:lineRule="auto"/>
              <w:rPr>
                <w:bCs/>
                <w:lang w:val="en-GB"/>
              </w:rPr>
            </w:pPr>
            <w:r w:rsidRPr="00FD18D6">
              <w:rPr>
                <w:lang w:val="en-GB"/>
              </w:rPr>
              <w:t>Initial capital</w:t>
            </w:r>
          </w:p>
        </w:tc>
        <w:tc>
          <w:tcPr>
            <w:tcW w:w="0" w:type="auto"/>
            <w:hideMark/>
          </w:tcPr>
          <w:p w14:paraId="240AF81E" w14:textId="12C04F9B" w:rsidR="00945A71" w:rsidRPr="00FD18D6" w:rsidRDefault="00945A71" w:rsidP="00945A71">
            <w:pPr>
              <w:pStyle w:val="P68B1DB1-Normal13"/>
              <w:spacing w:before="100" w:beforeAutospacing="1" w:after="100" w:afterAutospacing="1" w:line="240" w:lineRule="auto"/>
              <w:jc w:val="center"/>
              <w:rPr>
                <w:lang w:val="en-GB"/>
              </w:rPr>
            </w:pPr>
            <w:r w:rsidRPr="00FD18D6">
              <w:rPr>
                <w:lang w:val="en-GB"/>
              </w:rPr>
              <w:t>x</w:t>
            </w:r>
          </w:p>
        </w:tc>
      </w:tr>
      <w:tr w:rsidR="00945A71" w:rsidRPr="00FD18D6" w14:paraId="5D4B4651" w14:textId="77777777">
        <w:trPr>
          <w:tblCellSpacing w:w="0" w:type="dxa"/>
        </w:trPr>
        <w:tc>
          <w:tcPr>
            <w:tcW w:w="0" w:type="auto"/>
            <w:hideMark/>
          </w:tcPr>
          <w:p w14:paraId="6FA58690" w14:textId="77777777" w:rsidR="00945A71" w:rsidRPr="00FD18D6" w:rsidRDefault="00945A71" w:rsidP="00945A71">
            <w:pPr>
              <w:pStyle w:val="P68B1DB1-Normal13"/>
              <w:spacing w:before="100" w:beforeAutospacing="1" w:after="100" w:afterAutospacing="1" w:line="240" w:lineRule="auto"/>
              <w:rPr>
                <w:lang w:val="en-GB"/>
              </w:rPr>
            </w:pPr>
            <w:r w:rsidRPr="00FD18D6">
              <w:rPr>
                <w:lang w:val="en-GB"/>
              </w:rPr>
              <w:t>0840</w:t>
            </w:r>
          </w:p>
        </w:tc>
        <w:tc>
          <w:tcPr>
            <w:tcW w:w="0" w:type="auto"/>
            <w:hideMark/>
          </w:tcPr>
          <w:p w14:paraId="3C2847AF" w14:textId="77777777" w:rsidR="00945A71" w:rsidRPr="00FD18D6" w:rsidRDefault="00945A71" w:rsidP="00945A71">
            <w:pPr>
              <w:pStyle w:val="P68B1DB1-Normal12"/>
              <w:spacing w:before="100" w:beforeAutospacing="1" w:after="100" w:afterAutospacing="1" w:line="240" w:lineRule="auto"/>
              <w:rPr>
                <w:bCs/>
                <w:lang w:val="en-GB"/>
              </w:rPr>
            </w:pPr>
            <w:r w:rsidRPr="00FD18D6">
              <w:rPr>
                <w:lang w:val="en-GB"/>
              </w:rPr>
              <w:t>30</w:t>
            </w:r>
          </w:p>
        </w:tc>
        <w:tc>
          <w:tcPr>
            <w:tcW w:w="0" w:type="auto"/>
            <w:hideMark/>
          </w:tcPr>
          <w:p w14:paraId="7052EAB3" w14:textId="6557F1A1" w:rsidR="00945A71" w:rsidRPr="00FD18D6" w:rsidRDefault="00945A71" w:rsidP="00945A71">
            <w:pPr>
              <w:pStyle w:val="P68B1DB1-Normal12"/>
              <w:spacing w:before="100" w:beforeAutospacing="1" w:after="100" w:afterAutospacing="1" w:line="240" w:lineRule="auto"/>
              <w:rPr>
                <w:bCs/>
                <w:lang w:val="en-GB"/>
              </w:rPr>
            </w:pPr>
            <w:r w:rsidRPr="00FD18D6">
              <w:rPr>
                <w:lang w:val="en-GB"/>
              </w:rPr>
              <w:t>Own funds based on Fixed Overheads</w:t>
            </w:r>
          </w:p>
        </w:tc>
        <w:tc>
          <w:tcPr>
            <w:tcW w:w="0" w:type="auto"/>
            <w:hideMark/>
          </w:tcPr>
          <w:p w14:paraId="3802C4F9" w14:textId="76BABB75" w:rsidR="00945A71" w:rsidRPr="00FD18D6" w:rsidRDefault="00945A71" w:rsidP="00945A71">
            <w:pPr>
              <w:pStyle w:val="P68B1DB1-Normal13"/>
              <w:spacing w:before="100" w:beforeAutospacing="1" w:after="100" w:afterAutospacing="1" w:line="240" w:lineRule="auto"/>
              <w:jc w:val="center"/>
              <w:rPr>
                <w:lang w:val="en-GB"/>
              </w:rPr>
            </w:pPr>
            <w:r w:rsidRPr="00FD18D6">
              <w:rPr>
                <w:lang w:val="en-GB"/>
              </w:rPr>
              <w:t>x</w:t>
            </w:r>
          </w:p>
        </w:tc>
      </w:tr>
      <w:tr w:rsidR="00945A71" w:rsidRPr="00FD18D6" w14:paraId="394F5589" w14:textId="77777777">
        <w:trPr>
          <w:tblCellSpacing w:w="0" w:type="dxa"/>
        </w:trPr>
        <w:tc>
          <w:tcPr>
            <w:tcW w:w="0" w:type="auto"/>
            <w:gridSpan w:val="4"/>
            <w:shd w:val="clear" w:color="auto" w:fill="E7E6E6" w:themeFill="background2"/>
            <w:hideMark/>
          </w:tcPr>
          <w:p w14:paraId="2BD584AB" w14:textId="01580DA2" w:rsidR="00945A71" w:rsidRPr="00FD18D6" w:rsidRDefault="00945A71" w:rsidP="00945A71">
            <w:pPr>
              <w:pStyle w:val="P68B1DB1-Normal12"/>
              <w:spacing w:before="100" w:beforeAutospacing="1" w:after="100" w:afterAutospacing="1" w:line="240" w:lineRule="auto"/>
              <w:rPr>
                <w:bCs/>
                <w:lang w:val="en-GB"/>
              </w:rPr>
            </w:pPr>
            <w:r w:rsidRPr="00FD18D6">
              <w:rPr>
                <w:lang w:val="en-GB"/>
              </w:rPr>
              <w:t>Additional information for calculation of reporting thresholds</w:t>
            </w:r>
          </w:p>
        </w:tc>
      </w:tr>
      <w:tr w:rsidR="00945A71" w:rsidRPr="00FD18D6" w14:paraId="41A03653" w14:textId="77777777">
        <w:trPr>
          <w:tblCellSpacing w:w="0" w:type="dxa"/>
        </w:trPr>
        <w:tc>
          <w:tcPr>
            <w:tcW w:w="0" w:type="auto"/>
            <w:hideMark/>
          </w:tcPr>
          <w:p w14:paraId="33913233" w14:textId="77777777" w:rsidR="00945A71" w:rsidRPr="00FD18D6" w:rsidRDefault="00945A71" w:rsidP="00945A71">
            <w:pPr>
              <w:pStyle w:val="P68B1DB1-Normal13"/>
              <w:spacing w:before="100" w:beforeAutospacing="1" w:after="100" w:afterAutospacing="1" w:line="240" w:lineRule="auto"/>
              <w:rPr>
                <w:lang w:val="en-GB"/>
              </w:rPr>
            </w:pPr>
            <w:r w:rsidRPr="00FD18D6">
              <w:rPr>
                <w:lang w:val="en-GB"/>
              </w:rPr>
              <w:t>0850</w:t>
            </w:r>
          </w:p>
        </w:tc>
        <w:tc>
          <w:tcPr>
            <w:tcW w:w="0" w:type="auto"/>
            <w:hideMark/>
          </w:tcPr>
          <w:p w14:paraId="643FA8AA" w14:textId="77777777" w:rsidR="00945A71" w:rsidRPr="00FD18D6" w:rsidRDefault="00945A71" w:rsidP="00945A71">
            <w:pPr>
              <w:pStyle w:val="P68B1DB1-Normal12"/>
              <w:spacing w:before="100" w:beforeAutospacing="1" w:after="100" w:afterAutospacing="1" w:line="240" w:lineRule="auto"/>
              <w:rPr>
                <w:bCs/>
                <w:lang w:val="en-GB"/>
              </w:rPr>
            </w:pPr>
            <w:r w:rsidRPr="00FD18D6">
              <w:rPr>
                <w:lang w:val="en-GB"/>
              </w:rPr>
              <w:t>31</w:t>
            </w:r>
          </w:p>
        </w:tc>
        <w:tc>
          <w:tcPr>
            <w:tcW w:w="0" w:type="auto"/>
            <w:hideMark/>
          </w:tcPr>
          <w:p w14:paraId="79366F4D" w14:textId="7BC5C9E7" w:rsidR="00945A71" w:rsidRPr="00FD18D6" w:rsidRDefault="00945A71" w:rsidP="00945A71">
            <w:pPr>
              <w:pStyle w:val="P68B1DB1-Normal12"/>
              <w:spacing w:before="100" w:beforeAutospacing="1" w:after="100" w:afterAutospacing="1" w:line="240" w:lineRule="auto"/>
              <w:rPr>
                <w:bCs/>
                <w:lang w:val="en-GB"/>
              </w:rPr>
            </w:pPr>
            <w:r w:rsidRPr="00FD18D6">
              <w:rPr>
                <w:lang w:val="en-GB"/>
              </w:rPr>
              <w:t>Non-domestic original exposures</w:t>
            </w:r>
          </w:p>
        </w:tc>
        <w:tc>
          <w:tcPr>
            <w:tcW w:w="0" w:type="auto"/>
            <w:hideMark/>
          </w:tcPr>
          <w:p w14:paraId="3858CC3E" w14:textId="45EB0E9D" w:rsidR="00945A71" w:rsidRPr="00FD18D6" w:rsidRDefault="00945A71" w:rsidP="00945A71">
            <w:pPr>
              <w:pStyle w:val="P68B1DB1-Normal13"/>
              <w:spacing w:before="100" w:beforeAutospacing="1" w:after="100" w:afterAutospacing="1" w:line="240" w:lineRule="auto"/>
              <w:jc w:val="center"/>
              <w:rPr>
                <w:lang w:val="en-GB"/>
              </w:rPr>
            </w:pPr>
            <w:r w:rsidRPr="00FD18D6">
              <w:rPr>
                <w:lang w:val="en-GB"/>
              </w:rPr>
              <w:t>x</w:t>
            </w:r>
          </w:p>
        </w:tc>
      </w:tr>
      <w:tr w:rsidR="00945A71" w:rsidRPr="00FD18D6" w14:paraId="44AAD1B7" w14:textId="77777777">
        <w:trPr>
          <w:tblCellSpacing w:w="0" w:type="dxa"/>
        </w:trPr>
        <w:tc>
          <w:tcPr>
            <w:tcW w:w="0" w:type="auto"/>
            <w:hideMark/>
          </w:tcPr>
          <w:p w14:paraId="3A50D2CA" w14:textId="77777777" w:rsidR="00945A71" w:rsidRPr="00FD18D6" w:rsidRDefault="00945A71" w:rsidP="00945A71">
            <w:pPr>
              <w:pStyle w:val="P68B1DB1-Normal13"/>
              <w:spacing w:before="100" w:beforeAutospacing="1" w:after="100" w:afterAutospacing="1" w:line="240" w:lineRule="auto"/>
              <w:rPr>
                <w:lang w:val="en-GB"/>
              </w:rPr>
            </w:pPr>
            <w:r w:rsidRPr="00FD18D6">
              <w:rPr>
                <w:lang w:val="en-GB"/>
              </w:rPr>
              <w:t>0860</w:t>
            </w:r>
          </w:p>
        </w:tc>
        <w:tc>
          <w:tcPr>
            <w:tcW w:w="0" w:type="auto"/>
            <w:hideMark/>
          </w:tcPr>
          <w:p w14:paraId="49B3518B" w14:textId="77777777" w:rsidR="00945A71" w:rsidRPr="00FD18D6" w:rsidRDefault="00945A71" w:rsidP="00945A71">
            <w:pPr>
              <w:pStyle w:val="P68B1DB1-Normal12"/>
              <w:spacing w:before="100" w:beforeAutospacing="1" w:after="100" w:afterAutospacing="1" w:line="240" w:lineRule="auto"/>
              <w:rPr>
                <w:bCs/>
                <w:lang w:val="en-GB"/>
              </w:rPr>
            </w:pPr>
            <w:r w:rsidRPr="00FD18D6">
              <w:rPr>
                <w:lang w:val="en-GB"/>
              </w:rPr>
              <w:t>32</w:t>
            </w:r>
          </w:p>
        </w:tc>
        <w:tc>
          <w:tcPr>
            <w:tcW w:w="0" w:type="auto"/>
            <w:hideMark/>
          </w:tcPr>
          <w:p w14:paraId="7F4C2A3E" w14:textId="4DA3AE0A" w:rsidR="00945A71" w:rsidRPr="00FD18D6" w:rsidRDefault="00945A71" w:rsidP="00945A71">
            <w:pPr>
              <w:pStyle w:val="P68B1DB1-Normal12"/>
              <w:spacing w:before="100" w:beforeAutospacing="1" w:after="100" w:afterAutospacing="1" w:line="240" w:lineRule="auto"/>
              <w:rPr>
                <w:bCs/>
                <w:lang w:val="en-GB"/>
              </w:rPr>
            </w:pPr>
            <w:r w:rsidRPr="00FD18D6">
              <w:rPr>
                <w:lang w:val="en-GB"/>
              </w:rPr>
              <w:t>Total original exposures</w:t>
            </w:r>
          </w:p>
        </w:tc>
        <w:tc>
          <w:tcPr>
            <w:tcW w:w="0" w:type="auto"/>
            <w:hideMark/>
          </w:tcPr>
          <w:p w14:paraId="27FD8A2E" w14:textId="659C7D2B" w:rsidR="00945A71" w:rsidRPr="00FD18D6" w:rsidRDefault="00945A71" w:rsidP="00945A71">
            <w:pPr>
              <w:pStyle w:val="P68B1DB1-Normal13"/>
              <w:spacing w:before="100" w:beforeAutospacing="1" w:after="100" w:afterAutospacing="1" w:line="240" w:lineRule="auto"/>
              <w:jc w:val="center"/>
              <w:rPr>
                <w:lang w:val="en-GB"/>
              </w:rPr>
            </w:pPr>
            <w:r w:rsidRPr="00FD18D6">
              <w:rPr>
                <w:lang w:val="en-GB"/>
              </w:rPr>
              <w:t>x</w:t>
            </w:r>
          </w:p>
        </w:tc>
      </w:tr>
      <w:tr w:rsidR="00945A71" w:rsidRPr="00FD18D6" w14:paraId="13859254" w14:textId="77777777">
        <w:trPr>
          <w:tblCellSpacing w:w="0" w:type="dxa"/>
        </w:trPr>
        <w:tc>
          <w:tcPr>
            <w:tcW w:w="0" w:type="auto"/>
            <w:gridSpan w:val="4"/>
            <w:shd w:val="clear" w:color="auto" w:fill="E7E6E6" w:themeFill="background2"/>
          </w:tcPr>
          <w:p w14:paraId="6CAF1355" w14:textId="1712F26C" w:rsidR="00945A71" w:rsidRPr="00FD18D6" w:rsidRDefault="00945A71" w:rsidP="00945A71">
            <w:pPr>
              <w:pStyle w:val="P68B1DB1-Normal12"/>
              <w:spacing w:before="100" w:beforeAutospacing="1" w:after="100" w:afterAutospacing="1" w:line="240" w:lineRule="auto"/>
              <w:rPr>
                <w:bCs/>
                <w:lang w:val="en-GB"/>
              </w:rPr>
            </w:pPr>
            <w:r w:rsidRPr="00FD18D6">
              <w:rPr>
                <w:lang w:val="en-GB"/>
              </w:rPr>
              <w:t>Output floor</w:t>
            </w:r>
          </w:p>
        </w:tc>
      </w:tr>
      <w:tr w:rsidR="00945A71" w:rsidRPr="00FD18D6" w14:paraId="350A3EF5" w14:textId="77777777">
        <w:trPr>
          <w:tblCellSpacing w:w="0" w:type="dxa"/>
        </w:trPr>
        <w:tc>
          <w:tcPr>
            <w:tcW w:w="0" w:type="auto"/>
          </w:tcPr>
          <w:p w14:paraId="549E8891" w14:textId="0AEF4F08" w:rsidR="00945A71" w:rsidRPr="00FD18D6" w:rsidRDefault="00945A71" w:rsidP="00945A71">
            <w:pPr>
              <w:pStyle w:val="P68B1DB1-Normal13"/>
              <w:spacing w:before="100" w:beforeAutospacing="1" w:after="100" w:afterAutospacing="1" w:line="240" w:lineRule="auto"/>
              <w:rPr>
                <w:lang w:val="en-GB"/>
              </w:rPr>
            </w:pPr>
            <w:r w:rsidRPr="00FD18D6">
              <w:rPr>
                <w:lang w:val="en-GB"/>
              </w:rPr>
              <w:t>0870</w:t>
            </w:r>
          </w:p>
        </w:tc>
        <w:tc>
          <w:tcPr>
            <w:tcW w:w="0" w:type="auto"/>
          </w:tcPr>
          <w:p w14:paraId="60EA0BF3" w14:textId="719B9556" w:rsidR="00945A71" w:rsidRPr="00FD18D6" w:rsidRDefault="00945A71" w:rsidP="00945A71">
            <w:pPr>
              <w:pStyle w:val="P68B1DB1-Normal12"/>
              <w:spacing w:before="100" w:beforeAutospacing="1" w:after="100" w:afterAutospacing="1" w:line="240" w:lineRule="auto"/>
              <w:rPr>
                <w:bCs/>
                <w:lang w:val="en-GB"/>
              </w:rPr>
            </w:pPr>
            <w:r w:rsidRPr="00FD18D6">
              <w:rPr>
                <w:lang w:val="en-GB"/>
              </w:rPr>
              <w:t>33</w:t>
            </w:r>
          </w:p>
        </w:tc>
        <w:tc>
          <w:tcPr>
            <w:tcW w:w="0" w:type="auto"/>
          </w:tcPr>
          <w:p w14:paraId="0DD95960" w14:textId="6B5830FD" w:rsidR="00945A71" w:rsidRPr="00FD18D6" w:rsidRDefault="00945A71" w:rsidP="00945A71">
            <w:pPr>
              <w:pStyle w:val="P68B1DB1-Normal12"/>
              <w:spacing w:before="100" w:beforeAutospacing="1" w:after="100" w:afterAutospacing="1" w:line="240" w:lineRule="auto"/>
              <w:rPr>
                <w:bCs/>
                <w:lang w:val="en-GB"/>
              </w:rPr>
            </w:pPr>
            <w:r w:rsidRPr="00FD18D6">
              <w:rPr>
                <w:lang w:val="en-GB"/>
              </w:rPr>
              <w:t>FLOOR ADJUSTMENT BEFORE APPLICATION OF TRANSITIONAL CAP</w:t>
            </w:r>
          </w:p>
        </w:tc>
        <w:tc>
          <w:tcPr>
            <w:tcW w:w="0" w:type="auto"/>
          </w:tcPr>
          <w:p w14:paraId="66466129" w14:textId="18251ADA" w:rsidR="00945A71" w:rsidRPr="00FD18D6" w:rsidRDefault="00945A71" w:rsidP="00945A71">
            <w:pPr>
              <w:pStyle w:val="P68B1DB1-Normal13"/>
              <w:spacing w:before="100" w:beforeAutospacing="1" w:after="100" w:afterAutospacing="1" w:line="240" w:lineRule="auto"/>
              <w:jc w:val="center"/>
              <w:rPr>
                <w:lang w:val="en-GB"/>
              </w:rPr>
            </w:pPr>
            <w:r w:rsidRPr="00FD18D6">
              <w:rPr>
                <w:lang w:val="en-GB"/>
              </w:rPr>
              <w:t>x</w:t>
            </w:r>
          </w:p>
        </w:tc>
      </w:tr>
      <w:tr w:rsidR="00945A71" w:rsidRPr="00FD18D6" w14:paraId="29D09802" w14:textId="77777777">
        <w:trPr>
          <w:tblCellSpacing w:w="0" w:type="dxa"/>
        </w:trPr>
        <w:tc>
          <w:tcPr>
            <w:tcW w:w="0" w:type="auto"/>
          </w:tcPr>
          <w:p w14:paraId="2E7298FA" w14:textId="79CA9D2A" w:rsidR="00945A71" w:rsidRPr="00FD18D6" w:rsidRDefault="00945A71" w:rsidP="00945A71">
            <w:pPr>
              <w:pStyle w:val="P68B1DB1-Normal13"/>
              <w:spacing w:before="100" w:beforeAutospacing="1" w:after="100" w:afterAutospacing="1" w:line="240" w:lineRule="auto"/>
              <w:rPr>
                <w:lang w:val="en-GB"/>
              </w:rPr>
            </w:pPr>
            <w:r w:rsidRPr="00FD18D6">
              <w:rPr>
                <w:lang w:val="en-GB"/>
              </w:rPr>
              <w:t>0880</w:t>
            </w:r>
          </w:p>
        </w:tc>
        <w:tc>
          <w:tcPr>
            <w:tcW w:w="0" w:type="auto"/>
          </w:tcPr>
          <w:p w14:paraId="7D638044" w14:textId="06D915BC" w:rsidR="00945A71" w:rsidRPr="00FD18D6" w:rsidRDefault="00945A71" w:rsidP="00945A71">
            <w:pPr>
              <w:pStyle w:val="P68B1DB1-Normal12"/>
              <w:spacing w:before="100" w:beforeAutospacing="1" w:after="100" w:afterAutospacing="1" w:line="240" w:lineRule="auto"/>
              <w:rPr>
                <w:bCs/>
                <w:lang w:val="en-GB"/>
              </w:rPr>
            </w:pPr>
            <w:r w:rsidRPr="00FD18D6">
              <w:rPr>
                <w:lang w:val="en-GB"/>
              </w:rPr>
              <w:t>34</w:t>
            </w:r>
          </w:p>
        </w:tc>
        <w:tc>
          <w:tcPr>
            <w:tcW w:w="0" w:type="auto"/>
          </w:tcPr>
          <w:p w14:paraId="6D3C9B8C" w14:textId="559C773A" w:rsidR="00945A71" w:rsidRPr="00FD18D6" w:rsidRDefault="00945A71" w:rsidP="00945A71">
            <w:pPr>
              <w:pStyle w:val="P68B1DB1-Normal12"/>
              <w:spacing w:before="100" w:beforeAutospacing="1" w:after="100" w:afterAutospacing="1" w:line="240" w:lineRule="auto"/>
              <w:rPr>
                <w:bCs/>
                <w:lang w:val="en-GB"/>
              </w:rPr>
            </w:pPr>
            <w:r w:rsidRPr="00FD18D6">
              <w:rPr>
                <w:lang w:val="en-GB"/>
              </w:rPr>
              <w:t>FLOOR ADJUSTMENT AFTER APPLICATION OF TRANSITIONAL CAP</w:t>
            </w:r>
          </w:p>
        </w:tc>
        <w:tc>
          <w:tcPr>
            <w:tcW w:w="0" w:type="auto"/>
          </w:tcPr>
          <w:p w14:paraId="49284AF6" w14:textId="6283D71D" w:rsidR="00945A71" w:rsidRPr="00FD18D6" w:rsidRDefault="00945A71" w:rsidP="00945A71">
            <w:pPr>
              <w:pStyle w:val="P68B1DB1-Normal13"/>
              <w:spacing w:before="100" w:beforeAutospacing="1" w:after="100" w:afterAutospacing="1" w:line="240" w:lineRule="auto"/>
              <w:jc w:val="center"/>
              <w:rPr>
                <w:lang w:val="en-GB"/>
              </w:rPr>
            </w:pPr>
            <w:r w:rsidRPr="00FD18D6">
              <w:rPr>
                <w:lang w:val="en-GB"/>
              </w:rPr>
              <w:t>x</w:t>
            </w:r>
          </w:p>
        </w:tc>
      </w:tr>
      <w:tr w:rsidR="00945A71" w:rsidRPr="00FD18D6" w14:paraId="2FBF7A61" w14:textId="77777777">
        <w:trPr>
          <w:tblCellSpacing w:w="0" w:type="dxa"/>
        </w:trPr>
        <w:tc>
          <w:tcPr>
            <w:tcW w:w="0" w:type="auto"/>
          </w:tcPr>
          <w:p w14:paraId="75388352" w14:textId="69406F21" w:rsidR="00945A71" w:rsidRPr="00FD18D6" w:rsidRDefault="00945A71" w:rsidP="00945A71">
            <w:pPr>
              <w:pStyle w:val="P68B1DB1-Normal13"/>
              <w:spacing w:before="100" w:beforeAutospacing="1" w:after="100" w:afterAutospacing="1" w:line="240" w:lineRule="auto"/>
              <w:rPr>
                <w:lang w:val="en-GB"/>
              </w:rPr>
            </w:pPr>
            <w:r w:rsidRPr="00FD18D6">
              <w:rPr>
                <w:lang w:val="en-GB"/>
              </w:rPr>
              <w:t>0890</w:t>
            </w:r>
          </w:p>
        </w:tc>
        <w:tc>
          <w:tcPr>
            <w:tcW w:w="0" w:type="auto"/>
          </w:tcPr>
          <w:p w14:paraId="1412C951" w14:textId="581BD41A" w:rsidR="00945A71" w:rsidRPr="00FD18D6" w:rsidRDefault="00945A71" w:rsidP="00945A71">
            <w:pPr>
              <w:pStyle w:val="P68B1DB1-Normal12"/>
              <w:spacing w:before="100" w:beforeAutospacing="1" w:after="100" w:afterAutospacing="1" w:line="240" w:lineRule="auto"/>
              <w:rPr>
                <w:bCs/>
                <w:lang w:val="en-GB"/>
              </w:rPr>
            </w:pPr>
            <w:r w:rsidRPr="00FD18D6">
              <w:rPr>
                <w:lang w:val="en-GB"/>
              </w:rPr>
              <w:t>35</w:t>
            </w:r>
          </w:p>
        </w:tc>
        <w:tc>
          <w:tcPr>
            <w:tcW w:w="0" w:type="auto"/>
          </w:tcPr>
          <w:p w14:paraId="2FC1EAE3" w14:textId="72B36814" w:rsidR="00945A71" w:rsidRPr="00FD18D6" w:rsidRDefault="00945A71" w:rsidP="00945A71">
            <w:pPr>
              <w:pStyle w:val="P68B1DB1-Normal12"/>
              <w:spacing w:before="100" w:beforeAutospacing="1" w:after="100" w:afterAutospacing="1" w:line="240" w:lineRule="auto"/>
              <w:rPr>
                <w:bCs/>
                <w:lang w:val="en-GB"/>
              </w:rPr>
            </w:pPr>
            <w:r w:rsidRPr="00FD18D6">
              <w:rPr>
                <w:lang w:val="en-GB"/>
              </w:rPr>
              <w:t xml:space="preserve">FULLY LOADED FLOOR ADJUSTMENT </w:t>
            </w:r>
          </w:p>
        </w:tc>
        <w:tc>
          <w:tcPr>
            <w:tcW w:w="0" w:type="auto"/>
          </w:tcPr>
          <w:p w14:paraId="3D5CE4BA" w14:textId="1CAD559C" w:rsidR="00945A71" w:rsidRPr="00FD18D6" w:rsidRDefault="00945A71" w:rsidP="00945A71">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945A71" w:rsidRPr="00FD18D6" w14:paraId="343D3DA3" w14:textId="77777777">
        <w:trPr>
          <w:tblCellSpacing w:w="0" w:type="dxa"/>
        </w:trPr>
        <w:tc>
          <w:tcPr>
            <w:tcW w:w="0" w:type="auto"/>
          </w:tcPr>
          <w:p w14:paraId="7670065B" w14:textId="330F60C4" w:rsidR="00945A71" w:rsidRPr="00FD18D6" w:rsidRDefault="00945A71" w:rsidP="00945A71">
            <w:pPr>
              <w:pStyle w:val="P68B1DB1-Normal13"/>
              <w:spacing w:before="100" w:beforeAutospacing="1" w:after="100" w:afterAutospacing="1" w:line="240" w:lineRule="auto"/>
              <w:rPr>
                <w:lang w:val="en-GB"/>
              </w:rPr>
            </w:pPr>
            <w:r w:rsidRPr="00FD18D6">
              <w:rPr>
                <w:lang w:val="en-GB"/>
              </w:rPr>
              <w:t>0900</w:t>
            </w:r>
          </w:p>
        </w:tc>
        <w:tc>
          <w:tcPr>
            <w:tcW w:w="0" w:type="auto"/>
          </w:tcPr>
          <w:p w14:paraId="42B0BF81" w14:textId="55CCEC2F" w:rsidR="00945A71" w:rsidRPr="00FD18D6" w:rsidRDefault="00945A71" w:rsidP="00945A71">
            <w:pPr>
              <w:pStyle w:val="P68B1DB1-Normal12"/>
              <w:spacing w:before="100" w:beforeAutospacing="1" w:after="100" w:afterAutospacing="1" w:line="240" w:lineRule="auto"/>
              <w:rPr>
                <w:bCs/>
                <w:lang w:val="en-GB"/>
              </w:rPr>
            </w:pPr>
            <w:r w:rsidRPr="00FD18D6">
              <w:rPr>
                <w:lang w:val="en-GB"/>
              </w:rPr>
              <w:t>36</w:t>
            </w:r>
          </w:p>
        </w:tc>
        <w:tc>
          <w:tcPr>
            <w:tcW w:w="0" w:type="auto"/>
          </w:tcPr>
          <w:p w14:paraId="11AF87D1" w14:textId="34B4CB5B" w:rsidR="00945A71" w:rsidRPr="00FD18D6" w:rsidRDefault="00945A71" w:rsidP="00945A71">
            <w:pPr>
              <w:pStyle w:val="P68B1DB1-Normal12"/>
              <w:spacing w:before="100" w:beforeAutospacing="1" w:after="100" w:afterAutospacing="1" w:line="240" w:lineRule="auto"/>
              <w:rPr>
                <w:bCs/>
                <w:lang w:val="en-GB"/>
              </w:rPr>
            </w:pPr>
            <w:r w:rsidRPr="00FD18D6">
              <w:rPr>
                <w:lang w:val="en-GB"/>
              </w:rPr>
              <w:t>Output floor applied (%)</w:t>
            </w:r>
          </w:p>
        </w:tc>
        <w:tc>
          <w:tcPr>
            <w:tcW w:w="0" w:type="auto"/>
          </w:tcPr>
          <w:p w14:paraId="15FA0923" w14:textId="40B9FDC4" w:rsidR="00945A71" w:rsidRPr="00FD18D6" w:rsidRDefault="00945A71" w:rsidP="00945A71">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bl>
    <w:p w14:paraId="3F84AFCC" w14:textId="77777777" w:rsidR="00855666" w:rsidRPr="00FD18D6" w:rsidRDefault="00000000">
      <w:pPr>
        <w:pStyle w:val="P68B1DB1-Normal13"/>
        <w:spacing w:after="0" w:line="240" w:lineRule="auto"/>
        <w:jc w:val="center"/>
        <w:rPr>
          <w:lang w:val="en-GB"/>
        </w:rPr>
      </w:pPr>
      <w:r w:rsidRPr="00FD18D6">
        <w:rPr>
          <w:lang w:val="en-GB"/>
        </w:rPr>
        <w:t> </w:t>
      </w:r>
    </w:p>
    <w:p w14:paraId="7590F015" w14:textId="77777777" w:rsidR="00855666" w:rsidRPr="00FD18D6" w:rsidRDefault="00855666">
      <w:pPr>
        <w:jc w:val="center"/>
        <w:rPr>
          <w:rFonts w:ascii="Times New Roman" w:hAnsi="Times New Roman" w:cs="Times New Roman"/>
          <w:b/>
          <w:bCs/>
          <w:lang w:val="en-GB"/>
        </w:rPr>
      </w:pPr>
    </w:p>
    <w:p w14:paraId="0FE2A9A0" w14:textId="1083B468" w:rsidR="00855666" w:rsidRPr="00FD18D6" w:rsidRDefault="0068712F">
      <w:pPr>
        <w:pStyle w:val="P68B1DB1-Normal23"/>
        <w:jc w:val="center"/>
        <w:rPr>
          <w:bCs/>
          <w:lang w:val="en-GB"/>
        </w:rPr>
      </w:pPr>
      <w:r w:rsidRPr="00FD18D6">
        <w:rPr>
          <w:lang w:val="en-GB"/>
        </w:rPr>
        <w:t>Method of completing the report</w:t>
      </w:r>
    </w:p>
    <w:p w14:paraId="0B577A57" w14:textId="2AD0E61D" w:rsidR="00855666" w:rsidRPr="00FD18D6" w:rsidRDefault="00000000">
      <w:pPr>
        <w:pStyle w:val="P68B1DB1-Normal23"/>
        <w:jc w:val="center"/>
        <w:rPr>
          <w:bCs/>
          <w:lang w:val="en-GB"/>
        </w:rPr>
      </w:pPr>
      <w:r w:rsidRPr="00FD18D6">
        <w:rPr>
          <w:lang w:val="en-GB"/>
        </w:rPr>
        <w:t xml:space="preserve">C 04.00 – MEMORANDUM </w:t>
      </w:r>
      <w:r w:rsidR="0068712F" w:rsidRPr="00FD18D6">
        <w:rPr>
          <w:lang w:val="en-GB"/>
        </w:rPr>
        <w:t xml:space="preserve">ITEMS </w:t>
      </w:r>
      <w:r w:rsidRPr="00FD18D6">
        <w:rPr>
          <w:lang w:val="en-GB"/>
        </w:rPr>
        <w:t>(CA4)</w:t>
      </w:r>
    </w:p>
    <w:p w14:paraId="35FD08A3" w14:textId="000F8E25" w:rsidR="00855666" w:rsidRPr="00FD18D6" w:rsidRDefault="00000000">
      <w:pPr>
        <w:pStyle w:val="P68B1DB1-Normal13"/>
        <w:spacing w:before="100" w:beforeAutospacing="1" w:after="100" w:afterAutospacing="1" w:line="240" w:lineRule="auto"/>
        <w:rPr>
          <w:lang w:val="en-GB"/>
        </w:rPr>
      </w:pPr>
      <w:r w:rsidRPr="00FD18D6">
        <w:rPr>
          <w:lang w:val="en-GB"/>
        </w:rPr>
        <w:t> Instructions concerning certain headings</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3"/>
        <w:gridCol w:w="26"/>
        <w:gridCol w:w="7913"/>
        <w:gridCol w:w="843"/>
      </w:tblGrid>
      <w:tr w:rsidR="00855666" w:rsidRPr="00FD18D6" w14:paraId="2BAB52C4" w14:textId="2FE29F91" w:rsidTr="0050576A">
        <w:trPr>
          <w:tblCellSpacing w:w="0" w:type="dxa"/>
        </w:trPr>
        <w:tc>
          <w:tcPr>
            <w:tcW w:w="703" w:type="dxa"/>
            <w:hideMark/>
          </w:tcPr>
          <w:p w14:paraId="7CA13464" w14:textId="70CF24AD" w:rsidR="00855666" w:rsidRPr="00FD18D6" w:rsidRDefault="00000000">
            <w:pPr>
              <w:pStyle w:val="P68B1DB1-Normal13"/>
              <w:spacing w:before="100" w:beforeAutospacing="1" w:after="100" w:afterAutospacing="1" w:line="240" w:lineRule="auto"/>
              <w:rPr>
                <w:lang w:val="en-GB"/>
              </w:rPr>
            </w:pPr>
            <w:r w:rsidRPr="00FD18D6">
              <w:rPr>
                <w:lang w:val="en-GB"/>
              </w:rPr>
              <w:t>Row</w:t>
            </w:r>
          </w:p>
        </w:tc>
        <w:tc>
          <w:tcPr>
            <w:tcW w:w="7939" w:type="dxa"/>
            <w:gridSpan w:val="2"/>
          </w:tcPr>
          <w:p w14:paraId="4741356C" w14:textId="553C1291" w:rsidR="00855666" w:rsidRPr="00FD18D6" w:rsidRDefault="00855666">
            <w:pPr>
              <w:spacing w:before="100" w:beforeAutospacing="1" w:after="100" w:afterAutospacing="1" w:line="240" w:lineRule="auto"/>
              <w:rPr>
                <w:rFonts w:ascii="Times New Roman" w:eastAsia="Times New Roman" w:hAnsi="Times New Roman" w:cs="Times New Roman"/>
                <w:color w:val="000000"/>
                <w:kern w:val="0"/>
                <w:lang w:val="en-GB"/>
                <w14:ligatures w14:val="none"/>
              </w:rPr>
            </w:pPr>
          </w:p>
        </w:tc>
        <w:tc>
          <w:tcPr>
            <w:tcW w:w="843" w:type="dxa"/>
          </w:tcPr>
          <w:p w14:paraId="24103B6B" w14:textId="77777777"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46BB0403" w14:textId="1DC44520" w:rsidTr="0050576A">
        <w:trPr>
          <w:tblCellSpacing w:w="0" w:type="dxa"/>
        </w:trPr>
        <w:tc>
          <w:tcPr>
            <w:tcW w:w="729" w:type="dxa"/>
            <w:gridSpan w:val="2"/>
            <w:hideMark/>
          </w:tcPr>
          <w:p w14:paraId="6692FD92" w14:textId="77777777" w:rsidR="00855666" w:rsidRPr="00FD18D6" w:rsidRDefault="00000000">
            <w:pPr>
              <w:pStyle w:val="P68B1DB1-Normal13"/>
              <w:spacing w:after="0" w:line="240" w:lineRule="auto"/>
              <w:rPr>
                <w:lang w:val="en-GB"/>
              </w:rPr>
            </w:pPr>
            <w:r w:rsidRPr="00FD18D6">
              <w:rPr>
                <w:lang w:val="en-GB"/>
              </w:rPr>
              <w:t>0010</w:t>
            </w:r>
          </w:p>
        </w:tc>
        <w:tc>
          <w:tcPr>
            <w:tcW w:w="7913" w:type="dxa"/>
            <w:hideMark/>
          </w:tcPr>
          <w:p w14:paraId="3016B81C" w14:textId="77777777" w:rsidR="00855666" w:rsidRPr="00FD18D6" w:rsidRDefault="00000000">
            <w:pPr>
              <w:pStyle w:val="P68B1DB1-Normal12"/>
              <w:spacing w:after="0" w:line="240" w:lineRule="auto"/>
              <w:rPr>
                <w:bCs/>
                <w:lang w:val="en-GB"/>
              </w:rPr>
            </w:pPr>
            <w:r w:rsidRPr="00FD18D6">
              <w:rPr>
                <w:lang w:val="en-GB"/>
              </w:rPr>
              <w:t>1. Total deferred tax assets</w:t>
            </w:r>
          </w:p>
          <w:p w14:paraId="72A1DD7D" w14:textId="74DB2925" w:rsidR="00855666" w:rsidRPr="00FD18D6" w:rsidRDefault="00000000">
            <w:pPr>
              <w:pStyle w:val="P68B1DB1-Normal13"/>
              <w:spacing w:after="0" w:line="240" w:lineRule="auto"/>
              <w:rPr>
                <w:lang w:val="en-GB"/>
              </w:rPr>
            </w:pPr>
            <w:r w:rsidRPr="00FD18D6">
              <w:rPr>
                <w:lang w:val="en-GB"/>
              </w:rPr>
              <w:t>The amount reported under this item shall be equal to the amount recorded in the most recent verified/audited balance sheet.</w:t>
            </w:r>
          </w:p>
        </w:tc>
        <w:tc>
          <w:tcPr>
            <w:tcW w:w="843" w:type="dxa"/>
          </w:tcPr>
          <w:p w14:paraId="0D9C9A85"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30751EE" w14:textId="4BE09524" w:rsidTr="0050576A">
        <w:trPr>
          <w:tblCellSpacing w:w="0" w:type="dxa"/>
        </w:trPr>
        <w:tc>
          <w:tcPr>
            <w:tcW w:w="729" w:type="dxa"/>
            <w:gridSpan w:val="2"/>
            <w:hideMark/>
          </w:tcPr>
          <w:p w14:paraId="0F95CDD2" w14:textId="77777777" w:rsidR="00855666" w:rsidRPr="00FD18D6" w:rsidRDefault="00000000">
            <w:pPr>
              <w:pStyle w:val="P68B1DB1-Normal13"/>
              <w:spacing w:after="0" w:line="240" w:lineRule="auto"/>
              <w:rPr>
                <w:lang w:val="en-GB"/>
              </w:rPr>
            </w:pPr>
            <w:r w:rsidRPr="00FD18D6">
              <w:rPr>
                <w:lang w:val="en-GB"/>
              </w:rPr>
              <w:t>0020</w:t>
            </w:r>
          </w:p>
        </w:tc>
        <w:tc>
          <w:tcPr>
            <w:tcW w:w="7913" w:type="dxa"/>
            <w:hideMark/>
          </w:tcPr>
          <w:p w14:paraId="0105A5E5" w14:textId="06AAC385" w:rsidR="00855666" w:rsidRPr="00FD18D6" w:rsidRDefault="00000000">
            <w:pPr>
              <w:pStyle w:val="P68B1DB1-Normal12"/>
              <w:spacing w:after="0" w:line="240" w:lineRule="auto"/>
              <w:rPr>
                <w:bCs/>
                <w:lang w:val="en-GB"/>
              </w:rPr>
            </w:pPr>
            <w:r w:rsidRPr="00FD18D6">
              <w:rPr>
                <w:lang w:val="en-GB"/>
              </w:rPr>
              <w:t>1.1. </w:t>
            </w:r>
            <w:r w:rsidR="0068712F" w:rsidRPr="00FD18D6">
              <w:rPr>
                <w:lang w:val="en-GB"/>
              </w:rPr>
              <w:t>Deferred tax assets that do not rely on future profitability</w:t>
            </w:r>
          </w:p>
          <w:p w14:paraId="0643D321" w14:textId="05C41C5B" w:rsidR="00855666" w:rsidRPr="00FD18D6" w:rsidRDefault="00855666">
            <w:pPr>
              <w:spacing w:after="0" w:line="240" w:lineRule="auto"/>
              <w:rPr>
                <w:rFonts w:ascii="Times New Roman" w:eastAsia="Times New Roman" w:hAnsi="Times New Roman" w:cs="Times New Roman"/>
                <w:color w:val="000000"/>
                <w:kern w:val="0"/>
                <w:lang w:val="en-GB"/>
                <w14:ligatures w14:val="none"/>
              </w:rPr>
            </w:pPr>
          </w:p>
        </w:tc>
        <w:tc>
          <w:tcPr>
            <w:tcW w:w="843" w:type="dxa"/>
          </w:tcPr>
          <w:p w14:paraId="01C66218" w14:textId="12B65620" w:rsidR="00855666" w:rsidRPr="00FD18D6" w:rsidRDefault="00000000">
            <w:pPr>
              <w:pStyle w:val="P68B1DB1-Normal13"/>
              <w:spacing w:after="0" w:line="240" w:lineRule="auto"/>
              <w:jc w:val="center"/>
              <w:rPr>
                <w:lang w:val="en-GB"/>
              </w:rPr>
            </w:pPr>
            <w:r w:rsidRPr="00FD18D6">
              <w:rPr>
                <w:lang w:val="en-GB"/>
              </w:rPr>
              <w:t>blocked</w:t>
            </w:r>
          </w:p>
        </w:tc>
      </w:tr>
      <w:tr w:rsidR="00855666" w:rsidRPr="00FD18D6" w14:paraId="7DE2F16F" w14:textId="32ADE84B" w:rsidTr="0050576A">
        <w:trPr>
          <w:tblCellSpacing w:w="0" w:type="dxa"/>
        </w:trPr>
        <w:tc>
          <w:tcPr>
            <w:tcW w:w="729" w:type="dxa"/>
            <w:gridSpan w:val="2"/>
            <w:hideMark/>
          </w:tcPr>
          <w:p w14:paraId="7ADF1975" w14:textId="77777777" w:rsidR="00855666" w:rsidRPr="00FD18D6" w:rsidRDefault="00000000">
            <w:pPr>
              <w:pStyle w:val="P68B1DB1-Normal13"/>
              <w:spacing w:after="0" w:line="240" w:lineRule="auto"/>
              <w:rPr>
                <w:lang w:val="en-GB"/>
              </w:rPr>
            </w:pPr>
            <w:r w:rsidRPr="00FD18D6">
              <w:rPr>
                <w:lang w:val="en-GB"/>
              </w:rPr>
              <w:t>0030</w:t>
            </w:r>
          </w:p>
        </w:tc>
        <w:tc>
          <w:tcPr>
            <w:tcW w:w="7913" w:type="dxa"/>
            <w:hideMark/>
          </w:tcPr>
          <w:p w14:paraId="5BE0A366" w14:textId="2F0F454B" w:rsidR="00855666" w:rsidRPr="00FD18D6" w:rsidRDefault="00000000">
            <w:pPr>
              <w:pStyle w:val="P68B1DB1-Normal12"/>
              <w:spacing w:after="0" w:line="240" w:lineRule="auto"/>
              <w:rPr>
                <w:bCs/>
                <w:lang w:val="en-GB"/>
              </w:rPr>
            </w:pPr>
            <w:r w:rsidRPr="00FD18D6">
              <w:rPr>
                <w:lang w:val="en-GB"/>
              </w:rPr>
              <w:t>1.2. </w:t>
            </w:r>
            <w:r w:rsidR="0068712F" w:rsidRPr="00FD18D6">
              <w:rPr>
                <w:lang w:val="en-GB"/>
              </w:rPr>
              <w:t>Deferred tax assets that rely on future profitability and do not arise from temporary differences</w:t>
            </w:r>
          </w:p>
          <w:p w14:paraId="240B22D3" w14:textId="47DDF34E" w:rsidR="00855666" w:rsidRPr="00FD18D6" w:rsidRDefault="007678AB">
            <w:pPr>
              <w:pStyle w:val="P68B1DB1-Normal13"/>
              <w:spacing w:after="0" w:line="240" w:lineRule="auto"/>
              <w:rPr>
                <w:lang w:val="en-GB"/>
              </w:rPr>
            </w:pPr>
            <w:r w:rsidRPr="00FD18D6">
              <w:rPr>
                <w:lang w:val="en-GB"/>
              </w:rPr>
              <w:t>Point 30</w:t>
            </w:r>
            <w:r w:rsidR="0068712F" w:rsidRPr="00FD18D6">
              <w:rPr>
                <w:lang w:val="en-GB"/>
              </w:rPr>
              <w:t xml:space="preserve"> sub</w:t>
            </w:r>
            <w:r w:rsidRPr="00FD18D6">
              <w:rPr>
                <w:lang w:val="en-GB"/>
              </w:rPr>
              <w:t>point</w:t>
            </w:r>
            <w:r w:rsidR="0068712F" w:rsidRPr="00FD18D6">
              <w:rPr>
                <w:lang w:val="en-GB"/>
              </w:rPr>
              <w:t xml:space="preserve"> </w:t>
            </w:r>
            <w:r w:rsidRPr="00FD18D6">
              <w:rPr>
                <w:lang w:val="en-GB"/>
              </w:rPr>
              <w:t>3) and point</w:t>
            </w:r>
            <w:r w:rsidR="0068712F" w:rsidRPr="00FD18D6">
              <w:rPr>
                <w:lang w:val="en-GB"/>
              </w:rPr>
              <w:t xml:space="preserve">s </w:t>
            </w:r>
            <w:r w:rsidRPr="00FD18D6">
              <w:rPr>
                <w:lang w:val="en-GB"/>
              </w:rPr>
              <w:t xml:space="preserve">38 to 43 of Regulation No 109/2018 </w:t>
            </w:r>
          </w:p>
          <w:p w14:paraId="3D94508C" w14:textId="22B565B2" w:rsidR="00855666" w:rsidRPr="00FD18D6" w:rsidRDefault="00000000">
            <w:pPr>
              <w:pStyle w:val="P68B1DB1-Normal13"/>
              <w:spacing w:after="0" w:line="240" w:lineRule="auto"/>
              <w:rPr>
                <w:lang w:val="en-GB"/>
              </w:rPr>
            </w:pPr>
            <w:r w:rsidRPr="00FD18D6">
              <w:rPr>
                <w:lang w:val="en-GB"/>
              </w:rPr>
              <w:t xml:space="preserve">Deferred tax assets that rely on future profitability but do not arise from temporary differences and are therefore not subject to any threshold being deducted in </w:t>
            </w:r>
            <w:proofErr w:type="gramStart"/>
            <w:r w:rsidRPr="00FD18D6">
              <w:rPr>
                <w:lang w:val="en-GB"/>
              </w:rPr>
              <w:t>full from</w:t>
            </w:r>
            <w:proofErr w:type="gramEnd"/>
            <w:r w:rsidRPr="00FD18D6">
              <w:rPr>
                <w:lang w:val="en-GB"/>
              </w:rPr>
              <w:t xml:space="preserve"> Common Equity Tier 1 capital.</w:t>
            </w:r>
          </w:p>
        </w:tc>
        <w:tc>
          <w:tcPr>
            <w:tcW w:w="843" w:type="dxa"/>
          </w:tcPr>
          <w:p w14:paraId="54B55A37"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0EF90D2" w14:textId="4C52E013" w:rsidTr="0050576A">
        <w:trPr>
          <w:tblCellSpacing w:w="0" w:type="dxa"/>
        </w:trPr>
        <w:tc>
          <w:tcPr>
            <w:tcW w:w="729" w:type="dxa"/>
            <w:gridSpan w:val="2"/>
            <w:hideMark/>
          </w:tcPr>
          <w:p w14:paraId="065522B8" w14:textId="77777777" w:rsidR="00855666" w:rsidRPr="00FD18D6" w:rsidRDefault="00000000">
            <w:pPr>
              <w:pStyle w:val="P68B1DB1-Normal13"/>
              <w:spacing w:after="0" w:line="240" w:lineRule="auto"/>
              <w:rPr>
                <w:lang w:val="en-GB"/>
              </w:rPr>
            </w:pPr>
            <w:r w:rsidRPr="00FD18D6">
              <w:rPr>
                <w:lang w:val="en-GB"/>
              </w:rPr>
              <w:t>0040</w:t>
            </w:r>
          </w:p>
        </w:tc>
        <w:tc>
          <w:tcPr>
            <w:tcW w:w="7913" w:type="dxa"/>
            <w:hideMark/>
          </w:tcPr>
          <w:p w14:paraId="0B2195D5" w14:textId="31C4BDB7" w:rsidR="00855666" w:rsidRPr="00FD18D6" w:rsidRDefault="00000000">
            <w:pPr>
              <w:pStyle w:val="P68B1DB1-Normal12"/>
              <w:spacing w:after="0" w:line="240" w:lineRule="auto"/>
              <w:rPr>
                <w:bCs/>
                <w:lang w:val="en-GB"/>
              </w:rPr>
            </w:pPr>
            <w:r w:rsidRPr="00FD18D6">
              <w:rPr>
                <w:lang w:val="en-GB"/>
              </w:rPr>
              <w:t>1.3. </w:t>
            </w:r>
            <w:r w:rsidR="0068712F" w:rsidRPr="00FD18D6">
              <w:rPr>
                <w:lang w:val="en-GB"/>
              </w:rPr>
              <w:t xml:space="preserve">Deferred tax assets that rely on future profitability and arise from temporary differences </w:t>
            </w:r>
          </w:p>
          <w:p w14:paraId="09BAFBED" w14:textId="54912C2E" w:rsidR="00855666" w:rsidRPr="00FD18D6" w:rsidRDefault="007678AB">
            <w:pPr>
              <w:pStyle w:val="P68B1DB1-lf14"/>
              <w:spacing w:before="0" w:beforeAutospacing="0" w:after="0" w:afterAutospacing="0"/>
              <w:rPr>
                <w:lang w:val="en-GB"/>
              </w:rPr>
            </w:pPr>
            <w:r w:rsidRPr="00FD18D6">
              <w:rPr>
                <w:lang w:val="en-GB"/>
              </w:rPr>
              <w:t>Points 30</w:t>
            </w:r>
            <w:r w:rsidR="0068712F" w:rsidRPr="00FD18D6">
              <w:rPr>
                <w:lang w:val="en-GB"/>
              </w:rPr>
              <w:t xml:space="preserve"> sub</w:t>
            </w:r>
            <w:r w:rsidRPr="00FD18D6">
              <w:rPr>
                <w:lang w:val="en-GB"/>
              </w:rPr>
              <w:t>point</w:t>
            </w:r>
            <w:r w:rsidR="0068712F" w:rsidRPr="00FD18D6">
              <w:rPr>
                <w:lang w:val="en-GB"/>
              </w:rPr>
              <w:t xml:space="preserve"> </w:t>
            </w:r>
            <w:r w:rsidRPr="00FD18D6">
              <w:rPr>
                <w:lang w:val="en-GB"/>
              </w:rPr>
              <w:t>3), point</w:t>
            </w:r>
            <w:r w:rsidR="0068712F" w:rsidRPr="00FD18D6">
              <w:rPr>
                <w:lang w:val="en-GB"/>
              </w:rPr>
              <w:t xml:space="preserve">s </w:t>
            </w:r>
            <w:r w:rsidRPr="00FD18D6">
              <w:rPr>
                <w:lang w:val="en-GB"/>
              </w:rPr>
              <w:t>38 to 43 and 63</w:t>
            </w:r>
            <w:r w:rsidR="0068712F" w:rsidRPr="00FD18D6">
              <w:rPr>
                <w:lang w:val="en-GB"/>
              </w:rPr>
              <w:t xml:space="preserve"> sub</w:t>
            </w:r>
            <w:r w:rsidRPr="00FD18D6">
              <w:rPr>
                <w:lang w:val="en-GB"/>
              </w:rPr>
              <w:t>point</w:t>
            </w:r>
            <w:r w:rsidR="0068712F" w:rsidRPr="00FD18D6">
              <w:rPr>
                <w:lang w:val="en-GB"/>
              </w:rPr>
              <w:t xml:space="preserve"> </w:t>
            </w:r>
            <w:r w:rsidRPr="00FD18D6">
              <w:rPr>
                <w:lang w:val="en-GB"/>
              </w:rPr>
              <w:t>1) of Regulation No 109/2018.</w:t>
            </w:r>
          </w:p>
          <w:p w14:paraId="4F440E90" w14:textId="48E50EC8" w:rsidR="00855666" w:rsidRPr="00FD18D6" w:rsidRDefault="00000000">
            <w:pPr>
              <w:pStyle w:val="P68B1DB1-Normal15"/>
              <w:spacing w:after="0" w:line="240" w:lineRule="auto"/>
              <w:rPr>
                <w:rFonts w:ascii="Times New Roman" w:eastAsia="Times New Roman" w:hAnsi="Times New Roman" w:cs="Times New Roman"/>
                <w:kern w:val="0"/>
                <w:lang w:val="en-GB"/>
                <w14:ligatures w14:val="none"/>
              </w:rPr>
            </w:pPr>
            <w:r w:rsidRPr="00FD18D6">
              <w:rPr>
                <w:rFonts w:ascii="Times New Roman" w:eastAsia="Times New Roman" w:hAnsi="Times New Roman" w:cs="Times New Roman"/>
                <w:kern w:val="0"/>
                <w:lang w:val="en-GB"/>
                <w14:ligatures w14:val="none"/>
              </w:rPr>
              <w:t xml:space="preserve">Deferred tax assets that rely on future profitability and arise from temporary differences, and therefore their deduction from Common Equity Tier 1 capital, are subject to the thresholds of 10 % and 17,65 % set out in </w:t>
            </w:r>
            <w:r w:rsidR="007678AB" w:rsidRPr="00FD18D6">
              <w:rPr>
                <w:rFonts w:ascii="Times New Roman" w:eastAsia="Times New Roman" w:hAnsi="Times New Roman" w:cs="Times New Roman"/>
                <w:kern w:val="0"/>
                <w:lang w:val="en-GB"/>
                <w14:ligatures w14:val="none"/>
              </w:rPr>
              <w:t>point</w:t>
            </w:r>
            <w:r w:rsidRPr="00FD18D6">
              <w:rPr>
                <w:rFonts w:ascii="Times New Roman" w:eastAsia="Times New Roman" w:hAnsi="Times New Roman" w:cs="Times New Roman"/>
                <w:kern w:val="0"/>
                <w:lang w:val="en-GB"/>
                <w14:ligatures w14:val="none"/>
              </w:rPr>
              <w:t xml:space="preserve">s 63 to </w:t>
            </w:r>
            <w:r w:rsidRPr="00FD18D6">
              <w:rPr>
                <w:rFonts w:ascii="Times New Roman" w:hAnsi="Times New Roman" w:cs="Times New Roman"/>
                <w:lang w:val="en-GB"/>
              </w:rPr>
              <w:t>67 of Regulation No 109/2018</w:t>
            </w:r>
            <w:r w:rsidRPr="00FD18D6">
              <w:rPr>
                <w:rFonts w:ascii="Times New Roman" w:eastAsia="Times New Roman" w:hAnsi="Times New Roman" w:cs="Times New Roman"/>
                <w:kern w:val="0"/>
                <w:lang w:val="en-GB"/>
                <w14:ligatures w14:val="none"/>
              </w:rPr>
              <w:t>.</w:t>
            </w:r>
          </w:p>
        </w:tc>
        <w:tc>
          <w:tcPr>
            <w:tcW w:w="843" w:type="dxa"/>
          </w:tcPr>
          <w:p w14:paraId="226B088E"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452360B" w14:textId="7F33E648" w:rsidTr="0050576A">
        <w:trPr>
          <w:tblCellSpacing w:w="0" w:type="dxa"/>
        </w:trPr>
        <w:tc>
          <w:tcPr>
            <w:tcW w:w="729" w:type="dxa"/>
            <w:gridSpan w:val="2"/>
            <w:hideMark/>
          </w:tcPr>
          <w:p w14:paraId="019367FD" w14:textId="77777777" w:rsidR="00855666" w:rsidRPr="00FD18D6" w:rsidRDefault="00000000">
            <w:pPr>
              <w:pStyle w:val="P68B1DB1-Normal13"/>
              <w:spacing w:after="0" w:line="240" w:lineRule="auto"/>
              <w:rPr>
                <w:lang w:val="en-GB"/>
              </w:rPr>
            </w:pPr>
            <w:r w:rsidRPr="00FD18D6">
              <w:rPr>
                <w:lang w:val="en-GB"/>
              </w:rPr>
              <w:t>0050</w:t>
            </w:r>
          </w:p>
        </w:tc>
        <w:tc>
          <w:tcPr>
            <w:tcW w:w="7913" w:type="dxa"/>
            <w:hideMark/>
          </w:tcPr>
          <w:p w14:paraId="0F090205" w14:textId="016E605F" w:rsidR="00855666" w:rsidRPr="00FD18D6" w:rsidRDefault="00000000">
            <w:pPr>
              <w:pStyle w:val="P68B1DB1-Normal12"/>
              <w:spacing w:after="0" w:line="240" w:lineRule="auto"/>
              <w:rPr>
                <w:bCs/>
                <w:lang w:val="en-GB"/>
              </w:rPr>
            </w:pPr>
            <w:r w:rsidRPr="00FD18D6">
              <w:rPr>
                <w:lang w:val="en-GB"/>
              </w:rPr>
              <w:t>2. Total deferred tax liabilities</w:t>
            </w:r>
          </w:p>
          <w:p w14:paraId="679F4620" w14:textId="3D2044CD" w:rsidR="00855666" w:rsidRPr="00FD18D6" w:rsidRDefault="00000000">
            <w:pPr>
              <w:pStyle w:val="P68B1DB1-Normal13"/>
              <w:spacing w:after="0" w:line="240" w:lineRule="auto"/>
              <w:rPr>
                <w:lang w:val="en-GB"/>
              </w:rPr>
            </w:pPr>
            <w:r w:rsidRPr="00FD18D6">
              <w:rPr>
                <w:lang w:val="en-GB"/>
              </w:rPr>
              <w:t>The amount reported under this item shall be equal to the amount recorded in the last audited balance sheet.</w:t>
            </w:r>
          </w:p>
        </w:tc>
        <w:tc>
          <w:tcPr>
            <w:tcW w:w="843" w:type="dxa"/>
          </w:tcPr>
          <w:p w14:paraId="051648ED"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D2F6740" w14:textId="42F86DCF" w:rsidTr="0050576A">
        <w:trPr>
          <w:tblCellSpacing w:w="0" w:type="dxa"/>
        </w:trPr>
        <w:tc>
          <w:tcPr>
            <w:tcW w:w="729" w:type="dxa"/>
            <w:gridSpan w:val="2"/>
            <w:hideMark/>
          </w:tcPr>
          <w:p w14:paraId="40F02242" w14:textId="77777777" w:rsidR="00855666" w:rsidRPr="00FD18D6" w:rsidRDefault="00000000">
            <w:pPr>
              <w:pStyle w:val="P68B1DB1-Normal13"/>
              <w:spacing w:after="0" w:line="240" w:lineRule="auto"/>
              <w:rPr>
                <w:lang w:val="en-GB"/>
              </w:rPr>
            </w:pPr>
            <w:r w:rsidRPr="00FD18D6">
              <w:rPr>
                <w:lang w:val="en-GB"/>
              </w:rPr>
              <w:t>0060</w:t>
            </w:r>
          </w:p>
        </w:tc>
        <w:tc>
          <w:tcPr>
            <w:tcW w:w="7913" w:type="dxa"/>
            <w:hideMark/>
          </w:tcPr>
          <w:p w14:paraId="575F04C8" w14:textId="3FBA0EC6" w:rsidR="00855666" w:rsidRPr="00FD18D6" w:rsidRDefault="00000000">
            <w:pPr>
              <w:pStyle w:val="P68B1DB1-Normal12"/>
              <w:spacing w:after="0" w:line="240" w:lineRule="auto"/>
              <w:rPr>
                <w:bCs/>
                <w:lang w:val="en-GB"/>
              </w:rPr>
            </w:pPr>
            <w:r w:rsidRPr="00FD18D6">
              <w:rPr>
                <w:lang w:val="en-GB"/>
              </w:rPr>
              <w:t>2.1. </w:t>
            </w:r>
            <w:r w:rsidR="0068712F" w:rsidRPr="00FD18D6">
              <w:rPr>
                <w:lang w:val="en-GB"/>
              </w:rPr>
              <w:t xml:space="preserve">Deferred tax liabilities </w:t>
            </w:r>
            <w:proofErr w:type="spellStart"/>
            <w:r w:rsidR="0068712F" w:rsidRPr="00FD18D6">
              <w:rPr>
                <w:lang w:val="en-GB"/>
              </w:rPr>
              <w:t>non deductible</w:t>
            </w:r>
            <w:proofErr w:type="spellEnd"/>
            <w:r w:rsidR="0068712F" w:rsidRPr="00FD18D6">
              <w:rPr>
                <w:lang w:val="en-GB"/>
              </w:rPr>
              <w:t xml:space="preserve"> from deferred tax assets that rely on future profitability </w:t>
            </w:r>
          </w:p>
          <w:p w14:paraId="6C975265" w14:textId="1BD79B08" w:rsidR="00855666" w:rsidRPr="00FD18D6" w:rsidRDefault="007678AB">
            <w:pPr>
              <w:pStyle w:val="P68B1DB1-Normal13"/>
              <w:spacing w:after="0" w:line="240" w:lineRule="auto"/>
              <w:rPr>
                <w:lang w:val="en-GB"/>
              </w:rPr>
            </w:pPr>
            <w:r w:rsidRPr="00FD18D6">
              <w:rPr>
                <w:lang w:val="en-GB"/>
              </w:rPr>
              <w:t>Points 40 and 41 of Regulation No 109/2018.</w:t>
            </w:r>
          </w:p>
          <w:p w14:paraId="14257CBF" w14:textId="2DA4E68B" w:rsidR="00855666" w:rsidRPr="00FD18D6" w:rsidRDefault="00000000">
            <w:pPr>
              <w:pStyle w:val="P68B1DB1-Normal13"/>
              <w:spacing w:after="0" w:line="240" w:lineRule="auto"/>
              <w:rPr>
                <w:lang w:val="en-GB"/>
              </w:rPr>
            </w:pPr>
            <w:r w:rsidRPr="00FD18D6">
              <w:rPr>
                <w:lang w:val="en-GB"/>
              </w:rPr>
              <w:t xml:space="preserve">Deferred tax liabilities for which the conditions in </w:t>
            </w:r>
            <w:r w:rsidR="007678AB" w:rsidRPr="00FD18D6">
              <w:rPr>
                <w:lang w:val="en-GB"/>
              </w:rPr>
              <w:t>point</w:t>
            </w:r>
            <w:r w:rsidRPr="00FD18D6">
              <w:rPr>
                <w:lang w:val="en-GB"/>
              </w:rPr>
              <w:t xml:space="preserve">s 40 and 41 of Regulation No 109/2018 are not met. Therefore, this item includes deferred tax liabilities that reduce the amount of goodwill and other intangible assets or defined benefit pension fund assets to </w:t>
            </w:r>
            <w:r w:rsidRPr="00FD18D6">
              <w:rPr>
                <w:lang w:val="en-GB"/>
              </w:rPr>
              <w:lastRenderedPageBreak/>
              <w:t xml:space="preserve">be deducted that are reported in CA1 </w:t>
            </w:r>
            <w:r w:rsidRPr="00E813B0">
              <w:rPr>
                <w:color w:val="auto"/>
                <w:lang w:val="en-GB"/>
              </w:rPr>
              <w:t>items 1.1.1.10.3, 1.1.1.11.2 and 1.1.1.14.2 respectively.</w:t>
            </w:r>
          </w:p>
        </w:tc>
        <w:tc>
          <w:tcPr>
            <w:tcW w:w="843" w:type="dxa"/>
          </w:tcPr>
          <w:p w14:paraId="4F998380"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2836B962" w14:textId="4F56B584" w:rsidTr="0050576A">
        <w:trPr>
          <w:tblCellSpacing w:w="0" w:type="dxa"/>
        </w:trPr>
        <w:tc>
          <w:tcPr>
            <w:tcW w:w="729" w:type="dxa"/>
            <w:gridSpan w:val="2"/>
            <w:hideMark/>
          </w:tcPr>
          <w:p w14:paraId="1E99077A" w14:textId="77777777" w:rsidR="00855666" w:rsidRPr="00FD18D6" w:rsidRDefault="00000000">
            <w:pPr>
              <w:pStyle w:val="P68B1DB1-Normal13"/>
              <w:spacing w:after="0" w:line="240" w:lineRule="auto"/>
              <w:rPr>
                <w:lang w:val="en-GB"/>
              </w:rPr>
            </w:pPr>
            <w:r w:rsidRPr="00FD18D6">
              <w:rPr>
                <w:lang w:val="en-GB"/>
              </w:rPr>
              <w:t>0070</w:t>
            </w:r>
          </w:p>
        </w:tc>
        <w:tc>
          <w:tcPr>
            <w:tcW w:w="7913" w:type="dxa"/>
            <w:hideMark/>
          </w:tcPr>
          <w:p w14:paraId="6FC0854B" w14:textId="7ED2AB97" w:rsidR="00855666" w:rsidRPr="00FD18D6" w:rsidRDefault="00000000">
            <w:pPr>
              <w:pStyle w:val="P68B1DB1-Normal12"/>
              <w:spacing w:after="0" w:line="240" w:lineRule="auto"/>
              <w:rPr>
                <w:bCs/>
                <w:lang w:val="en-GB"/>
              </w:rPr>
            </w:pPr>
            <w:r w:rsidRPr="00FD18D6">
              <w:rPr>
                <w:lang w:val="en-GB"/>
              </w:rPr>
              <w:t>2.2. </w:t>
            </w:r>
            <w:r w:rsidR="00D9288B" w:rsidRPr="00FD18D6">
              <w:rPr>
                <w:lang w:val="en-GB"/>
              </w:rPr>
              <w:t xml:space="preserve">Deferred tax liabilities deductible from deferred tax assets that rely on future profitability </w:t>
            </w:r>
          </w:p>
          <w:p w14:paraId="47C6945E" w14:textId="21C17FD3" w:rsidR="00855666" w:rsidRPr="00FD18D6" w:rsidRDefault="007678AB">
            <w:pPr>
              <w:pStyle w:val="P68B1DB1-Normal13"/>
              <w:spacing w:after="0" w:line="240" w:lineRule="auto"/>
              <w:rPr>
                <w:lang w:val="en-GB"/>
              </w:rPr>
            </w:pPr>
            <w:r w:rsidRPr="00FD18D6">
              <w:rPr>
                <w:lang w:val="en-GB"/>
              </w:rPr>
              <w:t>Points 38 to 43 of Regulation No 109/2018.</w:t>
            </w:r>
          </w:p>
        </w:tc>
        <w:tc>
          <w:tcPr>
            <w:tcW w:w="843" w:type="dxa"/>
          </w:tcPr>
          <w:p w14:paraId="4C7E77FF"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33E73391" w14:textId="2ACE52D2" w:rsidTr="0050576A">
        <w:trPr>
          <w:tblCellSpacing w:w="0" w:type="dxa"/>
        </w:trPr>
        <w:tc>
          <w:tcPr>
            <w:tcW w:w="729" w:type="dxa"/>
            <w:gridSpan w:val="2"/>
            <w:hideMark/>
          </w:tcPr>
          <w:p w14:paraId="5672B945" w14:textId="77777777" w:rsidR="00855666" w:rsidRPr="00FD18D6" w:rsidRDefault="00000000">
            <w:pPr>
              <w:pStyle w:val="P68B1DB1-Normal13"/>
              <w:spacing w:after="0" w:line="240" w:lineRule="auto"/>
              <w:rPr>
                <w:lang w:val="en-GB"/>
              </w:rPr>
            </w:pPr>
            <w:r w:rsidRPr="00FD18D6">
              <w:rPr>
                <w:lang w:val="en-GB"/>
              </w:rPr>
              <w:t>0080</w:t>
            </w:r>
          </w:p>
        </w:tc>
        <w:tc>
          <w:tcPr>
            <w:tcW w:w="7913" w:type="dxa"/>
            <w:hideMark/>
          </w:tcPr>
          <w:p w14:paraId="0A3A6FA6" w14:textId="47CDA8E5" w:rsidR="00855666" w:rsidRPr="00FD18D6" w:rsidRDefault="00000000">
            <w:pPr>
              <w:pStyle w:val="P68B1DB1-Normal12"/>
              <w:spacing w:after="0" w:line="240" w:lineRule="auto"/>
              <w:rPr>
                <w:bCs/>
                <w:lang w:val="en-GB"/>
              </w:rPr>
            </w:pPr>
            <w:r w:rsidRPr="00FD18D6">
              <w:rPr>
                <w:lang w:val="en-GB"/>
              </w:rPr>
              <w:t>2.2.1. </w:t>
            </w:r>
            <w:r w:rsidR="00D9288B" w:rsidRPr="00FD18D6">
              <w:rPr>
                <w:lang w:val="en-GB"/>
              </w:rPr>
              <w:t>Deductible deferred tax liabilities associated with deferred tax assets that rely on future profitability and do not arise from temporary differences</w:t>
            </w:r>
          </w:p>
          <w:p w14:paraId="3A35D6DD" w14:textId="2ED5B8D2" w:rsidR="00855666" w:rsidRPr="00FD18D6" w:rsidRDefault="007678AB">
            <w:pPr>
              <w:pStyle w:val="P68B1DB1-Normal13"/>
              <w:spacing w:after="0" w:line="240" w:lineRule="auto"/>
              <w:rPr>
                <w:lang w:val="en-GB"/>
              </w:rPr>
            </w:pPr>
            <w:r w:rsidRPr="00FD18D6">
              <w:rPr>
                <w:lang w:val="en-GB"/>
              </w:rPr>
              <w:t>Points 40 to 43 of Regulation No 109/2018.</w:t>
            </w:r>
            <w:r w:rsidR="00D9288B" w:rsidRPr="00FD18D6">
              <w:rPr>
                <w:lang w:val="en-GB"/>
              </w:rPr>
              <w:t xml:space="preserve"> </w:t>
            </w:r>
          </w:p>
          <w:p w14:paraId="0AC49DD2" w14:textId="22A239D7" w:rsidR="00855666" w:rsidRPr="00FD18D6" w:rsidRDefault="00000000">
            <w:pPr>
              <w:pStyle w:val="P68B1DB1-Normal13"/>
              <w:spacing w:after="0" w:line="240" w:lineRule="auto"/>
              <w:rPr>
                <w:lang w:val="en-GB"/>
              </w:rPr>
            </w:pPr>
            <w:r w:rsidRPr="00FD18D6">
              <w:rPr>
                <w:lang w:val="en-GB"/>
              </w:rPr>
              <w:t xml:space="preserve">Deferred tax liabilities that may reduce the amount of deferred tax assets that rely on future profitability in accordance with </w:t>
            </w:r>
            <w:r w:rsidR="007678AB" w:rsidRPr="00FD18D6">
              <w:rPr>
                <w:lang w:val="en-GB"/>
              </w:rPr>
              <w:t>point</w:t>
            </w:r>
            <w:r w:rsidRPr="00FD18D6">
              <w:rPr>
                <w:lang w:val="en-GB"/>
              </w:rPr>
              <w:t xml:space="preserve">s 40 and 41 of Regulation 109/2018 and that are not allocated to deferred tax assets that rely on future profitability and arise from temporary differences as required by </w:t>
            </w:r>
            <w:r w:rsidR="007678AB" w:rsidRPr="00FD18D6">
              <w:rPr>
                <w:lang w:val="en-GB"/>
              </w:rPr>
              <w:t>point</w:t>
            </w:r>
            <w:r w:rsidRPr="00FD18D6">
              <w:rPr>
                <w:lang w:val="en-GB"/>
              </w:rPr>
              <w:t>s 42 and 43 of Regulation 109/2018.</w:t>
            </w:r>
          </w:p>
        </w:tc>
        <w:tc>
          <w:tcPr>
            <w:tcW w:w="843" w:type="dxa"/>
          </w:tcPr>
          <w:p w14:paraId="484C0C51"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FFB9007" w14:textId="28816AF3" w:rsidTr="0050576A">
        <w:trPr>
          <w:tblCellSpacing w:w="0" w:type="dxa"/>
        </w:trPr>
        <w:tc>
          <w:tcPr>
            <w:tcW w:w="729" w:type="dxa"/>
            <w:gridSpan w:val="2"/>
            <w:hideMark/>
          </w:tcPr>
          <w:p w14:paraId="47B216F2" w14:textId="77777777" w:rsidR="00855666" w:rsidRPr="00FD18D6" w:rsidRDefault="00000000">
            <w:pPr>
              <w:pStyle w:val="P68B1DB1-Normal13"/>
              <w:spacing w:after="0" w:line="240" w:lineRule="auto"/>
              <w:rPr>
                <w:lang w:val="en-GB"/>
              </w:rPr>
            </w:pPr>
            <w:r w:rsidRPr="00FD18D6">
              <w:rPr>
                <w:lang w:val="en-GB"/>
              </w:rPr>
              <w:t>0090</w:t>
            </w:r>
          </w:p>
        </w:tc>
        <w:tc>
          <w:tcPr>
            <w:tcW w:w="7913" w:type="dxa"/>
            <w:hideMark/>
          </w:tcPr>
          <w:p w14:paraId="16271084" w14:textId="4D5367B5" w:rsidR="00855666" w:rsidRPr="00FD18D6" w:rsidRDefault="00000000">
            <w:pPr>
              <w:pStyle w:val="P68B1DB1-Normal12"/>
              <w:spacing w:after="0" w:line="240" w:lineRule="auto"/>
              <w:rPr>
                <w:bCs/>
                <w:lang w:val="en-GB"/>
              </w:rPr>
            </w:pPr>
            <w:r w:rsidRPr="00FD18D6">
              <w:rPr>
                <w:lang w:val="en-GB"/>
              </w:rPr>
              <w:t>2.2.2. </w:t>
            </w:r>
            <w:r w:rsidR="00D9288B" w:rsidRPr="00FD18D6">
              <w:rPr>
                <w:lang w:val="en-GB"/>
              </w:rPr>
              <w:t>Deductible deferred tax liabilities associated with deferred tax assets that rely on future profitability and arise from temporary differences</w:t>
            </w:r>
          </w:p>
          <w:p w14:paraId="0A8F57A0" w14:textId="2605F50C" w:rsidR="00855666" w:rsidRPr="00FD18D6" w:rsidRDefault="007678AB">
            <w:pPr>
              <w:pStyle w:val="P68B1DB1-Normal13"/>
              <w:spacing w:after="0" w:line="240" w:lineRule="auto"/>
              <w:rPr>
                <w:lang w:val="en-GB"/>
              </w:rPr>
            </w:pPr>
            <w:r w:rsidRPr="00FD18D6">
              <w:rPr>
                <w:lang w:val="en-GB"/>
              </w:rPr>
              <w:t>Points 40 to 43 of Regulation No 109/2018.</w:t>
            </w:r>
          </w:p>
          <w:p w14:paraId="76C3C8CE" w14:textId="62F992AC" w:rsidR="00855666" w:rsidRPr="00FD18D6" w:rsidRDefault="00000000">
            <w:pPr>
              <w:pStyle w:val="P68B1DB1-Normal13"/>
              <w:spacing w:after="0" w:line="240" w:lineRule="auto"/>
              <w:rPr>
                <w:lang w:val="en-GB"/>
              </w:rPr>
            </w:pPr>
            <w:r w:rsidRPr="00FD18D6">
              <w:rPr>
                <w:lang w:val="en-GB"/>
              </w:rPr>
              <w:t xml:space="preserve">Deferred tax liabilities that can reduce the amount of deferred tax assets that rely on future profitability in accordance with </w:t>
            </w:r>
            <w:r w:rsidR="007678AB" w:rsidRPr="00FD18D6">
              <w:rPr>
                <w:lang w:val="en-GB"/>
              </w:rPr>
              <w:t>point</w:t>
            </w:r>
            <w:r w:rsidRPr="00FD18D6">
              <w:rPr>
                <w:lang w:val="en-GB"/>
              </w:rPr>
              <w:t xml:space="preserve">s 40 and 41 of Regulation 109/2018 and that are allocated to deferred tax assets that rely on future profitability and arise from temporary differences as required by </w:t>
            </w:r>
            <w:r w:rsidR="007678AB" w:rsidRPr="00FD18D6">
              <w:rPr>
                <w:lang w:val="en-GB"/>
              </w:rPr>
              <w:t>point</w:t>
            </w:r>
            <w:r w:rsidRPr="00FD18D6">
              <w:rPr>
                <w:lang w:val="en-GB"/>
              </w:rPr>
              <w:t>s 42 and 43 of Regulation 109/2018.</w:t>
            </w:r>
          </w:p>
        </w:tc>
        <w:tc>
          <w:tcPr>
            <w:tcW w:w="843" w:type="dxa"/>
          </w:tcPr>
          <w:p w14:paraId="07F0B8DC"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B7D115B" w14:textId="38F07576" w:rsidTr="0050576A">
        <w:trPr>
          <w:tblCellSpacing w:w="0" w:type="dxa"/>
        </w:trPr>
        <w:tc>
          <w:tcPr>
            <w:tcW w:w="729" w:type="dxa"/>
            <w:gridSpan w:val="2"/>
            <w:hideMark/>
          </w:tcPr>
          <w:p w14:paraId="00D14CDD" w14:textId="77777777" w:rsidR="00855666" w:rsidRPr="00FD18D6" w:rsidRDefault="00000000">
            <w:pPr>
              <w:pStyle w:val="P68B1DB1-Normal13"/>
              <w:spacing w:after="0" w:line="240" w:lineRule="auto"/>
              <w:rPr>
                <w:lang w:val="en-GB"/>
              </w:rPr>
            </w:pPr>
            <w:r w:rsidRPr="00FD18D6">
              <w:rPr>
                <w:lang w:val="en-GB"/>
              </w:rPr>
              <w:t>0093</w:t>
            </w:r>
          </w:p>
        </w:tc>
        <w:tc>
          <w:tcPr>
            <w:tcW w:w="7913" w:type="dxa"/>
            <w:hideMark/>
          </w:tcPr>
          <w:p w14:paraId="787E7879" w14:textId="05D344F0" w:rsidR="00855666" w:rsidRPr="00FD18D6" w:rsidRDefault="00000000">
            <w:pPr>
              <w:pStyle w:val="P68B1DB1-Normal12"/>
              <w:spacing w:after="0" w:line="240" w:lineRule="auto"/>
              <w:rPr>
                <w:bCs/>
                <w:lang w:val="en-GB"/>
              </w:rPr>
            </w:pPr>
            <w:r w:rsidRPr="00FD18D6">
              <w:rPr>
                <w:lang w:val="en-GB"/>
              </w:rPr>
              <w:t>2A. </w:t>
            </w:r>
            <w:r w:rsidR="00D9288B" w:rsidRPr="00FD18D6">
              <w:rPr>
                <w:lang w:val="en-GB"/>
              </w:rPr>
              <w:t>Tax overpayments and tax loss carry back</w:t>
            </w:r>
          </w:p>
          <w:p w14:paraId="7824F400" w14:textId="1C05FCA4" w:rsidR="00855666" w:rsidRPr="00FD18D6" w:rsidRDefault="00000000">
            <w:pPr>
              <w:pStyle w:val="P68B1DB1-Normal13"/>
              <w:spacing w:after="0" w:line="240" w:lineRule="auto"/>
              <w:rPr>
                <w:lang w:val="en-GB"/>
              </w:rPr>
            </w:pPr>
            <w:r w:rsidRPr="00FD18D6">
              <w:rPr>
                <w:lang w:val="en-GB"/>
              </w:rPr>
              <w:t xml:space="preserve"> </w:t>
            </w:r>
            <w:r w:rsidR="007678AB" w:rsidRPr="00FD18D6">
              <w:rPr>
                <w:lang w:val="en-GB"/>
              </w:rPr>
              <w:t>Point</w:t>
            </w:r>
            <w:r w:rsidRPr="00FD18D6">
              <w:rPr>
                <w:lang w:val="en-GB"/>
              </w:rPr>
              <w:t xml:space="preserve"> 46 of Regulation No 109/2018</w:t>
            </w:r>
          </w:p>
          <w:p w14:paraId="14F3E3F6" w14:textId="726954A8" w:rsidR="00855666" w:rsidRPr="00FD18D6" w:rsidRDefault="00000000">
            <w:pPr>
              <w:pStyle w:val="P68B1DB1-Normal13"/>
              <w:spacing w:after="0" w:line="240" w:lineRule="auto"/>
              <w:rPr>
                <w:lang w:val="en-GB"/>
              </w:rPr>
            </w:pPr>
            <w:r w:rsidRPr="00FD18D6">
              <w:rPr>
                <w:lang w:val="en-GB"/>
              </w:rPr>
              <w:t xml:space="preserve">The amount of tax overpayments and tax losses carried forward to previous financial years that is not deducted from own funds in accordance with </w:t>
            </w:r>
            <w:r w:rsidR="007678AB" w:rsidRPr="00FD18D6">
              <w:rPr>
                <w:lang w:val="en-GB"/>
              </w:rPr>
              <w:t>point</w:t>
            </w:r>
            <w:r w:rsidRPr="00FD18D6">
              <w:rPr>
                <w:lang w:val="en-GB"/>
              </w:rPr>
              <w:t xml:space="preserve"> 46 of Regulation No 109/2018; the amount reported shall be the amount before the application of risk weights.</w:t>
            </w:r>
          </w:p>
        </w:tc>
        <w:tc>
          <w:tcPr>
            <w:tcW w:w="843" w:type="dxa"/>
          </w:tcPr>
          <w:p w14:paraId="7BD709C7"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CB6594B" w14:textId="039F164D" w:rsidTr="0050576A">
        <w:trPr>
          <w:tblCellSpacing w:w="0" w:type="dxa"/>
        </w:trPr>
        <w:tc>
          <w:tcPr>
            <w:tcW w:w="729" w:type="dxa"/>
            <w:gridSpan w:val="2"/>
            <w:hideMark/>
          </w:tcPr>
          <w:p w14:paraId="380FCAB8" w14:textId="77777777" w:rsidR="00855666" w:rsidRPr="00FD18D6" w:rsidRDefault="00000000">
            <w:pPr>
              <w:pStyle w:val="P68B1DB1-Normal13"/>
              <w:spacing w:after="0" w:line="240" w:lineRule="auto"/>
              <w:rPr>
                <w:lang w:val="en-GB"/>
              </w:rPr>
            </w:pPr>
            <w:r w:rsidRPr="00FD18D6">
              <w:rPr>
                <w:lang w:val="en-GB"/>
              </w:rPr>
              <w:t>0096</w:t>
            </w:r>
          </w:p>
        </w:tc>
        <w:tc>
          <w:tcPr>
            <w:tcW w:w="7913" w:type="dxa"/>
            <w:hideMark/>
          </w:tcPr>
          <w:p w14:paraId="50E0B5A8" w14:textId="2FE51EE7" w:rsidR="00855666" w:rsidRPr="00FD18D6" w:rsidRDefault="00000000">
            <w:pPr>
              <w:pStyle w:val="P68B1DB1-Normal12"/>
              <w:spacing w:after="0" w:line="240" w:lineRule="auto"/>
              <w:rPr>
                <w:bCs/>
                <w:lang w:val="en-GB"/>
              </w:rPr>
            </w:pPr>
            <w:r w:rsidRPr="00FD18D6">
              <w:rPr>
                <w:lang w:val="en-GB"/>
              </w:rPr>
              <w:t>2B. </w:t>
            </w:r>
            <w:r w:rsidR="00D9288B" w:rsidRPr="00FD18D6">
              <w:rPr>
                <w:lang w:val="en-GB"/>
              </w:rPr>
              <w:t>Deferred Tax Assets subject to a risk weight of 250%</w:t>
            </w:r>
          </w:p>
          <w:p w14:paraId="47FB1EB7" w14:textId="654DC8A5" w:rsidR="00855666" w:rsidRPr="00FD18D6" w:rsidRDefault="007678AB">
            <w:pPr>
              <w:pStyle w:val="P68B1DB1-Normal13"/>
              <w:spacing w:after="0" w:line="240" w:lineRule="auto"/>
              <w:rPr>
                <w:lang w:val="en-GB"/>
              </w:rPr>
            </w:pPr>
            <w:r w:rsidRPr="00FD18D6">
              <w:rPr>
                <w:lang w:val="en-GB"/>
              </w:rPr>
              <w:t>Point</w:t>
            </w:r>
            <w:r w:rsidR="00D9288B" w:rsidRPr="00FD18D6">
              <w:rPr>
                <w:lang w:val="en-GB"/>
              </w:rPr>
              <w:t xml:space="preserve"> 67 of Regulation No 109/2018</w:t>
            </w:r>
          </w:p>
          <w:p w14:paraId="5236375F" w14:textId="285B59DD" w:rsidR="00855666" w:rsidRPr="00FD18D6" w:rsidRDefault="00000000">
            <w:pPr>
              <w:pStyle w:val="P68B1DB1-Normal13"/>
              <w:spacing w:after="0" w:line="240" w:lineRule="auto"/>
              <w:rPr>
                <w:lang w:val="en-GB"/>
              </w:rPr>
            </w:pPr>
            <w:r w:rsidRPr="00FD18D6">
              <w:rPr>
                <w:lang w:val="en-GB"/>
              </w:rPr>
              <w:t xml:space="preserve">The amount of deferred tax assets that depend on future profitability and arise from temporary differences and that are not deducted pursuant to </w:t>
            </w:r>
            <w:r w:rsidR="007678AB" w:rsidRPr="00FD18D6">
              <w:rPr>
                <w:lang w:val="en-GB"/>
              </w:rPr>
              <w:t>point</w:t>
            </w:r>
            <w:r w:rsidRPr="00FD18D6">
              <w:rPr>
                <w:lang w:val="en-GB"/>
              </w:rPr>
              <w:t xml:space="preserve"> 63 of Regulation No 109/2018 but are subject to a risk weight of 250% in accordance with </w:t>
            </w:r>
            <w:r w:rsidR="007678AB" w:rsidRPr="00FD18D6">
              <w:rPr>
                <w:lang w:val="en-GB"/>
              </w:rPr>
              <w:t>point</w:t>
            </w:r>
            <w:r w:rsidRPr="00FD18D6">
              <w:rPr>
                <w:lang w:val="en-GB"/>
              </w:rPr>
              <w:t xml:space="preserve"> 67 of Regulation No 109/2018</w:t>
            </w:r>
          </w:p>
          <w:p w14:paraId="0EA0DFCC" w14:textId="69F7604C" w:rsidR="00855666" w:rsidRPr="00FD18D6" w:rsidRDefault="00000000">
            <w:pPr>
              <w:pStyle w:val="P68B1DB1-Normal13"/>
              <w:spacing w:after="0" w:line="240" w:lineRule="auto"/>
              <w:rPr>
                <w:lang w:val="en-GB"/>
              </w:rPr>
            </w:pPr>
            <w:r w:rsidRPr="00FD18D6">
              <w:rPr>
                <w:lang w:val="en-GB"/>
              </w:rPr>
              <w:t>The amount reported shall be the amount of deferred tax assets before the application of the risk weight.</w:t>
            </w:r>
          </w:p>
        </w:tc>
        <w:tc>
          <w:tcPr>
            <w:tcW w:w="843" w:type="dxa"/>
          </w:tcPr>
          <w:p w14:paraId="092736F5"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3C739829" w14:textId="40740436" w:rsidTr="0050576A">
        <w:trPr>
          <w:tblCellSpacing w:w="0" w:type="dxa"/>
        </w:trPr>
        <w:tc>
          <w:tcPr>
            <w:tcW w:w="729" w:type="dxa"/>
            <w:gridSpan w:val="2"/>
            <w:hideMark/>
          </w:tcPr>
          <w:p w14:paraId="0A8C7754" w14:textId="77777777" w:rsidR="00855666" w:rsidRPr="00FD18D6" w:rsidRDefault="00000000">
            <w:pPr>
              <w:pStyle w:val="P68B1DB1-Normal13"/>
              <w:spacing w:after="0" w:line="240" w:lineRule="auto"/>
              <w:rPr>
                <w:lang w:val="en-GB"/>
              </w:rPr>
            </w:pPr>
            <w:r w:rsidRPr="00FD18D6">
              <w:rPr>
                <w:lang w:val="en-GB"/>
              </w:rPr>
              <w:t>0097</w:t>
            </w:r>
          </w:p>
        </w:tc>
        <w:tc>
          <w:tcPr>
            <w:tcW w:w="7913" w:type="dxa"/>
            <w:hideMark/>
          </w:tcPr>
          <w:p w14:paraId="4C358672" w14:textId="023830F9" w:rsidR="00855666" w:rsidRPr="00FD18D6" w:rsidRDefault="00000000">
            <w:pPr>
              <w:pStyle w:val="P68B1DB1-Normal12"/>
              <w:spacing w:after="0" w:line="240" w:lineRule="auto"/>
              <w:rPr>
                <w:lang w:val="en-GB"/>
              </w:rPr>
            </w:pPr>
            <w:r w:rsidRPr="00FD18D6">
              <w:rPr>
                <w:lang w:val="en-GB"/>
              </w:rPr>
              <w:t>2C. </w:t>
            </w:r>
            <w:r w:rsidR="00347C0B" w:rsidRPr="00FD18D6">
              <w:rPr>
                <w:lang w:val="en-GB"/>
              </w:rPr>
              <w:t>Deferred Tax Assets subject to a risk weight of 0%</w:t>
            </w:r>
          </w:p>
        </w:tc>
        <w:tc>
          <w:tcPr>
            <w:tcW w:w="843" w:type="dxa"/>
          </w:tcPr>
          <w:p w14:paraId="3DD24FBA" w14:textId="520729FA" w:rsidR="00855666" w:rsidRPr="00FD18D6" w:rsidRDefault="00000000">
            <w:pPr>
              <w:pStyle w:val="P68B1DB1-Normal13"/>
              <w:spacing w:after="0" w:line="240" w:lineRule="auto"/>
              <w:jc w:val="center"/>
              <w:rPr>
                <w:lang w:val="en-GB"/>
              </w:rPr>
            </w:pPr>
            <w:r w:rsidRPr="00FD18D6">
              <w:rPr>
                <w:lang w:val="en-GB"/>
              </w:rPr>
              <w:t>blocked</w:t>
            </w:r>
          </w:p>
        </w:tc>
      </w:tr>
      <w:tr w:rsidR="00855666" w:rsidRPr="00FD18D6" w14:paraId="63E4808A" w14:textId="484970AE" w:rsidTr="0050576A">
        <w:trPr>
          <w:tblCellSpacing w:w="0" w:type="dxa"/>
        </w:trPr>
        <w:tc>
          <w:tcPr>
            <w:tcW w:w="729" w:type="dxa"/>
            <w:gridSpan w:val="2"/>
            <w:hideMark/>
          </w:tcPr>
          <w:p w14:paraId="39A12114" w14:textId="77777777" w:rsidR="00855666" w:rsidRPr="00FD18D6" w:rsidRDefault="00000000">
            <w:pPr>
              <w:pStyle w:val="P68B1DB1-Normal13"/>
              <w:spacing w:after="0" w:line="240" w:lineRule="auto"/>
              <w:rPr>
                <w:lang w:val="en-GB"/>
              </w:rPr>
            </w:pPr>
            <w:r w:rsidRPr="00FD18D6">
              <w:rPr>
                <w:lang w:val="en-GB"/>
              </w:rPr>
              <w:t>0901</w:t>
            </w:r>
          </w:p>
        </w:tc>
        <w:tc>
          <w:tcPr>
            <w:tcW w:w="7913" w:type="dxa"/>
            <w:hideMark/>
          </w:tcPr>
          <w:p w14:paraId="4D57D153" w14:textId="2F6487E5" w:rsidR="00855666" w:rsidRPr="00FD18D6" w:rsidRDefault="00000000">
            <w:pPr>
              <w:pStyle w:val="P68B1DB1-Normal12"/>
              <w:spacing w:after="0" w:line="240" w:lineRule="auto"/>
              <w:rPr>
                <w:bCs/>
                <w:lang w:val="en-GB"/>
              </w:rPr>
            </w:pPr>
            <w:r w:rsidRPr="00FD18D6">
              <w:rPr>
                <w:lang w:val="en-GB"/>
              </w:rPr>
              <w:t>2W. </w:t>
            </w:r>
            <w:r w:rsidR="00347C0B" w:rsidRPr="00FD18D6">
              <w:rPr>
                <w:lang w:val="en-GB"/>
              </w:rPr>
              <w:t xml:space="preserve">Software assets accounted for as intangible assets exempted from the deduction from CET1 </w:t>
            </w:r>
          </w:p>
          <w:p w14:paraId="1CE3A2AD" w14:textId="0F684544" w:rsidR="00855666" w:rsidRPr="00FD18D6" w:rsidRDefault="007678AB">
            <w:pPr>
              <w:pStyle w:val="P68B1DB1-Normal13"/>
              <w:spacing w:after="0" w:line="240" w:lineRule="auto"/>
              <w:rPr>
                <w:lang w:val="en-GB"/>
              </w:rPr>
            </w:pPr>
            <w:r w:rsidRPr="00FD18D6">
              <w:rPr>
                <w:lang w:val="en-GB"/>
              </w:rPr>
              <w:t>Point 30</w:t>
            </w:r>
            <w:r w:rsidR="00347C0B" w:rsidRPr="00FD18D6">
              <w:rPr>
                <w:lang w:val="en-GB"/>
              </w:rPr>
              <w:t xml:space="preserve"> sub</w:t>
            </w:r>
            <w:r w:rsidRPr="00FD18D6">
              <w:rPr>
                <w:lang w:val="en-GB"/>
              </w:rPr>
              <w:t>point</w:t>
            </w:r>
            <w:r w:rsidR="00347C0B" w:rsidRPr="00FD18D6">
              <w:rPr>
                <w:lang w:val="en-GB"/>
              </w:rPr>
              <w:t xml:space="preserve"> </w:t>
            </w:r>
            <w:r w:rsidRPr="00FD18D6">
              <w:rPr>
                <w:lang w:val="en-GB"/>
              </w:rPr>
              <w:t>2) of Regulation No 109/2018 Banks shall report the value of prudently valued software exempted from deduction.</w:t>
            </w:r>
          </w:p>
        </w:tc>
        <w:tc>
          <w:tcPr>
            <w:tcW w:w="843" w:type="dxa"/>
          </w:tcPr>
          <w:p w14:paraId="4474A272" w14:textId="4CE15D81"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D196515" w14:textId="4988C415" w:rsidTr="0050576A">
        <w:trPr>
          <w:tblCellSpacing w:w="0" w:type="dxa"/>
        </w:trPr>
        <w:tc>
          <w:tcPr>
            <w:tcW w:w="729" w:type="dxa"/>
            <w:gridSpan w:val="2"/>
            <w:hideMark/>
          </w:tcPr>
          <w:p w14:paraId="50242917" w14:textId="77777777" w:rsidR="00855666" w:rsidRPr="00FD18D6" w:rsidRDefault="00000000">
            <w:pPr>
              <w:pStyle w:val="P68B1DB1-Normal13"/>
              <w:spacing w:after="0" w:line="240" w:lineRule="auto"/>
              <w:rPr>
                <w:lang w:val="en-GB"/>
              </w:rPr>
            </w:pPr>
            <w:r w:rsidRPr="00FD18D6">
              <w:rPr>
                <w:lang w:val="en-GB"/>
              </w:rPr>
              <w:t>0905</w:t>
            </w:r>
          </w:p>
        </w:tc>
        <w:tc>
          <w:tcPr>
            <w:tcW w:w="7913" w:type="dxa"/>
            <w:hideMark/>
          </w:tcPr>
          <w:p w14:paraId="164933F8" w14:textId="5A06E02D" w:rsidR="00855666" w:rsidRPr="00FD18D6" w:rsidRDefault="00000000">
            <w:pPr>
              <w:pStyle w:val="P68B1DB1-Normal12"/>
              <w:spacing w:after="0" w:line="240" w:lineRule="auto"/>
              <w:rPr>
                <w:bCs/>
                <w:lang w:val="en-GB"/>
              </w:rPr>
            </w:pPr>
            <w:r w:rsidRPr="00FD18D6">
              <w:rPr>
                <w:lang w:val="en-GB"/>
              </w:rPr>
              <w:t>2Y. </w:t>
            </w:r>
            <w:r w:rsidR="00D66465" w:rsidRPr="00FD18D6">
              <w:rPr>
                <w:lang w:val="en-GB"/>
              </w:rPr>
              <w:t xml:space="preserve">Capital instruments and the related share premium accounts classified as equity under applicable accounting standards </w:t>
            </w:r>
          </w:p>
          <w:p w14:paraId="115B780E" w14:textId="77777777" w:rsidR="00855666" w:rsidRPr="00FD18D6" w:rsidRDefault="00000000">
            <w:pPr>
              <w:pStyle w:val="P68B1DB1-Normal13"/>
              <w:spacing w:after="0" w:line="240" w:lineRule="auto"/>
              <w:rPr>
                <w:lang w:val="en-GB"/>
              </w:rPr>
            </w:pPr>
            <w:r w:rsidRPr="00FD18D6">
              <w:rPr>
                <w:lang w:val="en-GB"/>
              </w:rPr>
              <w:t>The amount of Additional Tier 1 instruments, including the related share premium accounts that are classified as equity in accordance with the applicable accounting standard.</w:t>
            </w:r>
          </w:p>
        </w:tc>
        <w:tc>
          <w:tcPr>
            <w:tcW w:w="843" w:type="dxa"/>
          </w:tcPr>
          <w:p w14:paraId="1ED73D36"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031A5BB" w14:textId="42540374" w:rsidTr="0050576A">
        <w:trPr>
          <w:tblCellSpacing w:w="0" w:type="dxa"/>
        </w:trPr>
        <w:tc>
          <w:tcPr>
            <w:tcW w:w="729" w:type="dxa"/>
            <w:gridSpan w:val="2"/>
            <w:hideMark/>
          </w:tcPr>
          <w:p w14:paraId="5247D914" w14:textId="77777777" w:rsidR="00855666" w:rsidRPr="00FD18D6" w:rsidRDefault="00000000">
            <w:pPr>
              <w:pStyle w:val="P68B1DB1-Normal13"/>
              <w:spacing w:after="0" w:line="240" w:lineRule="auto"/>
              <w:rPr>
                <w:lang w:val="en-GB"/>
              </w:rPr>
            </w:pPr>
            <w:r w:rsidRPr="00FD18D6">
              <w:rPr>
                <w:lang w:val="en-GB"/>
              </w:rPr>
              <w:t>0906</w:t>
            </w:r>
          </w:p>
        </w:tc>
        <w:tc>
          <w:tcPr>
            <w:tcW w:w="7913" w:type="dxa"/>
            <w:hideMark/>
          </w:tcPr>
          <w:p w14:paraId="295FB73F" w14:textId="6E676E22" w:rsidR="00855666" w:rsidRPr="00FD18D6" w:rsidRDefault="00000000">
            <w:pPr>
              <w:pStyle w:val="P68B1DB1-Normal12"/>
              <w:spacing w:after="0" w:line="240" w:lineRule="auto"/>
              <w:rPr>
                <w:bCs/>
                <w:lang w:val="en-GB"/>
              </w:rPr>
            </w:pPr>
            <w:r w:rsidRPr="00FD18D6">
              <w:rPr>
                <w:lang w:val="en-GB"/>
              </w:rPr>
              <w:t>2Z. </w:t>
            </w:r>
            <w:r w:rsidR="00D66465" w:rsidRPr="00FD18D6">
              <w:rPr>
                <w:lang w:val="en-GB"/>
              </w:rPr>
              <w:t xml:space="preserve">Capital instruments and the related share premium accounts classified as liabilities under applicable accounting standard </w:t>
            </w:r>
          </w:p>
          <w:p w14:paraId="5805C3B4" w14:textId="38E28662" w:rsidR="00855666" w:rsidRPr="00FD18D6" w:rsidRDefault="00000000">
            <w:pPr>
              <w:pStyle w:val="P68B1DB1-Normal13"/>
              <w:spacing w:after="0" w:line="240" w:lineRule="auto"/>
              <w:rPr>
                <w:lang w:val="en-GB"/>
              </w:rPr>
            </w:pPr>
            <w:r w:rsidRPr="00FD18D6">
              <w:rPr>
                <w:lang w:val="en-GB"/>
              </w:rPr>
              <w:t>The amount of Additional Tier 1 instruments, including the related share premium accounts that are classified as liabilities under the applicable accounting standard.</w:t>
            </w:r>
          </w:p>
        </w:tc>
        <w:tc>
          <w:tcPr>
            <w:tcW w:w="843" w:type="dxa"/>
          </w:tcPr>
          <w:p w14:paraId="2C1553E1"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214D3A4" w14:textId="493FB74E" w:rsidTr="0050576A">
        <w:trPr>
          <w:tblCellSpacing w:w="0" w:type="dxa"/>
        </w:trPr>
        <w:tc>
          <w:tcPr>
            <w:tcW w:w="729" w:type="dxa"/>
            <w:gridSpan w:val="2"/>
            <w:hideMark/>
          </w:tcPr>
          <w:p w14:paraId="3BAFF2DE" w14:textId="77777777" w:rsidR="00855666" w:rsidRPr="00FD18D6" w:rsidRDefault="00000000">
            <w:pPr>
              <w:pStyle w:val="P68B1DB1-Normal13"/>
              <w:spacing w:after="0" w:line="240" w:lineRule="auto"/>
              <w:rPr>
                <w:lang w:val="en-GB"/>
              </w:rPr>
            </w:pPr>
            <w:r w:rsidRPr="00FD18D6">
              <w:rPr>
                <w:lang w:val="en-GB"/>
              </w:rPr>
              <w:t>0100</w:t>
            </w:r>
          </w:p>
        </w:tc>
        <w:tc>
          <w:tcPr>
            <w:tcW w:w="7913" w:type="dxa"/>
            <w:hideMark/>
          </w:tcPr>
          <w:p w14:paraId="6804F2E8" w14:textId="457B5031" w:rsidR="00855666" w:rsidRPr="00FD18D6" w:rsidRDefault="00000000">
            <w:pPr>
              <w:pStyle w:val="P68B1DB1-Normal12"/>
              <w:spacing w:after="0" w:line="240" w:lineRule="auto"/>
              <w:rPr>
                <w:bCs/>
                <w:lang w:val="en-GB"/>
              </w:rPr>
            </w:pPr>
            <w:r w:rsidRPr="00FD18D6">
              <w:rPr>
                <w:lang w:val="en-GB"/>
              </w:rPr>
              <w:t>3. </w:t>
            </w:r>
            <w:r w:rsidR="00D66465" w:rsidRPr="00FD18D6">
              <w:rPr>
                <w:lang w:val="en-GB"/>
              </w:rPr>
              <w:t xml:space="preserve">IRB excess (+) or shortfall (-) of credit risk adjustments, additional value adjustments and other own funds reductions to expected losses for </w:t>
            </w:r>
            <w:proofErr w:type="spellStart"/>
            <w:r w:rsidR="00D66465" w:rsidRPr="00FD18D6">
              <w:rPr>
                <w:lang w:val="en-GB"/>
              </w:rPr>
              <w:t>non defaulted</w:t>
            </w:r>
            <w:proofErr w:type="spellEnd"/>
            <w:r w:rsidR="00D66465" w:rsidRPr="00FD18D6">
              <w:rPr>
                <w:lang w:val="en-GB"/>
              </w:rPr>
              <w:t xml:space="preserve"> exposures </w:t>
            </w:r>
          </w:p>
          <w:p w14:paraId="20E79A54" w14:textId="7D52174C" w:rsidR="00855666" w:rsidRPr="00FD18D6" w:rsidRDefault="007678AB">
            <w:pPr>
              <w:pStyle w:val="P68B1DB1-Normal13"/>
              <w:spacing w:after="0" w:line="240" w:lineRule="auto"/>
              <w:rPr>
                <w:lang w:val="en-GB"/>
              </w:rPr>
            </w:pPr>
            <w:r w:rsidRPr="00FD18D6">
              <w:rPr>
                <w:lang w:val="en-GB"/>
              </w:rPr>
              <w:t>Point 30</w:t>
            </w:r>
            <w:r w:rsidR="00D66465" w:rsidRPr="00FD18D6">
              <w:rPr>
                <w:lang w:val="en-GB"/>
              </w:rPr>
              <w:t xml:space="preserve"> sub</w:t>
            </w:r>
            <w:r w:rsidRPr="00FD18D6">
              <w:rPr>
                <w:lang w:val="en-GB"/>
              </w:rPr>
              <w:t>point</w:t>
            </w:r>
            <w:r w:rsidR="00D66465" w:rsidRPr="00FD18D6">
              <w:rPr>
                <w:lang w:val="en-GB"/>
              </w:rPr>
              <w:t xml:space="preserve"> </w:t>
            </w:r>
            <w:r w:rsidRPr="00FD18D6">
              <w:rPr>
                <w:lang w:val="en-GB"/>
              </w:rPr>
              <w:t>3</w:t>
            </w:r>
            <w:r w:rsidRPr="00FD18D6">
              <w:rPr>
                <w:vertAlign w:val="superscript"/>
                <w:lang w:val="en-GB"/>
              </w:rPr>
              <w:t>1</w:t>
            </w:r>
            <w:r w:rsidRPr="00FD18D6">
              <w:rPr>
                <w:lang w:val="en-GB"/>
              </w:rPr>
              <w:t>) and 96</w:t>
            </w:r>
            <w:r w:rsidR="00D66465" w:rsidRPr="00FD18D6">
              <w:rPr>
                <w:lang w:val="en-GB"/>
              </w:rPr>
              <w:t xml:space="preserve"> sub</w:t>
            </w:r>
            <w:r w:rsidRPr="00FD18D6">
              <w:rPr>
                <w:lang w:val="en-GB"/>
              </w:rPr>
              <w:t>point</w:t>
            </w:r>
            <w:r w:rsidR="00D66465" w:rsidRPr="00FD18D6">
              <w:rPr>
                <w:lang w:val="en-GB"/>
              </w:rPr>
              <w:t xml:space="preserve"> </w:t>
            </w:r>
            <w:r w:rsidRPr="00FD18D6">
              <w:rPr>
                <w:lang w:val="en-GB"/>
              </w:rPr>
              <w:t xml:space="preserve">4) of Regulation No 109/2018 and points 94 to 105 of Regulation No 162/2026. </w:t>
            </w:r>
          </w:p>
          <w:p w14:paraId="70185F81" w14:textId="34CBC5B3" w:rsidR="00855666" w:rsidRPr="00FD18D6" w:rsidRDefault="00000000">
            <w:pPr>
              <w:pStyle w:val="P68B1DB1-Normal13"/>
              <w:spacing w:after="0" w:line="240" w:lineRule="auto"/>
              <w:rPr>
                <w:lang w:val="en-GB"/>
              </w:rPr>
            </w:pPr>
            <w:r w:rsidRPr="00FD18D6">
              <w:rPr>
                <w:lang w:val="en-GB"/>
              </w:rPr>
              <w:t>This item shall only be reported by banks applying the IRB Approach.</w:t>
            </w:r>
          </w:p>
        </w:tc>
        <w:tc>
          <w:tcPr>
            <w:tcW w:w="843" w:type="dxa"/>
          </w:tcPr>
          <w:p w14:paraId="2C67F9A3" w14:textId="25BF3FC9"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9A31D48" w14:textId="2BE0B4F0" w:rsidTr="0050576A">
        <w:trPr>
          <w:tblCellSpacing w:w="0" w:type="dxa"/>
        </w:trPr>
        <w:tc>
          <w:tcPr>
            <w:tcW w:w="729" w:type="dxa"/>
            <w:gridSpan w:val="2"/>
            <w:hideMark/>
          </w:tcPr>
          <w:p w14:paraId="24083D7B" w14:textId="77777777" w:rsidR="00855666" w:rsidRPr="00FD18D6" w:rsidRDefault="00000000">
            <w:pPr>
              <w:pStyle w:val="P68B1DB1-Normal13"/>
              <w:spacing w:after="0" w:line="240" w:lineRule="auto"/>
              <w:rPr>
                <w:lang w:val="en-GB"/>
              </w:rPr>
            </w:pPr>
            <w:r w:rsidRPr="00FD18D6">
              <w:rPr>
                <w:lang w:val="en-GB"/>
              </w:rPr>
              <w:t>0110</w:t>
            </w:r>
          </w:p>
        </w:tc>
        <w:tc>
          <w:tcPr>
            <w:tcW w:w="7913" w:type="dxa"/>
            <w:hideMark/>
          </w:tcPr>
          <w:p w14:paraId="6B2B57BF" w14:textId="790C477C" w:rsidR="00855666" w:rsidRPr="00FD18D6" w:rsidRDefault="00000000">
            <w:pPr>
              <w:pStyle w:val="P68B1DB1-Normal12"/>
              <w:spacing w:after="0" w:line="240" w:lineRule="auto"/>
              <w:rPr>
                <w:bCs/>
                <w:lang w:val="en-GB"/>
              </w:rPr>
            </w:pPr>
            <w:r w:rsidRPr="00FD18D6">
              <w:rPr>
                <w:lang w:val="en-GB"/>
              </w:rPr>
              <w:t>3.1. </w:t>
            </w:r>
            <w:r w:rsidR="00D66465" w:rsidRPr="00FD18D6">
              <w:rPr>
                <w:lang w:val="en-GB"/>
              </w:rPr>
              <w:t>Total credit risk adjustments, additional value adjustments and other own funds reductions eligible for inclusion in the calculation of the expected loss amount</w:t>
            </w:r>
          </w:p>
          <w:p w14:paraId="38BDDD47" w14:textId="3A686BE6" w:rsidR="00855666" w:rsidRPr="00FD18D6" w:rsidRDefault="007678AB">
            <w:pPr>
              <w:pStyle w:val="P68B1DB1-Normal13"/>
              <w:spacing w:after="0" w:line="240" w:lineRule="auto"/>
              <w:rPr>
                <w:lang w:val="en-GB"/>
              </w:rPr>
            </w:pPr>
            <w:r w:rsidRPr="00FD18D6">
              <w:rPr>
                <w:lang w:val="en-GB"/>
              </w:rPr>
              <w:t>Points 103 to 105 of Regulation No 162/2026</w:t>
            </w:r>
          </w:p>
          <w:p w14:paraId="301C52D9" w14:textId="03283675" w:rsidR="00855666" w:rsidRPr="00FD18D6" w:rsidRDefault="00000000">
            <w:pPr>
              <w:pStyle w:val="P68B1DB1-Normal13"/>
              <w:spacing w:after="0" w:line="240" w:lineRule="auto"/>
              <w:rPr>
                <w:lang w:val="en-GB"/>
              </w:rPr>
            </w:pPr>
            <w:r w:rsidRPr="00FD18D6">
              <w:rPr>
                <w:lang w:val="en-GB"/>
              </w:rPr>
              <w:t>This item shall only be reported by banks applying the IRB Approach.</w:t>
            </w:r>
          </w:p>
        </w:tc>
        <w:tc>
          <w:tcPr>
            <w:tcW w:w="843" w:type="dxa"/>
          </w:tcPr>
          <w:p w14:paraId="668A230B" w14:textId="5EB8B7A4"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2F773276" w14:textId="5C6F3E40" w:rsidTr="0050576A">
        <w:trPr>
          <w:tblCellSpacing w:w="0" w:type="dxa"/>
        </w:trPr>
        <w:tc>
          <w:tcPr>
            <w:tcW w:w="729" w:type="dxa"/>
            <w:gridSpan w:val="2"/>
            <w:hideMark/>
          </w:tcPr>
          <w:p w14:paraId="11A733D1" w14:textId="77777777" w:rsidR="00855666" w:rsidRPr="00FD18D6" w:rsidRDefault="00000000">
            <w:pPr>
              <w:pStyle w:val="P68B1DB1-Normal13"/>
              <w:spacing w:after="0" w:line="240" w:lineRule="auto"/>
              <w:rPr>
                <w:lang w:val="en-GB"/>
              </w:rPr>
            </w:pPr>
            <w:r w:rsidRPr="00FD18D6">
              <w:rPr>
                <w:lang w:val="en-GB"/>
              </w:rPr>
              <w:lastRenderedPageBreak/>
              <w:t>0120</w:t>
            </w:r>
          </w:p>
        </w:tc>
        <w:tc>
          <w:tcPr>
            <w:tcW w:w="7913" w:type="dxa"/>
            <w:hideMark/>
          </w:tcPr>
          <w:p w14:paraId="567B988A" w14:textId="2E850380" w:rsidR="00855666" w:rsidRPr="00FD18D6" w:rsidRDefault="00000000">
            <w:pPr>
              <w:pStyle w:val="P68B1DB1-Normal12"/>
              <w:spacing w:after="0" w:line="240" w:lineRule="auto"/>
              <w:rPr>
                <w:bCs/>
                <w:lang w:val="en-GB"/>
              </w:rPr>
            </w:pPr>
            <w:r w:rsidRPr="00FD18D6">
              <w:rPr>
                <w:lang w:val="en-GB"/>
              </w:rPr>
              <w:t>3.1.1. </w:t>
            </w:r>
            <w:r w:rsidR="00D66465" w:rsidRPr="00FD18D6">
              <w:rPr>
                <w:lang w:val="en-GB"/>
              </w:rPr>
              <w:t xml:space="preserve">General credit risk adjustments </w:t>
            </w:r>
          </w:p>
          <w:p w14:paraId="7CFD4248" w14:textId="4A5E7814" w:rsidR="00855666" w:rsidRPr="00FD18D6" w:rsidRDefault="007678AB">
            <w:pPr>
              <w:pStyle w:val="P68B1DB1-Normal13"/>
              <w:spacing w:after="0" w:line="240" w:lineRule="auto"/>
              <w:rPr>
                <w:lang w:val="en-GB"/>
              </w:rPr>
            </w:pPr>
            <w:r w:rsidRPr="00FD18D6">
              <w:rPr>
                <w:lang w:val="en-GB"/>
              </w:rPr>
              <w:t>Points 103 to 105 of Regulation No 162/2026</w:t>
            </w:r>
          </w:p>
          <w:p w14:paraId="7FE5D707" w14:textId="469FD6B9" w:rsidR="00855666" w:rsidRPr="00FD18D6" w:rsidRDefault="00000000">
            <w:pPr>
              <w:pStyle w:val="P68B1DB1-Normal13"/>
              <w:spacing w:after="0" w:line="240" w:lineRule="auto"/>
              <w:rPr>
                <w:lang w:val="en-GB"/>
              </w:rPr>
            </w:pPr>
            <w:r w:rsidRPr="00FD18D6">
              <w:rPr>
                <w:lang w:val="en-GB"/>
              </w:rPr>
              <w:t>This item shall only be reported by banks applying the IRB Approach.</w:t>
            </w:r>
          </w:p>
        </w:tc>
        <w:tc>
          <w:tcPr>
            <w:tcW w:w="843" w:type="dxa"/>
          </w:tcPr>
          <w:p w14:paraId="32B4149D" w14:textId="5EF38662"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10F1330" w14:textId="41878C13" w:rsidTr="0050576A">
        <w:trPr>
          <w:tblCellSpacing w:w="0" w:type="dxa"/>
        </w:trPr>
        <w:tc>
          <w:tcPr>
            <w:tcW w:w="729" w:type="dxa"/>
            <w:gridSpan w:val="2"/>
            <w:hideMark/>
          </w:tcPr>
          <w:p w14:paraId="0AD7A9B8" w14:textId="77777777" w:rsidR="00855666" w:rsidRPr="00FD18D6" w:rsidRDefault="00000000">
            <w:pPr>
              <w:pStyle w:val="P68B1DB1-Normal13"/>
              <w:spacing w:after="0" w:line="240" w:lineRule="auto"/>
              <w:rPr>
                <w:lang w:val="en-GB"/>
              </w:rPr>
            </w:pPr>
            <w:r w:rsidRPr="00FD18D6">
              <w:rPr>
                <w:lang w:val="en-GB"/>
              </w:rPr>
              <w:t>0130</w:t>
            </w:r>
          </w:p>
        </w:tc>
        <w:tc>
          <w:tcPr>
            <w:tcW w:w="7913" w:type="dxa"/>
            <w:hideMark/>
          </w:tcPr>
          <w:p w14:paraId="0E96AAF3" w14:textId="04C549E3" w:rsidR="00855666" w:rsidRPr="00FD18D6" w:rsidRDefault="00000000">
            <w:pPr>
              <w:pStyle w:val="P68B1DB1-Normal12"/>
              <w:spacing w:after="0" w:line="240" w:lineRule="auto"/>
              <w:rPr>
                <w:bCs/>
                <w:lang w:val="en-GB"/>
              </w:rPr>
            </w:pPr>
            <w:r w:rsidRPr="00FD18D6">
              <w:rPr>
                <w:lang w:val="en-GB"/>
              </w:rPr>
              <w:t>3.1.2. </w:t>
            </w:r>
            <w:r w:rsidR="00D66465" w:rsidRPr="00FD18D6">
              <w:rPr>
                <w:lang w:val="en-GB"/>
              </w:rPr>
              <w:t>Specific credit risk adjustments</w:t>
            </w:r>
          </w:p>
          <w:p w14:paraId="32BFFBB2" w14:textId="738DD8D5" w:rsidR="00855666" w:rsidRPr="00FD18D6" w:rsidRDefault="007678AB">
            <w:pPr>
              <w:pStyle w:val="P68B1DB1-Normal13"/>
              <w:spacing w:after="0" w:line="240" w:lineRule="auto"/>
              <w:rPr>
                <w:lang w:val="en-GB"/>
              </w:rPr>
            </w:pPr>
            <w:r w:rsidRPr="00FD18D6">
              <w:rPr>
                <w:lang w:val="en-GB"/>
              </w:rPr>
              <w:t>Points 103 to 105 of Regulation No 162/2026</w:t>
            </w:r>
          </w:p>
          <w:p w14:paraId="4B6A88CE" w14:textId="019E58C4" w:rsidR="00855666" w:rsidRPr="00FD18D6" w:rsidRDefault="00000000">
            <w:pPr>
              <w:pStyle w:val="P68B1DB1-Normal13"/>
              <w:spacing w:after="0" w:line="240" w:lineRule="auto"/>
              <w:rPr>
                <w:lang w:val="en-GB"/>
              </w:rPr>
            </w:pPr>
            <w:r w:rsidRPr="00FD18D6">
              <w:rPr>
                <w:lang w:val="en-GB"/>
              </w:rPr>
              <w:t>This item shall only be reported by banks applying the IRB Approach.</w:t>
            </w:r>
          </w:p>
        </w:tc>
        <w:tc>
          <w:tcPr>
            <w:tcW w:w="843" w:type="dxa"/>
          </w:tcPr>
          <w:p w14:paraId="081581DC" w14:textId="3F774C59"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3F0B3615" w14:textId="3C2376F1" w:rsidTr="0050576A">
        <w:trPr>
          <w:tblCellSpacing w:w="0" w:type="dxa"/>
        </w:trPr>
        <w:tc>
          <w:tcPr>
            <w:tcW w:w="729" w:type="dxa"/>
            <w:gridSpan w:val="2"/>
            <w:hideMark/>
          </w:tcPr>
          <w:p w14:paraId="4A5FF5CC" w14:textId="77777777" w:rsidR="00855666" w:rsidRPr="00FD18D6" w:rsidRDefault="00000000">
            <w:pPr>
              <w:pStyle w:val="P68B1DB1-Normal13"/>
              <w:spacing w:after="0" w:line="240" w:lineRule="auto"/>
              <w:rPr>
                <w:lang w:val="en-GB"/>
              </w:rPr>
            </w:pPr>
            <w:r w:rsidRPr="00FD18D6">
              <w:rPr>
                <w:lang w:val="en-GB"/>
              </w:rPr>
              <w:t>0131</w:t>
            </w:r>
          </w:p>
        </w:tc>
        <w:tc>
          <w:tcPr>
            <w:tcW w:w="7913" w:type="dxa"/>
            <w:hideMark/>
          </w:tcPr>
          <w:p w14:paraId="5E657963" w14:textId="29DADB3D" w:rsidR="00855666" w:rsidRPr="00FD18D6" w:rsidRDefault="00000000">
            <w:pPr>
              <w:pStyle w:val="P68B1DB1-Normal12"/>
              <w:spacing w:after="0" w:line="240" w:lineRule="auto"/>
              <w:rPr>
                <w:bCs/>
                <w:lang w:val="en-GB"/>
              </w:rPr>
            </w:pPr>
            <w:r w:rsidRPr="00FD18D6">
              <w:rPr>
                <w:lang w:val="en-GB"/>
              </w:rPr>
              <w:t>3.1.3. </w:t>
            </w:r>
            <w:r w:rsidR="00D66465" w:rsidRPr="00FD18D6">
              <w:rPr>
                <w:lang w:val="en-GB"/>
              </w:rPr>
              <w:t xml:space="preserve">Additional value adjustments and other own funds reductions </w:t>
            </w:r>
          </w:p>
          <w:p w14:paraId="75EEA27A" w14:textId="0ADB7DE6" w:rsidR="00855666" w:rsidRPr="00FD18D6" w:rsidRDefault="007678AB">
            <w:pPr>
              <w:spacing w:after="0"/>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 xml:space="preserve">Point 28 of Regulation No 109/2018, points 4 and 5 of </w:t>
            </w:r>
            <w:r w:rsidRPr="00FD18D6">
              <w:rPr>
                <w:rFonts w:ascii="Times New Roman" w:hAnsi="Times New Roman" w:cs="Times New Roman"/>
                <w:lang w:val="en-GB"/>
              </w:rPr>
              <w:t xml:space="preserve">Regulation No 116/2018 on the calculation by banks of specific and general credit risk adjustments, </w:t>
            </w:r>
            <w:r w:rsidRPr="00FD18D6">
              <w:rPr>
                <w:rFonts w:ascii="Times New Roman" w:eastAsia="Times New Roman" w:hAnsi="Times New Roman" w:cs="Times New Roman"/>
                <w:color w:val="000000"/>
                <w:kern w:val="0"/>
                <w:lang w:val="en-GB"/>
                <w14:ligatures w14:val="none"/>
              </w:rPr>
              <w:t>points 103 to 105 of Regulation No 162/2026.</w:t>
            </w:r>
          </w:p>
          <w:p w14:paraId="5EDC2884" w14:textId="5546CA13" w:rsidR="00855666" w:rsidRPr="00FD18D6" w:rsidRDefault="00000000">
            <w:pPr>
              <w:pStyle w:val="P68B1DB1-Normal13"/>
              <w:spacing w:after="0" w:line="240" w:lineRule="auto"/>
              <w:rPr>
                <w:lang w:val="en-GB"/>
              </w:rPr>
            </w:pPr>
            <w:r w:rsidRPr="00FD18D6">
              <w:rPr>
                <w:lang w:val="en-GB"/>
              </w:rPr>
              <w:t>This item shall only be reported by banks applying the IRB Approach.</w:t>
            </w:r>
          </w:p>
        </w:tc>
        <w:tc>
          <w:tcPr>
            <w:tcW w:w="843" w:type="dxa"/>
          </w:tcPr>
          <w:p w14:paraId="3796C0DC" w14:textId="55CF9FA8"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1DF9698" w14:textId="2D719270" w:rsidTr="0050576A">
        <w:trPr>
          <w:tblCellSpacing w:w="0" w:type="dxa"/>
        </w:trPr>
        <w:tc>
          <w:tcPr>
            <w:tcW w:w="729" w:type="dxa"/>
            <w:gridSpan w:val="2"/>
            <w:hideMark/>
          </w:tcPr>
          <w:p w14:paraId="2C268D36" w14:textId="77777777" w:rsidR="00855666" w:rsidRPr="00FD18D6" w:rsidRDefault="00000000">
            <w:pPr>
              <w:pStyle w:val="P68B1DB1-Normal13"/>
              <w:spacing w:after="0" w:line="240" w:lineRule="auto"/>
              <w:rPr>
                <w:lang w:val="en-GB"/>
              </w:rPr>
            </w:pPr>
            <w:r w:rsidRPr="00FD18D6">
              <w:rPr>
                <w:lang w:val="en-GB"/>
              </w:rPr>
              <w:t>0140</w:t>
            </w:r>
          </w:p>
        </w:tc>
        <w:tc>
          <w:tcPr>
            <w:tcW w:w="7913" w:type="dxa"/>
            <w:hideMark/>
          </w:tcPr>
          <w:p w14:paraId="5E041254" w14:textId="201CECD8" w:rsidR="00855666" w:rsidRPr="00FD18D6" w:rsidRDefault="00000000">
            <w:pPr>
              <w:pStyle w:val="P68B1DB1-Normal12"/>
              <w:spacing w:after="0" w:line="240" w:lineRule="auto"/>
              <w:rPr>
                <w:bCs/>
                <w:lang w:val="en-GB"/>
              </w:rPr>
            </w:pPr>
            <w:r w:rsidRPr="00FD18D6">
              <w:rPr>
                <w:lang w:val="en-GB"/>
              </w:rPr>
              <w:t>3.2. </w:t>
            </w:r>
            <w:r w:rsidR="00D66465" w:rsidRPr="00FD18D6">
              <w:rPr>
                <w:lang w:val="en-GB"/>
              </w:rPr>
              <w:t xml:space="preserve">Total expected losses eligible </w:t>
            </w:r>
          </w:p>
          <w:p w14:paraId="5D4005D1" w14:textId="4FAF6E66" w:rsidR="00855666" w:rsidRPr="00FD18D6" w:rsidRDefault="007678AB">
            <w:pPr>
              <w:pStyle w:val="P68B1DB1-Normal13"/>
              <w:spacing w:after="0" w:line="240" w:lineRule="auto"/>
              <w:rPr>
                <w:lang w:val="en-GB"/>
              </w:rPr>
            </w:pPr>
            <w:r w:rsidRPr="00FD18D6">
              <w:rPr>
                <w:lang w:val="en-GB"/>
              </w:rPr>
              <w:t>Points 98 to 100 and 102 to 105 of Regulation No 162/2026</w:t>
            </w:r>
          </w:p>
          <w:p w14:paraId="7831FA37" w14:textId="77777777" w:rsidR="00855666" w:rsidRPr="00FD18D6" w:rsidRDefault="00000000">
            <w:pPr>
              <w:pStyle w:val="P68B1DB1-Normal13"/>
              <w:spacing w:after="0" w:line="240" w:lineRule="auto"/>
              <w:rPr>
                <w:lang w:val="en-GB"/>
              </w:rPr>
            </w:pPr>
            <w:r w:rsidRPr="00FD18D6">
              <w:rPr>
                <w:lang w:val="en-GB"/>
              </w:rPr>
              <w:t xml:space="preserve">This item shall only be reported by banks applying the IRB Approach. </w:t>
            </w:r>
          </w:p>
          <w:p w14:paraId="7C2C12F1" w14:textId="2EE3E76D" w:rsidR="00855666" w:rsidRPr="00FD18D6" w:rsidRDefault="00000000">
            <w:pPr>
              <w:pStyle w:val="P68B1DB1-Normal13"/>
              <w:spacing w:after="0" w:line="240" w:lineRule="auto"/>
              <w:rPr>
                <w:lang w:val="en-GB"/>
              </w:rPr>
            </w:pPr>
            <w:r w:rsidRPr="00FD18D6">
              <w:rPr>
                <w:lang w:val="en-GB"/>
              </w:rPr>
              <w:t>Only the expected loss related to non-defaulted exposures shall be reported.</w:t>
            </w:r>
          </w:p>
        </w:tc>
        <w:tc>
          <w:tcPr>
            <w:tcW w:w="843" w:type="dxa"/>
          </w:tcPr>
          <w:p w14:paraId="790B9658" w14:textId="164A8B10"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894B3B6" w14:textId="4C93AEFF" w:rsidTr="0050576A">
        <w:trPr>
          <w:tblCellSpacing w:w="0" w:type="dxa"/>
        </w:trPr>
        <w:tc>
          <w:tcPr>
            <w:tcW w:w="729" w:type="dxa"/>
            <w:gridSpan w:val="2"/>
            <w:hideMark/>
          </w:tcPr>
          <w:p w14:paraId="39A1268D" w14:textId="77777777" w:rsidR="00855666" w:rsidRPr="00FD18D6" w:rsidRDefault="00000000">
            <w:pPr>
              <w:pStyle w:val="P68B1DB1-Normal13"/>
              <w:spacing w:after="0" w:line="240" w:lineRule="auto"/>
              <w:rPr>
                <w:lang w:val="en-GB"/>
              </w:rPr>
            </w:pPr>
            <w:r w:rsidRPr="00FD18D6">
              <w:rPr>
                <w:lang w:val="en-GB"/>
              </w:rPr>
              <w:t>0145</w:t>
            </w:r>
          </w:p>
        </w:tc>
        <w:tc>
          <w:tcPr>
            <w:tcW w:w="7913" w:type="dxa"/>
            <w:hideMark/>
          </w:tcPr>
          <w:p w14:paraId="7650C72F" w14:textId="4A1077A9" w:rsidR="00855666" w:rsidRPr="00FD18D6" w:rsidRDefault="00000000">
            <w:pPr>
              <w:pStyle w:val="P68B1DB1-Normal12"/>
              <w:spacing w:after="0" w:line="240" w:lineRule="auto"/>
              <w:rPr>
                <w:bCs/>
                <w:lang w:val="en-GB"/>
              </w:rPr>
            </w:pPr>
            <w:r w:rsidRPr="00FD18D6">
              <w:rPr>
                <w:lang w:val="en-GB"/>
              </w:rPr>
              <w:t>4. </w:t>
            </w:r>
            <w:r w:rsidR="00D66465" w:rsidRPr="00FD18D6">
              <w:rPr>
                <w:lang w:val="en-GB"/>
              </w:rPr>
              <w:t>IRB excess (+) or shortfall (-) of specific credit risk adjustments to expected losses for defaulted exposures</w:t>
            </w:r>
          </w:p>
          <w:p w14:paraId="254704E6" w14:textId="1661BB65" w:rsidR="00855666" w:rsidRPr="00FD18D6" w:rsidRDefault="007678AB">
            <w:pPr>
              <w:pStyle w:val="P68B1DB1-Normal13"/>
              <w:spacing w:after="0" w:line="240" w:lineRule="auto"/>
              <w:rPr>
                <w:lang w:val="en-GB"/>
              </w:rPr>
            </w:pPr>
            <w:r w:rsidRPr="00FD18D6">
              <w:rPr>
                <w:lang w:val="en-GB"/>
              </w:rPr>
              <w:t>Points 30</w:t>
            </w:r>
            <w:r w:rsidR="00D66465" w:rsidRPr="00FD18D6">
              <w:rPr>
                <w:lang w:val="en-GB"/>
              </w:rPr>
              <w:t xml:space="preserve"> sub</w:t>
            </w:r>
            <w:r w:rsidRPr="00FD18D6">
              <w:rPr>
                <w:lang w:val="en-GB"/>
              </w:rPr>
              <w:t>point</w:t>
            </w:r>
            <w:r w:rsidR="00D66465" w:rsidRPr="00FD18D6">
              <w:rPr>
                <w:lang w:val="en-GB"/>
              </w:rPr>
              <w:t xml:space="preserve"> </w:t>
            </w:r>
            <w:r w:rsidRPr="00FD18D6">
              <w:rPr>
                <w:lang w:val="en-GB"/>
              </w:rPr>
              <w:t>3</w:t>
            </w:r>
            <w:r w:rsidRPr="00FD18D6">
              <w:rPr>
                <w:vertAlign w:val="superscript"/>
                <w:lang w:val="en-GB"/>
              </w:rPr>
              <w:t>1</w:t>
            </w:r>
            <w:r w:rsidRPr="00FD18D6">
              <w:rPr>
                <w:lang w:val="en-GB"/>
              </w:rPr>
              <w:t>) and 96</w:t>
            </w:r>
            <w:r w:rsidR="00D66465" w:rsidRPr="00FD18D6">
              <w:rPr>
                <w:lang w:val="en-GB"/>
              </w:rPr>
              <w:t xml:space="preserve"> sub</w:t>
            </w:r>
            <w:r w:rsidRPr="00FD18D6">
              <w:rPr>
                <w:lang w:val="en-GB"/>
              </w:rPr>
              <w:t>point</w:t>
            </w:r>
            <w:r w:rsidR="00D66465" w:rsidRPr="00FD18D6">
              <w:rPr>
                <w:lang w:val="en-GB"/>
              </w:rPr>
              <w:t xml:space="preserve"> </w:t>
            </w:r>
            <w:r w:rsidRPr="00FD18D6">
              <w:rPr>
                <w:lang w:val="en-GB"/>
              </w:rPr>
              <w:t>4) of Regulation No 109/2018 and points 94 to 105 of Regulation No 162/2026.</w:t>
            </w:r>
          </w:p>
          <w:p w14:paraId="6DC2E33E" w14:textId="650BC4B8" w:rsidR="00855666" w:rsidRPr="00FD18D6" w:rsidRDefault="00000000">
            <w:pPr>
              <w:pStyle w:val="P68B1DB1-Normal13"/>
              <w:spacing w:after="0" w:line="240" w:lineRule="auto"/>
              <w:rPr>
                <w:lang w:val="en-GB"/>
              </w:rPr>
            </w:pPr>
            <w:r w:rsidRPr="00FD18D6">
              <w:rPr>
                <w:lang w:val="en-GB"/>
              </w:rPr>
              <w:t>This item shall only be reported by banks applying the IRB Approach.</w:t>
            </w:r>
          </w:p>
        </w:tc>
        <w:tc>
          <w:tcPr>
            <w:tcW w:w="843" w:type="dxa"/>
          </w:tcPr>
          <w:p w14:paraId="58AD3E62" w14:textId="77F72352"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11106B1" w14:textId="093F15F7" w:rsidTr="0050576A">
        <w:trPr>
          <w:tblCellSpacing w:w="0" w:type="dxa"/>
        </w:trPr>
        <w:tc>
          <w:tcPr>
            <w:tcW w:w="729" w:type="dxa"/>
            <w:gridSpan w:val="2"/>
            <w:hideMark/>
          </w:tcPr>
          <w:p w14:paraId="2BBF466D" w14:textId="77777777" w:rsidR="00855666" w:rsidRPr="00FD18D6" w:rsidRDefault="00000000">
            <w:pPr>
              <w:pStyle w:val="P68B1DB1-Normal13"/>
              <w:spacing w:after="0" w:line="240" w:lineRule="auto"/>
              <w:rPr>
                <w:lang w:val="en-GB"/>
              </w:rPr>
            </w:pPr>
            <w:r w:rsidRPr="00FD18D6">
              <w:rPr>
                <w:lang w:val="en-GB"/>
              </w:rPr>
              <w:t>0150</w:t>
            </w:r>
          </w:p>
        </w:tc>
        <w:tc>
          <w:tcPr>
            <w:tcW w:w="7913" w:type="dxa"/>
            <w:hideMark/>
          </w:tcPr>
          <w:p w14:paraId="63FDA05B" w14:textId="10C9F5DE" w:rsidR="00855666" w:rsidRPr="00FD18D6" w:rsidRDefault="00000000">
            <w:pPr>
              <w:pStyle w:val="P68B1DB1-Normal12"/>
              <w:spacing w:after="0" w:line="240" w:lineRule="auto"/>
              <w:rPr>
                <w:bCs/>
                <w:lang w:val="en-GB"/>
              </w:rPr>
            </w:pPr>
            <w:r w:rsidRPr="00FD18D6">
              <w:rPr>
                <w:lang w:val="en-GB"/>
              </w:rPr>
              <w:t>4.1. </w:t>
            </w:r>
            <w:r w:rsidR="00D66465" w:rsidRPr="00FD18D6">
              <w:rPr>
                <w:lang w:val="en-GB"/>
              </w:rPr>
              <w:t>Specific credit risk adjustments and positions treated similarly</w:t>
            </w:r>
          </w:p>
          <w:p w14:paraId="6BC881BE" w14:textId="55CD0823" w:rsidR="00855666" w:rsidRPr="00FD18D6" w:rsidRDefault="007678AB">
            <w:pPr>
              <w:pStyle w:val="P68B1DB1-Normal13"/>
              <w:spacing w:after="0" w:line="240" w:lineRule="auto"/>
              <w:rPr>
                <w:lang w:val="en-GB"/>
              </w:rPr>
            </w:pPr>
            <w:r w:rsidRPr="00FD18D6">
              <w:rPr>
                <w:lang w:val="en-GB"/>
              </w:rPr>
              <w:t>Points 103 to 105 of Regulation No 162/2026</w:t>
            </w:r>
          </w:p>
          <w:p w14:paraId="087AFB8D" w14:textId="04C745AC" w:rsidR="00855666" w:rsidRPr="00FD18D6" w:rsidRDefault="00000000">
            <w:pPr>
              <w:pStyle w:val="P68B1DB1-Normal13"/>
              <w:spacing w:after="0" w:line="240" w:lineRule="auto"/>
              <w:rPr>
                <w:lang w:val="en-GB"/>
              </w:rPr>
            </w:pPr>
            <w:r w:rsidRPr="00FD18D6">
              <w:rPr>
                <w:lang w:val="en-GB"/>
              </w:rPr>
              <w:t>This item shall only be reported by banks applying the IRB Approach.</w:t>
            </w:r>
          </w:p>
        </w:tc>
        <w:tc>
          <w:tcPr>
            <w:tcW w:w="843" w:type="dxa"/>
          </w:tcPr>
          <w:p w14:paraId="543A4878" w14:textId="79F5643E"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610EA62" w14:textId="5AFB1615" w:rsidTr="0050576A">
        <w:trPr>
          <w:tblCellSpacing w:w="0" w:type="dxa"/>
        </w:trPr>
        <w:tc>
          <w:tcPr>
            <w:tcW w:w="729" w:type="dxa"/>
            <w:gridSpan w:val="2"/>
            <w:hideMark/>
          </w:tcPr>
          <w:p w14:paraId="353AB687" w14:textId="77777777" w:rsidR="00855666" w:rsidRPr="00FD18D6" w:rsidRDefault="00000000">
            <w:pPr>
              <w:pStyle w:val="P68B1DB1-Normal13"/>
              <w:spacing w:after="0" w:line="240" w:lineRule="auto"/>
              <w:rPr>
                <w:lang w:val="en-GB"/>
              </w:rPr>
            </w:pPr>
            <w:r w:rsidRPr="00FD18D6">
              <w:rPr>
                <w:lang w:val="en-GB"/>
              </w:rPr>
              <w:t>0155</w:t>
            </w:r>
          </w:p>
        </w:tc>
        <w:tc>
          <w:tcPr>
            <w:tcW w:w="7913" w:type="dxa"/>
            <w:hideMark/>
          </w:tcPr>
          <w:p w14:paraId="28792732" w14:textId="4C07F34C" w:rsidR="00855666" w:rsidRPr="00FD18D6" w:rsidRDefault="00000000">
            <w:pPr>
              <w:pStyle w:val="P68B1DB1-Normal12"/>
              <w:spacing w:after="0" w:line="240" w:lineRule="auto"/>
              <w:rPr>
                <w:bCs/>
                <w:lang w:val="en-GB"/>
              </w:rPr>
            </w:pPr>
            <w:r w:rsidRPr="00FD18D6">
              <w:rPr>
                <w:lang w:val="en-GB"/>
              </w:rPr>
              <w:t>4.2. </w:t>
            </w:r>
            <w:r w:rsidR="00D66465" w:rsidRPr="00FD18D6">
              <w:rPr>
                <w:lang w:val="en-GB"/>
              </w:rPr>
              <w:t xml:space="preserve">Total expected losses eligible </w:t>
            </w:r>
          </w:p>
          <w:p w14:paraId="47626FD2" w14:textId="54872080" w:rsidR="00855666" w:rsidRPr="00FD18D6" w:rsidRDefault="007678AB">
            <w:pPr>
              <w:pStyle w:val="P68B1DB1-Normal13"/>
              <w:spacing w:after="0" w:line="240" w:lineRule="auto"/>
              <w:rPr>
                <w:lang w:val="en-GB"/>
              </w:rPr>
            </w:pPr>
            <w:r w:rsidRPr="00FD18D6">
              <w:rPr>
                <w:lang w:val="en-GB"/>
              </w:rPr>
              <w:t>Points 98 to 100 and 102 to 105 of Regulation No 162/2026</w:t>
            </w:r>
          </w:p>
          <w:p w14:paraId="77B5AB09" w14:textId="77777777" w:rsidR="00855666" w:rsidRPr="00FD18D6" w:rsidRDefault="00000000">
            <w:pPr>
              <w:pStyle w:val="P68B1DB1-Normal13"/>
              <w:spacing w:after="0" w:line="240" w:lineRule="auto"/>
              <w:rPr>
                <w:lang w:val="en-GB"/>
              </w:rPr>
            </w:pPr>
            <w:r w:rsidRPr="00FD18D6">
              <w:rPr>
                <w:lang w:val="en-GB"/>
              </w:rPr>
              <w:t xml:space="preserve">This item shall only be reported by banks applying the IRB Approach. </w:t>
            </w:r>
          </w:p>
          <w:p w14:paraId="4543D360" w14:textId="18C27957" w:rsidR="00855666" w:rsidRPr="00FD18D6" w:rsidRDefault="00000000">
            <w:pPr>
              <w:pStyle w:val="P68B1DB1-Normal13"/>
              <w:spacing w:after="0" w:line="240" w:lineRule="auto"/>
              <w:rPr>
                <w:lang w:val="en-GB"/>
              </w:rPr>
            </w:pPr>
            <w:r w:rsidRPr="00FD18D6">
              <w:rPr>
                <w:lang w:val="en-GB"/>
              </w:rPr>
              <w:t>Only the expected loss related to defaulted exposures shall be reported.</w:t>
            </w:r>
          </w:p>
        </w:tc>
        <w:tc>
          <w:tcPr>
            <w:tcW w:w="843" w:type="dxa"/>
          </w:tcPr>
          <w:p w14:paraId="6D8B1272" w14:textId="56139330"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38C7C2F0" w14:textId="0B4F920F" w:rsidTr="0050576A">
        <w:trPr>
          <w:tblCellSpacing w:w="0" w:type="dxa"/>
        </w:trPr>
        <w:tc>
          <w:tcPr>
            <w:tcW w:w="729" w:type="dxa"/>
            <w:gridSpan w:val="2"/>
            <w:hideMark/>
          </w:tcPr>
          <w:p w14:paraId="61FC89A4" w14:textId="77777777" w:rsidR="00855666" w:rsidRPr="00FD18D6" w:rsidRDefault="00000000">
            <w:pPr>
              <w:pStyle w:val="P68B1DB1-Normal13"/>
              <w:spacing w:after="0" w:line="240" w:lineRule="auto"/>
              <w:rPr>
                <w:lang w:val="en-GB"/>
              </w:rPr>
            </w:pPr>
            <w:r w:rsidRPr="00FD18D6">
              <w:rPr>
                <w:lang w:val="en-GB"/>
              </w:rPr>
              <w:t>0160</w:t>
            </w:r>
          </w:p>
        </w:tc>
        <w:tc>
          <w:tcPr>
            <w:tcW w:w="7913" w:type="dxa"/>
            <w:hideMark/>
          </w:tcPr>
          <w:p w14:paraId="303942D4" w14:textId="2A207EF0" w:rsidR="00855666" w:rsidRPr="00FD18D6" w:rsidRDefault="00000000">
            <w:pPr>
              <w:pStyle w:val="P68B1DB1-Normal12"/>
              <w:spacing w:after="0" w:line="240" w:lineRule="auto"/>
              <w:rPr>
                <w:bCs/>
                <w:lang w:val="en-GB"/>
              </w:rPr>
            </w:pPr>
            <w:r w:rsidRPr="00FD18D6">
              <w:rPr>
                <w:lang w:val="en-GB"/>
              </w:rPr>
              <w:t>5. </w:t>
            </w:r>
            <w:r w:rsidR="00D66465" w:rsidRPr="00FD18D6">
              <w:rPr>
                <w:lang w:val="en-GB"/>
              </w:rPr>
              <w:t xml:space="preserve">Risk weighted exposure amounts for calculating the cap to the excess of provision eligible as T2 </w:t>
            </w:r>
          </w:p>
          <w:p w14:paraId="58DF0A95" w14:textId="3ED01DB5" w:rsidR="00855666" w:rsidRPr="00FD18D6" w:rsidRDefault="007678AB">
            <w:pPr>
              <w:pStyle w:val="P68B1DB1-Normal13"/>
              <w:spacing w:after="0" w:line="240" w:lineRule="auto"/>
              <w:rPr>
                <w:lang w:val="en-GB"/>
              </w:rPr>
            </w:pPr>
            <w:r w:rsidRPr="00FD18D6">
              <w:rPr>
                <w:lang w:val="en-GB"/>
              </w:rPr>
              <w:t>Point</w:t>
            </w:r>
            <w:r w:rsidR="00D66465" w:rsidRPr="00FD18D6">
              <w:rPr>
                <w:lang w:val="en-GB"/>
              </w:rPr>
              <w:t xml:space="preserve"> 96 sub</w:t>
            </w:r>
            <w:r w:rsidRPr="00FD18D6">
              <w:rPr>
                <w:lang w:val="en-GB"/>
              </w:rPr>
              <w:t>point</w:t>
            </w:r>
            <w:r w:rsidR="00D66465" w:rsidRPr="00FD18D6">
              <w:rPr>
                <w:lang w:val="en-GB"/>
              </w:rPr>
              <w:t xml:space="preserve"> 4) of Regulation No 109/2018</w:t>
            </w:r>
          </w:p>
          <w:p w14:paraId="7807B7F0" w14:textId="4B9CC930" w:rsidR="00855666" w:rsidRPr="00FD18D6" w:rsidRDefault="00000000">
            <w:pPr>
              <w:pStyle w:val="P68B1DB1-Normal13"/>
              <w:spacing w:after="0" w:line="240" w:lineRule="auto"/>
              <w:rPr>
                <w:lang w:val="en-GB"/>
              </w:rPr>
            </w:pPr>
            <w:r w:rsidRPr="00FD18D6">
              <w:rPr>
                <w:lang w:val="en-GB"/>
              </w:rPr>
              <w:t xml:space="preserve">For banks applying the IRB Approach, the excess </w:t>
            </w:r>
            <w:proofErr w:type="gramStart"/>
            <w:r w:rsidRPr="00FD18D6">
              <w:rPr>
                <w:lang w:val="en-GB"/>
              </w:rPr>
              <w:t>amount</w:t>
            </w:r>
            <w:proofErr w:type="gramEnd"/>
            <w:r w:rsidRPr="00FD18D6">
              <w:rPr>
                <w:lang w:val="en-GB"/>
              </w:rPr>
              <w:t xml:space="preserve"> of provisions (to expected losses) eligible for inclusion in Tier 2 capital shall be capped at 0,6 % of risk-weighted exposure amounts calculated under the IRB Approach.</w:t>
            </w:r>
          </w:p>
          <w:p w14:paraId="5B286C18" w14:textId="1DF2795F" w:rsidR="00855666" w:rsidRPr="00FD18D6" w:rsidRDefault="00000000">
            <w:pPr>
              <w:pStyle w:val="P68B1DB1-Normal13"/>
              <w:spacing w:after="0" w:line="240" w:lineRule="auto"/>
              <w:rPr>
                <w:lang w:val="en-GB"/>
              </w:rPr>
            </w:pPr>
            <w:r w:rsidRPr="00FD18D6">
              <w:rPr>
                <w:lang w:val="en-GB"/>
              </w:rPr>
              <w:t>The amount to be reported in this item is the risk weighted exposure amount (not multiplied by 0.6%), which is the basis for calculating the cap.</w:t>
            </w:r>
          </w:p>
        </w:tc>
        <w:tc>
          <w:tcPr>
            <w:tcW w:w="843" w:type="dxa"/>
          </w:tcPr>
          <w:p w14:paraId="06A2F9A2" w14:textId="650822C6"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F7E6E39" w14:textId="354F6776" w:rsidTr="0050576A">
        <w:trPr>
          <w:tblCellSpacing w:w="0" w:type="dxa"/>
        </w:trPr>
        <w:tc>
          <w:tcPr>
            <w:tcW w:w="729" w:type="dxa"/>
            <w:gridSpan w:val="2"/>
            <w:hideMark/>
          </w:tcPr>
          <w:p w14:paraId="628E5271" w14:textId="77777777" w:rsidR="00855666" w:rsidRPr="00FD18D6" w:rsidRDefault="00000000">
            <w:pPr>
              <w:pStyle w:val="P68B1DB1-Normal13"/>
              <w:spacing w:after="0" w:line="240" w:lineRule="auto"/>
              <w:rPr>
                <w:lang w:val="en-GB"/>
              </w:rPr>
            </w:pPr>
            <w:r w:rsidRPr="00FD18D6">
              <w:rPr>
                <w:lang w:val="en-GB"/>
              </w:rPr>
              <w:t>0170</w:t>
            </w:r>
          </w:p>
        </w:tc>
        <w:tc>
          <w:tcPr>
            <w:tcW w:w="7913" w:type="dxa"/>
            <w:hideMark/>
          </w:tcPr>
          <w:p w14:paraId="08FDB06A" w14:textId="2B3346AF" w:rsidR="00855666" w:rsidRPr="00FD18D6" w:rsidRDefault="00000000">
            <w:pPr>
              <w:pStyle w:val="P68B1DB1-Normal12"/>
              <w:spacing w:after="0" w:line="240" w:lineRule="auto"/>
              <w:rPr>
                <w:bCs/>
                <w:lang w:val="en-GB"/>
              </w:rPr>
            </w:pPr>
            <w:r w:rsidRPr="00FD18D6">
              <w:rPr>
                <w:lang w:val="en-GB"/>
              </w:rPr>
              <w:t>6. </w:t>
            </w:r>
            <w:r w:rsidR="00D66465" w:rsidRPr="00FD18D6">
              <w:rPr>
                <w:lang w:val="en-GB"/>
              </w:rPr>
              <w:t>Total gross provisions eligible for inclusion in T2 capital</w:t>
            </w:r>
          </w:p>
          <w:p w14:paraId="3DEA8DF1" w14:textId="72BE2F76" w:rsidR="00855666" w:rsidRPr="00FD18D6" w:rsidRDefault="007678AB">
            <w:pPr>
              <w:pStyle w:val="P68B1DB1-Normal13"/>
              <w:spacing w:after="0" w:line="240" w:lineRule="auto"/>
              <w:rPr>
                <w:lang w:val="en-GB"/>
              </w:rPr>
            </w:pPr>
            <w:r w:rsidRPr="00FD18D6">
              <w:rPr>
                <w:lang w:val="en-GB"/>
              </w:rPr>
              <w:t>Point</w:t>
            </w:r>
            <w:r w:rsidR="00D66465" w:rsidRPr="00FD18D6">
              <w:rPr>
                <w:lang w:val="en-GB"/>
              </w:rPr>
              <w:t xml:space="preserve"> 96 sub</w:t>
            </w:r>
            <w:r w:rsidRPr="00FD18D6">
              <w:rPr>
                <w:lang w:val="en-GB"/>
              </w:rPr>
              <w:t>point</w:t>
            </w:r>
            <w:r w:rsidR="00D66465" w:rsidRPr="00FD18D6">
              <w:rPr>
                <w:lang w:val="en-GB"/>
              </w:rPr>
              <w:t xml:space="preserve"> 3) of Regulation No 109/2018.</w:t>
            </w:r>
          </w:p>
          <w:p w14:paraId="5EDA2ECF" w14:textId="4A0F0974" w:rsidR="00855666" w:rsidRPr="00FD18D6" w:rsidRDefault="00000000">
            <w:pPr>
              <w:pStyle w:val="P68B1DB1-Normal13"/>
              <w:spacing w:after="0" w:line="240" w:lineRule="auto"/>
              <w:rPr>
                <w:lang w:val="en-GB"/>
              </w:rPr>
            </w:pPr>
            <w:r w:rsidRPr="00FD18D6">
              <w:rPr>
                <w:lang w:val="en-GB"/>
              </w:rPr>
              <w:t>This item includes general credit risk adjustments that are eligible to be included in Tier 2 capital before the cap is applied.</w:t>
            </w:r>
          </w:p>
          <w:p w14:paraId="7342A9F1" w14:textId="77777777" w:rsidR="00855666" w:rsidRPr="00FD18D6" w:rsidRDefault="00000000">
            <w:pPr>
              <w:pStyle w:val="P68B1DB1-Normal13"/>
              <w:spacing w:after="0" w:line="240" w:lineRule="auto"/>
              <w:rPr>
                <w:lang w:val="en-GB"/>
              </w:rPr>
            </w:pPr>
            <w:r w:rsidRPr="00FD18D6">
              <w:rPr>
                <w:lang w:val="en-GB"/>
              </w:rPr>
              <w:t xml:space="preserve">The amount to be reported shall not </w:t>
            </w:r>
            <w:proofErr w:type="gramStart"/>
            <w:r w:rsidRPr="00FD18D6">
              <w:rPr>
                <w:lang w:val="en-GB"/>
              </w:rPr>
              <w:t>take into account</w:t>
            </w:r>
            <w:proofErr w:type="gramEnd"/>
            <w:r w:rsidRPr="00FD18D6">
              <w:rPr>
                <w:lang w:val="en-GB"/>
              </w:rPr>
              <w:t xml:space="preserve"> the effects of taxes.</w:t>
            </w:r>
          </w:p>
        </w:tc>
        <w:tc>
          <w:tcPr>
            <w:tcW w:w="843" w:type="dxa"/>
          </w:tcPr>
          <w:p w14:paraId="4240E8C4"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1352ADFA" w14:textId="4F2E8B4F" w:rsidTr="0050576A">
        <w:trPr>
          <w:tblCellSpacing w:w="0" w:type="dxa"/>
        </w:trPr>
        <w:tc>
          <w:tcPr>
            <w:tcW w:w="729" w:type="dxa"/>
            <w:gridSpan w:val="2"/>
            <w:hideMark/>
          </w:tcPr>
          <w:p w14:paraId="10575B4C" w14:textId="77777777" w:rsidR="00855666" w:rsidRPr="00FD18D6" w:rsidRDefault="00000000">
            <w:pPr>
              <w:pStyle w:val="P68B1DB1-Normal13"/>
              <w:spacing w:after="0" w:line="240" w:lineRule="auto"/>
              <w:rPr>
                <w:lang w:val="en-GB"/>
              </w:rPr>
            </w:pPr>
            <w:r w:rsidRPr="00FD18D6">
              <w:rPr>
                <w:lang w:val="en-GB"/>
              </w:rPr>
              <w:t>0180</w:t>
            </w:r>
          </w:p>
        </w:tc>
        <w:tc>
          <w:tcPr>
            <w:tcW w:w="7913" w:type="dxa"/>
            <w:hideMark/>
          </w:tcPr>
          <w:p w14:paraId="02563D3E" w14:textId="40EA9AE8" w:rsidR="00855666" w:rsidRPr="00FD18D6" w:rsidRDefault="00000000">
            <w:pPr>
              <w:pStyle w:val="P68B1DB1-Normal12"/>
              <w:spacing w:after="0" w:line="240" w:lineRule="auto"/>
              <w:rPr>
                <w:bCs/>
                <w:lang w:val="en-GB"/>
              </w:rPr>
            </w:pPr>
            <w:r w:rsidRPr="00FD18D6">
              <w:rPr>
                <w:lang w:val="en-GB"/>
              </w:rPr>
              <w:t>7. </w:t>
            </w:r>
            <w:r w:rsidR="00D66465" w:rsidRPr="00FD18D6">
              <w:rPr>
                <w:lang w:val="en-GB"/>
              </w:rPr>
              <w:t xml:space="preserve">Risk weighted exposure amounts for calculating the cap to the provision eligible as T2 </w:t>
            </w:r>
          </w:p>
          <w:p w14:paraId="763CABC9" w14:textId="7080FAB5" w:rsidR="00855666" w:rsidRPr="00FD18D6" w:rsidRDefault="007678AB">
            <w:pPr>
              <w:pStyle w:val="P68B1DB1-Normal13"/>
              <w:spacing w:after="0" w:line="240" w:lineRule="auto"/>
              <w:rPr>
                <w:lang w:val="en-GB"/>
              </w:rPr>
            </w:pPr>
            <w:r w:rsidRPr="00FD18D6">
              <w:rPr>
                <w:lang w:val="en-GB"/>
              </w:rPr>
              <w:t>Point</w:t>
            </w:r>
            <w:r w:rsidR="00D66465" w:rsidRPr="00FD18D6">
              <w:rPr>
                <w:lang w:val="en-GB"/>
              </w:rPr>
              <w:t xml:space="preserve"> 96 sub</w:t>
            </w:r>
            <w:r w:rsidRPr="00FD18D6">
              <w:rPr>
                <w:lang w:val="en-GB"/>
              </w:rPr>
              <w:t>point</w:t>
            </w:r>
            <w:r w:rsidR="00D66465" w:rsidRPr="00FD18D6">
              <w:rPr>
                <w:lang w:val="en-GB"/>
              </w:rPr>
              <w:t xml:space="preserve"> 3) of Regulation No 109/2018. </w:t>
            </w:r>
          </w:p>
          <w:p w14:paraId="38FE825E" w14:textId="0889CE1C" w:rsidR="00855666" w:rsidRPr="00FD18D6" w:rsidRDefault="00000000">
            <w:pPr>
              <w:pStyle w:val="P68B1DB1-Normal13"/>
              <w:spacing w:after="0" w:line="240" w:lineRule="auto"/>
              <w:rPr>
                <w:lang w:val="en-GB"/>
              </w:rPr>
            </w:pPr>
            <w:r w:rsidRPr="00FD18D6">
              <w:rPr>
                <w:lang w:val="en-GB"/>
              </w:rPr>
              <w:t xml:space="preserve">Pursuant to </w:t>
            </w:r>
            <w:r w:rsidR="007678AB" w:rsidRPr="00FD18D6">
              <w:rPr>
                <w:lang w:val="en-GB"/>
              </w:rPr>
              <w:t>point</w:t>
            </w:r>
            <w:r w:rsidRPr="00FD18D6">
              <w:rPr>
                <w:lang w:val="en-GB"/>
              </w:rPr>
              <w:t xml:space="preserve"> 96</w:t>
            </w:r>
            <w:r w:rsidR="00D66465" w:rsidRPr="00FD18D6">
              <w:rPr>
                <w:lang w:val="en-GB"/>
              </w:rPr>
              <w:t xml:space="preserve"> sub</w:t>
            </w:r>
            <w:r w:rsidR="007678AB" w:rsidRPr="00FD18D6">
              <w:rPr>
                <w:lang w:val="en-GB"/>
              </w:rPr>
              <w:t>point</w:t>
            </w:r>
            <w:r w:rsidR="00D66465" w:rsidRPr="00FD18D6">
              <w:rPr>
                <w:lang w:val="en-GB"/>
              </w:rPr>
              <w:t xml:space="preserve"> </w:t>
            </w:r>
            <w:r w:rsidRPr="00FD18D6">
              <w:rPr>
                <w:lang w:val="en-GB"/>
              </w:rPr>
              <w:t>3) of Regulation No 109/2018, credit risk adjustments eligible for inclusion in Tier 2 capital are capped at 1,0 % of risk-weighted exposure amounts.</w:t>
            </w:r>
          </w:p>
          <w:p w14:paraId="16DC0FB1" w14:textId="5C342F1C" w:rsidR="00855666" w:rsidRPr="00FD18D6" w:rsidRDefault="00000000">
            <w:pPr>
              <w:pStyle w:val="P68B1DB1-Normal13"/>
              <w:spacing w:after="0" w:line="240" w:lineRule="auto"/>
              <w:rPr>
                <w:lang w:val="en-GB"/>
              </w:rPr>
            </w:pPr>
            <w:r w:rsidRPr="00FD18D6">
              <w:rPr>
                <w:lang w:val="en-GB"/>
              </w:rPr>
              <w:t>The amount to be reported in this item is the risk weighted exposure amount (not multiplied by 1.0%), which is the basis for calculating the cap.</w:t>
            </w:r>
          </w:p>
        </w:tc>
        <w:tc>
          <w:tcPr>
            <w:tcW w:w="843" w:type="dxa"/>
          </w:tcPr>
          <w:p w14:paraId="47A322F3"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46E3BBC" w14:textId="5880A888" w:rsidTr="0050576A">
        <w:trPr>
          <w:tblCellSpacing w:w="0" w:type="dxa"/>
        </w:trPr>
        <w:tc>
          <w:tcPr>
            <w:tcW w:w="729" w:type="dxa"/>
            <w:gridSpan w:val="2"/>
            <w:hideMark/>
          </w:tcPr>
          <w:p w14:paraId="65E91DE5" w14:textId="77777777" w:rsidR="00855666" w:rsidRPr="00FD18D6" w:rsidRDefault="00000000">
            <w:pPr>
              <w:pStyle w:val="P68B1DB1-Normal13"/>
              <w:spacing w:after="0" w:line="240" w:lineRule="auto"/>
              <w:rPr>
                <w:lang w:val="en-GB"/>
              </w:rPr>
            </w:pPr>
            <w:r w:rsidRPr="00FD18D6">
              <w:rPr>
                <w:lang w:val="en-GB"/>
              </w:rPr>
              <w:t>0190</w:t>
            </w:r>
          </w:p>
        </w:tc>
        <w:tc>
          <w:tcPr>
            <w:tcW w:w="7913" w:type="dxa"/>
            <w:hideMark/>
          </w:tcPr>
          <w:p w14:paraId="3B2CBE5F" w14:textId="51E4C6C2" w:rsidR="00855666" w:rsidRPr="00FD18D6" w:rsidRDefault="00000000">
            <w:pPr>
              <w:pStyle w:val="P68B1DB1-Normal12"/>
              <w:spacing w:after="0" w:line="240" w:lineRule="auto"/>
              <w:rPr>
                <w:bCs/>
                <w:lang w:val="en-GB"/>
              </w:rPr>
            </w:pPr>
            <w:r w:rsidRPr="00FD18D6">
              <w:rPr>
                <w:lang w:val="en-GB"/>
              </w:rPr>
              <w:t>8. </w:t>
            </w:r>
            <w:r w:rsidR="00D66465" w:rsidRPr="00FD18D6">
              <w:rPr>
                <w:lang w:val="en-GB"/>
              </w:rPr>
              <w:t xml:space="preserve">Threshold </w:t>
            </w:r>
            <w:proofErr w:type="spellStart"/>
            <w:r w:rsidR="00D66465" w:rsidRPr="00FD18D6">
              <w:rPr>
                <w:lang w:val="en-GB"/>
              </w:rPr>
              <w:t>non deductible</w:t>
            </w:r>
            <w:proofErr w:type="spellEnd"/>
            <w:r w:rsidR="00D66465" w:rsidRPr="00FD18D6">
              <w:rPr>
                <w:lang w:val="en-GB"/>
              </w:rPr>
              <w:t xml:space="preserve"> of holdings in financial sector entities where a </w:t>
            </w:r>
            <w:r w:rsidR="00AF7C70">
              <w:rPr>
                <w:lang w:val="en-GB"/>
              </w:rPr>
              <w:t>bank</w:t>
            </w:r>
            <w:r w:rsidR="00D66465" w:rsidRPr="00FD18D6">
              <w:rPr>
                <w:lang w:val="en-GB"/>
              </w:rPr>
              <w:t xml:space="preserve"> does not have a significant investment</w:t>
            </w:r>
          </w:p>
          <w:p w14:paraId="4C3CCE39" w14:textId="46689D29" w:rsidR="00855666" w:rsidRPr="00FD18D6" w:rsidRDefault="007678AB">
            <w:pPr>
              <w:pStyle w:val="P68B1DB1-Normal13"/>
              <w:spacing w:after="0" w:line="240" w:lineRule="auto"/>
              <w:rPr>
                <w:lang w:val="en-GB"/>
              </w:rPr>
            </w:pPr>
            <w:r w:rsidRPr="00FD18D6">
              <w:rPr>
                <w:lang w:val="en-GB"/>
              </w:rPr>
              <w:t>Point 56</w:t>
            </w:r>
            <w:r w:rsidR="00D66465" w:rsidRPr="00FD18D6">
              <w:rPr>
                <w:lang w:val="en-GB"/>
              </w:rPr>
              <w:t xml:space="preserve"> sub</w:t>
            </w:r>
            <w:r w:rsidRPr="00FD18D6">
              <w:rPr>
                <w:lang w:val="en-GB"/>
              </w:rPr>
              <w:t>point</w:t>
            </w:r>
            <w:r w:rsidR="00D66465" w:rsidRPr="00FD18D6">
              <w:rPr>
                <w:lang w:val="en-GB"/>
              </w:rPr>
              <w:t xml:space="preserve"> </w:t>
            </w:r>
            <w:r w:rsidRPr="00FD18D6">
              <w:rPr>
                <w:lang w:val="en-GB"/>
              </w:rPr>
              <w:t>1) of Regulation No 109/2018.</w:t>
            </w:r>
            <w:r w:rsidR="00D66465" w:rsidRPr="00FD18D6">
              <w:rPr>
                <w:lang w:val="en-GB"/>
              </w:rPr>
              <w:t xml:space="preserve"> </w:t>
            </w:r>
          </w:p>
          <w:p w14:paraId="38C4E411" w14:textId="54A8010A" w:rsidR="00855666" w:rsidRPr="00FD18D6" w:rsidRDefault="00000000">
            <w:pPr>
              <w:pStyle w:val="P68B1DB1-Normal13"/>
              <w:spacing w:after="0" w:line="240" w:lineRule="auto"/>
              <w:rPr>
                <w:lang w:val="en-GB"/>
              </w:rPr>
            </w:pPr>
            <w:r w:rsidRPr="00FD18D6">
              <w:rPr>
                <w:lang w:val="en-GB"/>
              </w:rPr>
              <w:t>This item contains the threshold up to which holdings in a financial sector entity where a bank does not have a significant investment are not deducted. The amount shall be obtained by adding together all the elements constituting the basis of the threshold and multiplying the sum so determined by 10 %.</w:t>
            </w:r>
          </w:p>
        </w:tc>
        <w:tc>
          <w:tcPr>
            <w:tcW w:w="843" w:type="dxa"/>
          </w:tcPr>
          <w:p w14:paraId="5ACE4498"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34C0D90" w14:textId="362A573B" w:rsidTr="0050576A">
        <w:trPr>
          <w:tblCellSpacing w:w="0" w:type="dxa"/>
        </w:trPr>
        <w:tc>
          <w:tcPr>
            <w:tcW w:w="729" w:type="dxa"/>
            <w:gridSpan w:val="2"/>
            <w:hideMark/>
          </w:tcPr>
          <w:p w14:paraId="43F69A27" w14:textId="77777777" w:rsidR="00855666" w:rsidRPr="00FD18D6" w:rsidRDefault="00000000">
            <w:pPr>
              <w:pStyle w:val="P68B1DB1-Normal13"/>
              <w:spacing w:after="0" w:line="240" w:lineRule="auto"/>
              <w:rPr>
                <w:lang w:val="en-GB"/>
              </w:rPr>
            </w:pPr>
            <w:r w:rsidRPr="00FD18D6">
              <w:rPr>
                <w:lang w:val="en-GB"/>
              </w:rPr>
              <w:lastRenderedPageBreak/>
              <w:t>0200</w:t>
            </w:r>
          </w:p>
        </w:tc>
        <w:tc>
          <w:tcPr>
            <w:tcW w:w="7913" w:type="dxa"/>
            <w:hideMark/>
          </w:tcPr>
          <w:p w14:paraId="66849193" w14:textId="4AD3EC78" w:rsidR="00855666" w:rsidRPr="00FD18D6" w:rsidRDefault="00000000">
            <w:pPr>
              <w:pStyle w:val="P68B1DB1-Normal12"/>
              <w:spacing w:after="0" w:line="240" w:lineRule="auto"/>
              <w:rPr>
                <w:bCs/>
                <w:lang w:val="en-GB"/>
              </w:rPr>
            </w:pPr>
            <w:r w:rsidRPr="00FD18D6">
              <w:rPr>
                <w:lang w:val="en-GB"/>
              </w:rPr>
              <w:t>9. </w:t>
            </w:r>
            <w:r w:rsidR="00D66465" w:rsidRPr="00FD18D6">
              <w:rPr>
                <w:lang w:val="en-GB"/>
              </w:rPr>
              <w:t xml:space="preserve">10% CET1 threshold </w:t>
            </w:r>
          </w:p>
          <w:p w14:paraId="6BB5FBC0" w14:textId="6A3FA3EC" w:rsidR="00855666" w:rsidRPr="00FD18D6" w:rsidRDefault="007678AB">
            <w:pPr>
              <w:pStyle w:val="P68B1DB1-Normal13"/>
              <w:spacing w:after="0" w:line="240" w:lineRule="auto"/>
              <w:rPr>
                <w:lang w:val="en-GB"/>
              </w:rPr>
            </w:pPr>
            <w:r w:rsidRPr="00FD18D6">
              <w:rPr>
                <w:lang w:val="en-GB"/>
              </w:rPr>
              <w:t>Point</w:t>
            </w:r>
            <w:r w:rsidR="00D66465" w:rsidRPr="00FD18D6">
              <w:rPr>
                <w:lang w:val="en-GB"/>
              </w:rPr>
              <w:t xml:space="preserve"> 63 of Regulation No 109/2018. </w:t>
            </w:r>
          </w:p>
          <w:p w14:paraId="30E30B58" w14:textId="5B1C675B" w:rsidR="00855666" w:rsidRPr="00FD18D6" w:rsidRDefault="00000000">
            <w:pPr>
              <w:pStyle w:val="P68B1DB1-Normal13"/>
              <w:spacing w:after="0" w:line="240" w:lineRule="auto"/>
              <w:rPr>
                <w:lang w:val="en-GB"/>
              </w:rPr>
            </w:pPr>
            <w:r w:rsidRPr="00FD18D6">
              <w:rPr>
                <w:lang w:val="en-GB"/>
              </w:rPr>
              <w:t>This item contains the 10 % threshold for holdings in financial sector entities where a bank has a significant investment and for deferred tax assets that rely on future profitability and arise from temporary differences.</w:t>
            </w:r>
          </w:p>
          <w:p w14:paraId="1136EDC3" w14:textId="77777777" w:rsidR="00855666" w:rsidRPr="00FD18D6" w:rsidRDefault="00000000">
            <w:pPr>
              <w:pStyle w:val="P68B1DB1-Normal13"/>
              <w:spacing w:after="0" w:line="240" w:lineRule="auto"/>
              <w:rPr>
                <w:lang w:val="en-GB"/>
              </w:rPr>
            </w:pPr>
            <w:r w:rsidRPr="00FD18D6">
              <w:rPr>
                <w:lang w:val="en-GB"/>
              </w:rPr>
              <w:t>The amount shall be obtained by adding together all the elements constituting the basis of the threshold and multiplying the sum so determined by 10 %.</w:t>
            </w:r>
          </w:p>
        </w:tc>
        <w:tc>
          <w:tcPr>
            <w:tcW w:w="843" w:type="dxa"/>
          </w:tcPr>
          <w:p w14:paraId="11614E60"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75B8649" w14:textId="5D08677B" w:rsidTr="0050576A">
        <w:trPr>
          <w:tblCellSpacing w:w="0" w:type="dxa"/>
        </w:trPr>
        <w:tc>
          <w:tcPr>
            <w:tcW w:w="729" w:type="dxa"/>
            <w:gridSpan w:val="2"/>
            <w:hideMark/>
          </w:tcPr>
          <w:p w14:paraId="17B0F7E0" w14:textId="77777777" w:rsidR="00855666" w:rsidRPr="00FD18D6" w:rsidRDefault="00000000">
            <w:pPr>
              <w:pStyle w:val="P68B1DB1-Normal13"/>
              <w:spacing w:after="0" w:line="240" w:lineRule="auto"/>
              <w:rPr>
                <w:lang w:val="en-GB"/>
              </w:rPr>
            </w:pPr>
            <w:r w:rsidRPr="00FD18D6">
              <w:rPr>
                <w:lang w:val="en-GB"/>
              </w:rPr>
              <w:t>0210</w:t>
            </w:r>
          </w:p>
        </w:tc>
        <w:tc>
          <w:tcPr>
            <w:tcW w:w="7913" w:type="dxa"/>
            <w:hideMark/>
          </w:tcPr>
          <w:p w14:paraId="7B220672" w14:textId="4DA4CD77" w:rsidR="00855666" w:rsidRPr="00FD18D6" w:rsidRDefault="00000000">
            <w:pPr>
              <w:pStyle w:val="P68B1DB1-Normal12"/>
              <w:spacing w:after="0" w:line="240" w:lineRule="auto"/>
              <w:rPr>
                <w:bCs/>
                <w:lang w:val="en-GB"/>
              </w:rPr>
            </w:pPr>
            <w:r w:rsidRPr="00FD18D6">
              <w:rPr>
                <w:lang w:val="en-GB"/>
              </w:rPr>
              <w:t>10. </w:t>
            </w:r>
            <w:r w:rsidR="00D66465" w:rsidRPr="00FD18D6">
              <w:rPr>
                <w:lang w:val="en-GB"/>
              </w:rPr>
              <w:t xml:space="preserve">17.65% CET1 threshold </w:t>
            </w:r>
          </w:p>
          <w:p w14:paraId="13F6CDA8" w14:textId="2CB67A2E" w:rsidR="00855666" w:rsidRPr="00FD18D6" w:rsidRDefault="007678AB">
            <w:pPr>
              <w:pStyle w:val="P68B1DB1-Normal13"/>
              <w:spacing w:after="0" w:line="240" w:lineRule="auto"/>
              <w:rPr>
                <w:lang w:val="en-GB"/>
              </w:rPr>
            </w:pPr>
            <w:r w:rsidRPr="00FD18D6">
              <w:rPr>
                <w:lang w:val="en-GB"/>
              </w:rPr>
              <w:t>Point</w:t>
            </w:r>
            <w:r w:rsidR="00D66465" w:rsidRPr="00FD18D6">
              <w:rPr>
                <w:lang w:val="en-GB"/>
              </w:rPr>
              <w:t xml:space="preserve"> 63 of Regulation No 109/2018.</w:t>
            </w:r>
          </w:p>
          <w:p w14:paraId="2EB73FCA" w14:textId="4FD0CE7B" w:rsidR="00855666" w:rsidRPr="00FD18D6" w:rsidRDefault="00000000">
            <w:pPr>
              <w:pStyle w:val="P68B1DB1-Normal13"/>
              <w:spacing w:after="0" w:line="240" w:lineRule="auto"/>
              <w:rPr>
                <w:lang w:val="en-GB"/>
              </w:rPr>
            </w:pPr>
            <w:r w:rsidRPr="00FD18D6">
              <w:rPr>
                <w:lang w:val="en-GB"/>
              </w:rPr>
              <w:t>This item contains the 17,65 % threshold for holdings in financial sector entities where a bank has a significant investment and for deferred tax assets that rely on future profitability and arise from temporary differences, to be applied after the 10 % threshold.</w:t>
            </w:r>
          </w:p>
          <w:p w14:paraId="4716F901" w14:textId="77777777" w:rsidR="00855666" w:rsidRPr="00FD18D6" w:rsidRDefault="00000000">
            <w:pPr>
              <w:pStyle w:val="P68B1DB1-Normal13"/>
              <w:spacing w:after="0" w:line="240" w:lineRule="auto"/>
              <w:rPr>
                <w:lang w:val="en-GB"/>
              </w:rPr>
            </w:pPr>
            <w:r w:rsidRPr="00FD18D6">
              <w:rPr>
                <w:lang w:val="en-GB"/>
              </w:rPr>
              <w:t>The threshold shall be calculated in such a way that the amount of the two items that is recognised does not exceed 15 % of the final CET1, i.e. CET1 calculated after all deductions and excluding any adjustments due to transitional provisions.</w:t>
            </w:r>
          </w:p>
        </w:tc>
        <w:tc>
          <w:tcPr>
            <w:tcW w:w="843" w:type="dxa"/>
          </w:tcPr>
          <w:p w14:paraId="2676B2C6"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5E99A27" w14:textId="32B52EA5" w:rsidTr="0050576A">
        <w:trPr>
          <w:tblCellSpacing w:w="0" w:type="dxa"/>
        </w:trPr>
        <w:tc>
          <w:tcPr>
            <w:tcW w:w="729" w:type="dxa"/>
            <w:gridSpan w:val="2"/>
            <w:hideMark/>
          </w:tcPr>
          <w:p w14:paraId="6D3B8013" w14:textId="77777777" w:rsidR="00855666" w:rsidRPr="00FD18D6" w:rsidRDefault="00000000">
            <w:pPr>
              <w:pStyle w:val="P68B1DB1-Normal13"/>
              <w:spacing w:after="0" w:line="240" w:lineRule="auto"/>
              <w:rPr>
                <w:lang w:val="en-GB"/>
              </w:rPr>
            </w:pPr>
            <w:r w:rsidRPr="00FD18D6">
              <w:rPr>
                <w:lang w:val="en-GB"/>
              </w:rPr>
              <w:t>0225</w:t>
            </w:r>
          </w:p>
        </w:tc>
        <w:tc>
          <w:tcPr>
            <w:tcW w:w="7913" w:type="dxa"/>
            <w:hideMark/>
          </w:tcPr>
          <w:p w14:paraId="1EAD45C7" w14:textId="2DD14771" w:rsidR="00855666" w:rsidRPr="00FD18D6" w:rsidRDefault="00000000">
            <w:pPr>
              <w:pStyle w:val="P68B1DB1-Normal12"/>
              <w:spacing w:after="0" w:line="240" w:lineRule="auto"/>
              <w:rPr>
                <w:bCs/>
                <w:lang w:val="en-GB"/>
              </w:rPr>
            </w:pPr>
            <w:r w:rsidRPr="00FD18D6">
              <w:rPr>
                <w:lang w:val="en-GB"/>
              </w:rPr>
              <w:t>11. </w:t>
            </w:r>
            <w:r w:rsidR="00D66465" w:rsidRPr="00FD18D6">
              <w:rPr>
                <w:lang w:val="en-GB"/>
              </w:rPr>
              <w:t>Eligible capital for the purposes of qualifying holdings outside the financial sector</w:t>
            </w:r>
          </w:p>
          <w:p w14:paraId="1994E84A" w14:textId="4D04F65B" w:rsidR="00855666" w:rsidRPr="00FD18D6" w:rsidRDefault="007678AB">
            <w:pPr>
              <w:pStyle w:val="P68B1DB1-Normal13"/>
              <w:spacing w:after="0" w:line="240" w:lineRule="auto"/>
              <w:rPr>
                <w:lang w:val="en-GB"/>
              </w:rPr>
            </w:pPr>
            <w:r w:rsidRPr="00FD18D6">
              <w:rPr>
                <w:lang w:val="en-GB"/>
              </w:rPr>
              <w:t>Point</w:t>
            </w:r>
            <w:r w:rsidR="00D66465" w:rsidRPr="00FD18D6">
              <w:rPr>
                <w:lang w:val="en-GB"/>
              </w:rPr>
              <w:t xml:space="preserve"> 5 of the Regulation on large exposures, approved by the DE</w:t>
            </w:r>
            <w:r w:rsidR="00E813B0">
              <w:rPr>
                <w:lang w:val="en-GB"/>
              </w:rPr>
              <w:t>B</w:t>
            </w:r>
            <w:r w:rsidR="00D66465" w:rsidRPr="00FD18D6">
              <w:rPr>
                <w:lang w:val="en-GB"/>
              </w:rPr>
              <w:t xml:space="preserve"> of the NBM </w:t>
            </w:r>
            <w:r w:rsidR="00E813B0">
              <w:rPr>
                <w:lang w:val="en-GB"/>
              </w:rPr>
              <w:t>N</w:t>
            </w:r>
            <w:r w:rsidR="00D66465" w:rsidRPr="00FD18D6">
              <w:rPr>
                <w:lang w:val="en-GB"/>
              </w:rPr>
              <w:t xml:space="preserve">o 109/2019 </w:t>
            </w:r>
          </w:p>
          <w:p w14:paraId="785A93EB" w14:textId="1F11C980" w:rsidR="00855666" w:rsidRPr="00FD18D6" w:rsidRDefault="00000000">
            <w:pPr>
              <w:pStyle w:val="P68B1DB1-Normal13"/>
              <w:spacing w:after="0" w:line="240" w:lineRule="auto"/>
              <w:rPr>
                <w:lang w:val="en-GB"/>
              </w:rPr>
            </w:pPr>
            <w:r w:rsidRPr="00FD18D6">
              <w:rPr>
                <w:lang w:val="en-GB"/>
              </w:rPr>
              <w:t>Eligible capital of the bank means the sum of the amount of Tier 1 capital and Tier 2 capital that is equal to or less than one third of Tier 1 capital.</w:t>
            </w:r>
          </w:p>
        </w:tc>
        <w:tc>
          <w:tcPr>
            <w:tcW w:w="843" w:type="dxa"/>
          </w:tcPr>
          <w:p w14:paraId="6BCB4C2D"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FAA4704" w14:textId="71364B30" w:rsidTr="0050576A">
        <w:trPr>
          <w:tblCellSpacing w:w="0" w:type="dxa"/>
        </w:trPr>
        <w:tc>
          <w:tcPr>
            <w:tcW w:w="729" w:type="dxa"/>
            <w:gridSpan w:val="2"/>
            <w:hideMark/>
          </w:tcPr>
          <w:p w14:paraId="2DCBA6B5" w14:textId="77777777" w:rsidR="00855666" w:rsidRPr="00FD18D6" w:rsidRDefault="00000000">
            <w:pPr>
              <w:pStyle w:val="P68B1DB1-Normal13"/>
              <w:spacing w:after="0" w:line="240" w:lineRule="auto"/>
              <w:rPr>
                <w:lang w:val="en-GB"/>
              </w:rPr>
            </w:pPr>
            <w:r w:rsidRPr="00FD18D6">
              <w:rPr>
                <w:lang w:val="en-GB"/>
              </w:rPr>
              <w:t>0230</w:t>
            </w:r>
          </w:p>
        </w:tc>
        <w:tc>
          <w:tcPr>
            <w:tcW w:w="7913" w:type="dxa"/>
            <w:hideMark/>
          </w:tcPr>
          <w:p w14:paraId="78C72DBD" w14:textId="46E2CD25" w:rsidR="00855666" w:rsidRPr="00FD18D6" w:rsidRDefault="00000000">
            <w:pPr>
              <w:pStyle w:val="P68B1DB1-Normal12"/>
              <w:spacing w:after="0" w:line="240" w:lineRule="auto"/>
              <w:rPr>
                <w:bCs/>
                <w:lang w:val="en-GB"/>
              </w:rPr>
            </w:pPr>
            <w:r w:rsidRPr="00FD18D6">
              <w:rPr>
                <w:lang w:val="en-GB"/>
              </w:rPr>
              <w:t>12. </w:t>
            </w:r>
            <w:r w:rsidR="00D66465" w:rsidRPr="00FD18D6">
              <w:rPr>
                <w:lang w:val="en-GB"/>
              </w:rPr>
              <w:t>Holdings of CET1 capital of financial sector entities where the bank does not have a significant investment, net of short position</w:t>
            </w:r>
          </w:p>
          <w:p w14:paraId="0C32B083" w14:textId="79C40BB2" w:rsidR="00855666" w:rsidRPr="00FD18D6" w:rsidRDefault="007678AB">
            <w:pPr>
              <w:pStyle w:val="P68B1DB1-Normal13"/>
              <w:spacing w:after="0" w:line="240" w:lineRule="auto"/>
              <w:rPr>
                <w:rFonts w:ascii="Arial" w:hAnsi="Arial" w:cs="Arial"/>
                <w:sz w:val="24"/>
                <w:szCs w:val="24"/>
                <w:lang w:val="en-GB"/>
              </w:rPr>
            </w:pPr>
            <w:r w:rsidRPr="00FD18D6">
              <w:rPr>
                <w:lang w:val="en-GB"/>
              </w:rPr>
              <w:t>Points 54 to 60 of Regulation No 109/2018.</w:t>
            </w:r>
          </w:p>
        </w:tc>
        <w:tc>
          <w:tcPr>
            <w:tcW w:w="843" w:type="dxa"/>
          </w:tcPr>
          <w:p w14:paraId="4AEF5F8E"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B16682B" w14:textId="5C31B2CF" w:rsidTr="0050576A">
        <w:trPr>
          <w:tblCellSpacing w:w="0" w:type="dxa"/>
        </w:trPr>
        <w:tc>
          <w:tcPr>
            <w:tcW w:w="729" w:type="dxa"/>
            <w:gridSpan w:val="2"/>
            <w:hideMark/>
          </w:tcPr>
          <w:p w14:paraId="12732B7D" w14:textId="77777777" w:rsidR="00855666" w:rsidRPr="00FD18D6" w:rsidRDefault="00000000">
            <w:pPr>
              <w:pStyle w:val="P68B1DB1-Normal13"/>
              <w:spacing w:after="0" w:line="240" w:lineRule="auto"/>
              <w:rPr>
                <w:lang w:val="en-GB"/>
              </w:rPr>
            </w:pPr>
            <w:r w:rsidRPr="00FD18D6">
              <w:rPr>
                <w:lang w:val="en-GB"/>
              </w:rPr>
              <w:t>0240</w:t>
            </w:r>
          </w:p>
        </w:tc>
        <w:tc>
          <w:tcPr>
            <w:tcW w:w="7913" w:type="dxa"/>
            <w:hideMark/>
          </w:tcPr>
          <w:p w14:paraId="67581560" w14:textId="4789C422" w:rsidR="00855666" w:rsidRPr="00E813B0" w:rsidRDefault="00000000">
            <w:pPr>
              <w:pStyle w:val="P68B1DB1-Normal12"/>
              <w:spacing w:after="0" w:line="240" w:lineRule="auto"/>
              <w:rPr>
                <w:bCs/>
                <w:lang w:val="en-GB"/>
              </w:rPr>
            </w:pPr>
            <w:r w:rsidRPr="00E813B0">
              <w:rPr>
                <w:lang w:val="en-GB"/>
              </w:rPr>
              <w:t>12.1. </w:t>
            </w:r>
            <w:r w:rsidR="00D66465" w:rsidRPr="00E813B0">
              <w:rPr>
                <w:lang w:val="en-GB"/>
              </w:rPr>
              <w:t>Direct holdings of CET1 capital of financial sector entities where the bank does not have a significant investment</w:t>
            </w:r>
          </w:p>
          <w:p w14:paraId="10F9B961" w14:textId="6870324A" w:rsidR="00855666" w:rsidRPr="00E813B0" w:rsidRDefault="007678AB">
            <w:pPr>
              <w:pStyle w:val="P68B1DB1-Normal13"/>
              <w:spacing w:after="0" w:line="240" w:lineRule="auto"/>
              <w:rPr>
                <w:lang w:val="en-GB"/>
              </w:rPr>
            </w:pPr>
            <w:r w:rsidRPr="00E813B0">
              <w:rPr>
                <w:lang w:val="en-GB"/>
              </w:rPr>
              <w:t>Points 54 to 60 of Regulation No 109/2018.</w:t>
            </w:r>
          </w:p>
          <w:p w14:paraId="39390234" w14:textId="75CC3B16" w:rsidR="00855666" w:rsidRPr="00FD18D6" w:rsidRDefault="00000000">
            <w:pPr>
              <w:pStyle w:val="P68B1DB1-Normal13"/>
              <w:spacing w:after="0" w:line="240" w:lineRule="auto"/>
              <w:rPr>
                <w:lang w:val="en-GB"/>
              </w:rPr>
            </w:pPr>
            <w:r w:rsidRPr="00E813B0">
              <w:rPr>
                <w:lang w:val="en-GB"/>
              </w:rPr>
              <w:t>This item also reflects holdings subject to a temporary derogation, which are specified in item 21. (row 0680).</w:t>
            </w:r>
          </w:p>
        </w:tc>
        <w:tc>
          <w:tcPr>
            <w:tcW w:w="843" w:type="dxa"/>
          </w:tcPr>
          <w:p w14:paraId="79A5A270"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776C369" w14:textId="62558A76" w:rsidTr="0050576A">
        <w:trPr>
          <w:tblCellSpacing w:w="0" w:type="dxa"/>
        </w:trPr>
        <w:tc>
          <w:tcPr>
            <w:tcW w:w="729" w:type="dxa"/>
            <w:gridSpan w:val="2"/>
            <w:hideMark/>
          </w:tcPr>
          <w:p w14:paraId="05A72D50" w14:textId="77777777" w:rsidR="00855666" w:rsidRPr="00FD18D6" w:rsidRDefault="00000000">
            <w:pPr>
              <w:pStyle w:val="P68B1DB1-Normal13"/>
              <w:spacing w:after="0" w:line="240" w:lineRule="auto"/>
              <w:rPr>
                <w:lang w:val="en-GB"/>
              </w:rPr>
            </w:pPr>
            <w:r w:rsidRPr="00FD18D6">
              <w:rPr>
                <w:lang w:val="en-GB"/>
              </w:rPr>
              <w:t>0250</w:t>
            </w:r>
          </w:p>
        </w:tc>
        <w:tc>
          <w:tcPr>
            <w:tcW w:w="7913" w:type="dxa"/>
            <w:hideMark/>
          </w:tcPr>
          <w:p w14:paraId="79821AEB" w14:textId="781AE247" w:rsidR="00855666" w:rsidRPr="00FD18D6" w:rsidRDefault="00000000">
            <w:pPr>
              <w:pStyle w:val="P68B1DB1-Normal12"/>
              <w:spacing w:after="0" w:line="240" w:lineRule="auto"/>
              <w:rPr>
                <w:bCs/>
                <w:lang w:val="en-GB"/>
              </w:rPr>
            </w:pPr>
            <w:r w:rsidRPr="00FD18D6">
              <w:rPr>
                <w:lang w:val="en-GB"/>
              </w:rPr>
              <w:t>12.1.1. </w:t>
            </w:r>
            <w:r w:rsidR="000D3EA1" w:rsidRPr="00FD18D6">
              <w:rPr>
                <w:lang w:val="en-GB"/>
              </w:rPr>
              <w:t xml:space="preserve">Gross direct holdings of CET1 capital of financial sector entities where the bank does not have a significant investment </w:t>
            </w:r>
          </w:p>
          <w:p w14:paraId="6A56C956" w14:textId="388686DB" w:rsidR="00855666" w:rsidRPr="00FD18D6" w:rsidRDefault="007678AB">
            <w:pPr>
              <w:pStyle w:val="P68B1DB1-Normal13"/>
              <w:spacing w:after="0" w:line="240" w:lineRule="auto"/>
              <w:rPr>
                <w:lang w:val="en-GB"/>
              </w:rPr>
            </w:pPr>
            <w:r w:rsidRPr="00FD18D6">
              <w:rPr>
                <w:lang w:val="en-GB"/>
              </w:rPr>
              <w:t>Point 54, points 56 to 60 of Regulation No 109/2018.</w:t>
            </w:r>
          </w:p>
          <w:p w14:paraId="7DBEE301" w14:textId="0D82B497" w:rsidR="00855666" w:rsidRPr="00FD18D6" w:rsidRDefault="00000000">
            <w:pPr>
              <w:pStyle w:val="P68B1DB1-Normal13"/>
              <w:spacing w:after="0" w:line="240" w:lineRule="auto"/>
              <w:rPr>
                <w:lang w:val="en-GB"/>
              </w:rPr>
            </w:pPr>
            <w:r w:rsidRPr="00FD18D6">
              <w:rPr>
                <w:lang w:val="en-GB"/>
              </w:rPr>
              <w:t>Direct holdings of CET1 capital of financial sector entities where the bank does not have a significant investment, excluding:</w:t>
            </w:r>
          </w:p>
          <w:tbl>
            <w:tblPr>
              <w:tblW w:w="5000" w:type="pct"/>
              <w:tblCellSpacing w:w="0" w:type="dxa"/>
              <w:tblLayout w:type="fixed"/>
              <w:tblCellMar>
                <w:left w:w="0" w:type="dxa"/>
                <w:right w:w="0" w:type="dxa"/>
              </w:tblCellMar>
              <w:tblLook w:val="04A0" w:firstRow="1" w:lastRow="0" w:firstColumn="1" w:lastColumn="0" w:noHBand="0" w:noVBand="1"/>
            </w:tblPr>
            <w:tblGrid>
              <w:gridCol w:w="397"/>
              <w:gridCol w:w="7496"/>
            </w:tblGrid>
            <w:tr w:rsidR="00855666" w:rsidRPr="00FD18D6" w14:paraId="02D72435" w14:textId="77777777">
              <w:trPr>
                <w:tblCellSpacing w:w="0" w:type="dxa"/>
              </w:trPr>
              <w:tc>
                <w:tcPr>
                  <w:tcW w:w="397" w:type="dxa"/>
                  <w:hideMark/>
                </w:tcPr>
                <w:p w14:paraId="1F17AA15" w14:textId="77777777" w:rsidR="00855666" w:rsidRPr="00FD18D6" w:rsidRDefault="00000000" w:rsidP="002460E1">
                  <w:pPr>
                    <w:pStyle w:val="InstructionsText"/>
                    <w:framePr w:hSpace="0" w:wrap="auto" w:vAnchor="margin" w:xAlign="left" w:yAlign="inline"/>
                  </w:pPr>
                  <w:r w:rsidRPr="00FD18D6">
                    <w:t>(a)</w:t>
                  </w:r>
                </w:p>
              </w:tc>
              <w:tc>
                <w:tcPr>
                  <w:tcW w:w="7494" w:type="dxa"/>
                  <w:hideMark/>
                </w:tcPr>
                <w:p w14:paraId="69E49FE6" w14:textId="77777777" w:rsidR="00855666" w:rsidRPr="00FD18D6" w:rsidRDefault="00000000" w:rsidP="002460E1">
                  <w:pPr>
                    <w:pStyle w:val="InstructionsText"/>
                    <w:framePr w:hSpace="0" w:wrap="auto" w:vAnchor="margin" w:xAlign="left" w:yAlign="inline"/>
                  </w:pPr>
                  <w:r w:rsidRPr="00FD18D6">
                    <w:t>underwriting positions held for five working days or less;</w:t>
                  </w:r>
                </w:p>
              </w:tc>
            </w:tr>
          </w:tbl>
          <w:p w14:paraId="1294BD14"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5000" w:type="pct"/>
              <w:tblCellSpacing w:w="0" w:type="dxa"/>
              <w:tblLayout w:type="fixed"/>
              <w:tblCellMar>
                <w:left w:w="0" w:type="dxa"/>
                <w:right w:w="0" w:type="dxa"/>
              </w:tblCellMar>
              <w:tblLook w:val="04A0" w:firstRow="1" w:lastRow="0" w:firstColumn="1" w:lastColumn="0" w:noHBand="0" w:noVBand="1"/>
            </w:tblPr>
            <w:tblGrid>
              <w:gridCol w:w="397"/>
              <w:gridCol w:w="7496"/>
            </w:tblGrid>
            <w:tr w:rsidR="00855666" w:rsidRPr="00FD18D6" w14:paraId="2C449376" w14:textId="77777777">
              <w:trPr>
                <w:tblCellSpacing w:w="0" w:type="dxa"/>
              </w:trPr>
              <w:tc>
                <w:tcPr>
                  <w:tcW w:w="397" w:type="dxa"/>
                  <w:hideMark/>
                </w:tcPr>
                <w:p w14:paraId="6F26681B" w14:textId="77777777" w:rsidR="00855666" w:rsidRPr="00FD18D6" w:rsidRDefault="00000000" w:rsidP="002460E1">
                  <w:pPr>
                    <w:pStyle w:val="InstructionsText"/>
                    <w:framePr w:hSpace="0" w:wrap="auto" w:vAnchor="margin" w:xAlign="left" w:yAlign="inline"/>
                  </w:pPr>
                  <w:r w:rsidRPr="00FD18D6">
                    <w:t>(b)</w:t>
                  </w:r>
                </w:p>
              </w:tc>
              <w:tc>
                <w:tcPr>
                  <w:tcW w:w="7494" w:type="dxa"/>
                  <w:hideMark/>
                </w:tcPr>
                <w:p w14:paraId="2F74BB5C" w14:textId="510CCE47" w:rsidR="00855666" w:rsidRPr="00FD18D6" w:rsidRDefault="00000000" w:rsidP="002460E1">
                  <w:pPr>
                    <w:pStyle w:val="InstructionsText"/>
                    <w:framePr w:hSpace="0" w:wrap="auto" w:vAnchor="margin" w:xAlign="left" w:yAlign="inline"/>
                  </w:pPr>
                  <w:r w:rsidRPr="00FD18D6">
                    <w:t xml:space="preserve">holdings that are treated as reciprocal holdings in accordance with </w:t>
                  </w:r>
                  <w:r w:rsidR="007678AB" w:rsidRPr="00FD18D6">
                    <w:t>point</w:t>
                  </w:r>
                  <w:r w:rsidR="000D3EA1" w:rsidRPr="00FD18D6">
                    <w:t xml:space="preserve"> </w:t>
                  </w:r>
                  <w:r w:rsidRPr="00FD18D6">
                    <w:t>30</w:t>
                  </w:r>
                  <w:r w:rsidR="000D3EA1" w:rsidRPr="00FD18D6">
                    <w:t xml:space="preserve"> sub</w:t>
                  </w:r>
                  <w:r w:rsidR="007678AB" w:rsidRPr="00FD18D6">
                    <w:t>point</w:t>
                  </w:r>
                  <w:r w:rsidR="000D3EA1" w:rsidRPr="00FD18D6">
                    <w:t xml:space="preserve"> </w:t>
                  </w:r>
                  <w:r w:rsidRPr="00FD18D6">
                    <w:t xml:space="preserve">6) of Regulation </w:t>
                  </w:r>
                  <w:r w:rsidR="000D3EA1" w:rsidRPr="00FD18D6">
                    <w:t>No 109/2018</w:t>
                  </w:r>
                </w:p>
              </w:tc>
            </w:tr>
          </w:tbl>
          <w:p w14:paraId="5DD9E3F1"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p w14:paraId="272EBF89" w14:textId="77777777" w:rsidR="00855666" w:rsidRPr="00FD18D6" w:rsidRDefault="00855666">
            <w:pPr>
              <w:spacing w:after="0" w:line="240" w:lineRule="auto"/>
              <w:rPr>
                <w:rFonts w:ascii="Times New Roman" w:eastAsia="Times New Roman" w:hAnsi="Times New Roman" w:cs="Times New Roman"/>
                <w:color w:val="000000"/>
                <w:kern w:val="0"/>
                <w:lang w:val="en-GB"/>
                <w14:ligatures w14:val="none"/>
              </w:rPr>
            </w:pPr>
          </w:p>
        </w:tc>
        <w:tc>
          <w:tcPr>
            <w:tcW w:w="843" w:type="dxa"/>
          </w:tcPr>
          <w:p w14:paraId="06ADC0BD"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6565AEC" w14:textId="52C7CD67" w:rsidTr="0050576A">
        <w:trPr>
          <w:tblCellSpacing w:w="0" w:type="dxa"/>
        </w:trPr>
        <w:tc>
          <w:tcPr>
            <w:tcW w:w="729" w:type="dxa"/>
            <w:gridSpan w:val="2"/>
            <w:hideMark/>
          </w:tcPr>
          <w:p w14:paraId="3233686A" w14:textId="77777777" w:rsidR="00855666" w:rsidRPr="00FD18D6" w:rsidRDefault="00000000">
            <w:pPr>
              <w:pStyle w:val="P68B1DB1-Normal13"/>
              <w:spacing w:after="0" w:line="240" w:lineRule="auto"/>
              <w:rPr>
                <w:lang w:val="en-GB"/>
              </w:rPr>
            </w:pPr>
            <w:r w:rsidRPr="00FD18D6">
              <w:rPr>
                <w:lang w:val="en-GB"/>
              </w:rPr>
              <w:t>0260</w:t>
            </w:r>
          </w:p>
        </w:tc>
        <w:tc>
          <w:tcPr>
            <w:tcW w:w="7913" w:type="dxa"/>
            <w:hideMark/>
          </w:tcPr>
          <w:p w14:paraId="7939791B" w14:textId="64EA1034" w:rsidR="00855666" w:rsidRPr="00FD18D6" w:rsidRDefault="00000000">
            <w:pPr>
              <w:pStyle w:val="P68B1DB1-Normal12"/>
              <w:spacing w:after="0" w:line="240" w:lineRule="auto"/>
              <w:rPr>
                <w:bCs/>
                <w:lang w:val="en-GB"/>
              </w:rPr>
            </w:pPr>
            <w:r w:rsidRPr="00FD18D6">
              <w:rPr>
                <w:lang w:val="en-GB"/>
              </w:rPr>
              <w:t>12.1.2. (-)</w:t>
            </w:r>
            <w:r w:rsidR="000D3EA1" w:rsidRPr="00FD18D6">
              <w:rPr>
                <w:lang w:val="en-GB"/>
              </w:rPr>
              <w:t xml:space="preserve"> Permitted offsetting short positions in relation to the direct gross holdings included above</w:t>
            </w:r>
          </w:p>
          <w:p w14:paraId="4F99C477" w14:textId="3C33736D" w:rsidR="00855666" w:rsidRPr="00FD18D6" w:rsidRDefault="007678AB">
            <w:pPr>
              <w:pStyle w:val="P68B1DB1-Normal13"/>
              <w:spacing w:after="0" w:line="240" w:lineRule="auto"/>
              <w:rPr>
                <w:lang w:val="en-GB"/>
              </w:rPr>
            </w:pPr>
            <w:r w:rsidRPr="00FD18D6">
              <w:rPr>
                <w:lang w:val="en-GB"/>
              </w:rPr>
              <w:t>Point 55 of Regulation No 109/2018.</w:t>
            </w:r>
          </w:p>
          <w:p w14:paraId="58D82027" w14:textId="039DC949" w:rsidR="00855666" w:rsidRPr="00FD18D6" w:rsidRDefault="007678AB">
            <w:pPr>
              <w:pStyle w:val="P68B1DB1-Normal13"/>
              <w:spacing w:after="0" w:line="240" w:lineRule="auto"/>
              <w:rPr>
                <w:lang w:val="en-GB"/>
              </w:rPr>
            </w:pPr>
            <w:r w:rsidRPr="00FD18D6">
              <w:rPr>
                <w:lang w:val="en-GB"/>
              </w:rPr>
              <w:t>Point</w:t>
            </w:r>
            <w:r w:rsidR="000D3EA1" w:rsidRPr="00FD18D6">
              <w:rPr>
                <w:lang w:val="en-GB"/>
              </w:rPr>
              <w:t xml:space="preserve"> 55 sub</w:t>
            </w:r>
            <w:r w:rsidRPr="00FD18D6">
              <w:rPr>
                <w:lang w:val="en-GB"/>
              </w:rPr>
              <w:t>point</w:t>
            </w:r>
            <w:r w:rsidR="000D3EA1" w:rsidRPr="00FD18D6">
              <w:rPr>
                <w:lang w:val="en-GB"/>
              </w:rPr>
              <w:t xml:space="preserve"> 1) of Regulation No 109/2018 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561FD1D7"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C169721" w14:textId="1DC214C0" w:rsidTr="0050576A">
        <w:trPr>
          <w:tblCellSpacing w:w="0" w:type="dxa"/>
        </w:trPr>
        <w:tc>
          <w:tcPr>
            <w:tcW w:w="729" w:type="dxa"/>
            <w:gridSpan w:val="2"/>
            <w:hideMark/>
          </w:tcPr>
          <w:p w14:paraId="69EAF902" w14:textId="77777777" w:rsidR="00855666" w:rsidRPr="00FD18D6" w:rsidRDefault="00000000">
            <w:pPr>
              <w:pStyle w:val="P68B1DB1-Normal13"/>
              <w:spacing w:after="0" w:line="240" w:lineRule="auto"/>
              <w:rPr>
                <w:lang w:val="en-GB"/>
              </w:rPr>
            </w:pPr>
            <w:r w:rsidRPr="00FD18D6">
              <w:rPr>
                <w:lang w:val="en-GB"/>
              </w:rPr>
              <w:t>0270</w:t>
            </w:r>
          </w:p>
        </w:tc>
        <w:tc>
          <w:tcPr>
            <w:tcW w:w="7913" w:type="dxa"/>
            <w:hideMark/>
          </w:tcPr>
          <w:p w14:paraId="765FA381" w14:textId="5763CE3B" w:rsidR="00855666" w:rsidRPr="00FD18D6" w:rsidRDefault="00000000">
            <w:pPr>
              <w:pStyle w:val="P68B1DB1-Normal12"/>
              <w:spacing w:after="0" w:line="240" w:lineRule="auto"/>
              <w:rPr>
                <w:bCs/>
                <w:lang w:val="en-GB"/>
              </w:rPr>
            </w:pPr>
            <w:r w:rsidRPr="00FD18D6">
              <w:rPr>
                <w:lang w:val="en-GB"/>
              </w:rPr>
              <w:t>12.2. </w:t>
            </w:r>
            <w:r w:rsidR="000D3EA1" w:rsidRPr="00FD18D6">
              <w:rPr>
                <w:lang w:val="en-GB"/>
              </w:rPr>
              <w:t>Indirect holdings of CET1 capital of financial sector entities where the bank does not have a significant investment</w:t>
            </w:r>
          </w:p>
          <w:p w14:paraId="4E108DA3" w14:textId="3EC7A161" w:rsidR="00855666" w:rsidRPr="00FD18D6" w:rsidRDefault="007678AB">
            <w:pPr>
              <w:pStyle w:val="P68B1DB1-Normal13"/>
              <w:spacing w:after="0" w:line="240" w:lineRule="auto"/>
              <w:rPr>
                <w:lang w:val="en-GB"/>
              </w:rPr>
            </w:pPr>
            <w:r w:rsidRPr="00FD18D6">
              <w:rPr>
                <w:lang w:val="en-GB"/>
              </w:rPr>
              <w:t>Points 4, 54 and 55 of Regulation No 109/2018</w:t>
            </w:r>
          </w:p>
        </w:tc>
        <w:tc>
          <w:tcPr>
            <w:tcW w:w="843" w:type="dxa"/>
          </w:tcPr>
          <w:p w14:paraId="39A2D5F4"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38FC7EC" w14:textId="36F6C111" w:rsidTr="0050576A">
        <w:trPr>
          <w:tblCellSpacing w:w="0" w:type="dxa"/>
        </w:trPr>
        <w:tc>
          <w:tcPr>
            <w:tcW w:w="729" w:type="dxa"/>
            <w:gridSpan w:val="2"/>
            <w:hideMark/>
          </w:tcPr>
          <w:p w14:paraId="39B0C2ED" w14:textId="77777777" w:rsidR="00855666" w:rsidRPr="00FD18D6" w:rsidRDefault="00000000">
            <w:pPr>
              <w:pStyle w:val="P68B1DB1-Normal13"/>
              <w:spacing w:after="0" w:line="240" w:lineRule="auto"/>
              <w:rPr>
                <w:lang w:val="en-GB"/>
              </w:rPr>
            </w:pPr>
            <w:r w:rsidRPr="00FD18D6">
              <w:rPr>
                <w:lang w:val="en-GB"/>
              </w:rPr>
              <w:t>0280</w:t>
            </w:r>
          </w:p>
        </w:tc>
        <w:tc>
          <w:tcPr>
            <w:tcW w:w="7913" w:type="dxa"/>
            <w:hideMark/>
          </w:tcPr>
          <w:p w14:paraId="4D32D457" w14:textId="7276023F" w:rsidR="00855666" w:rsidRPr="00FD18D6" w:rsidRDefault="00000000">
            <w:pPr>
              <w:pStyle w:val="P68B1DB1-Normal12"/>
              <w:spacing w:after="0" w:line="240" w:lineRule="auto"/>
              <w:rPr>
                <w:bCs/>
                <w:lang w:val="en-GB"/>
              </w:rPr>
            </w:pPr>
            <w:r w:rsidRPr="00FD18D6">
              <w:rPr>
                <w:lang w:val="en-GB"/>
              </w:rPr>
              <w:t>12.2.1. </w:t>
            </w:r>
            <w:r w:rsidR="000D3EA1" w:rsidRPr="00FD18D6">
              <w:rPr>
                <w:lang w:val="en-GB"/>
              </w:rPr>
              <w:t xml:space="preserve">Gross indirect holdings of CET1 capital of financial sector entities where the bank does not have a significant investment </w:t>
            </w:r>
          </w:p>
          <w:p w14:paraId="7FD99B97" w14:textId="514665D1" w:rsidR="00855666" w:rsidRPr="00FD18D6" w:rsidRDefault="007678AB">
            <w:pPr>
              <w:pStyle w:val="P68B1DB1-Normal13"/>
              <w:spacing w:after="0" w:line="240" w:lineRule="auto"/>
              <w:rPr>
                <w:lang w:val="en-GB"/>
              </w:rPr>
            </w:pPr>
            <w:r w:rsidRPr="00FD18D6">
              <w:rPr>
                <w:lang w:val="en-GB"/>
              </w:rPr>
              <w:t>Points 4, 54 and 55 of Regulation No 109/2018</w:t>
            </w:r>
          </w:p>
          <w:p w14:paraId="1B086D90" w14:textId="3F000C03" w:rsidR="00855666" w:rsidRPr="00FD18D6" w:rsidRDefault="00000000">
            <w:pPr>
              <w:pStyle w:val="P68B1DB1-Normal13"/>
              <w:spacing w:after="0" w:line="240" w:lineRule="auto"/>
              <w:rPr>
                <w:lang w:val="en-GB"/>
              </w:rPr>
            </w:pPr>
            <w:r w:rsidRPr="00FD18D6">
              <w:rPr>
                <w:lang w:val="en-GB"/>
              </w:rPr>
              <w:t>The amount to be reported shall be indirect holdings in the trading book in capital instruments of financial sector entities taking the form of holdings of index securities. It shall be obtained by calculating the underlying exposure to the capital instruments of the financial sector entities included in the indices.</w:t>
            </w:r>
          </w:p>
          <w:p w14:paraId="2D5FE98E" w14:textId="49BA9179" w:rsidR="00855666" w:rsidRPr="00FD18D6" w:rsidRDefault="00000000">
            <w:pPr>
              <w:pStyle w:val="P68B1DB1-Normal13"/>
              <w:spacing w:after="0" w:line="240" w:lineRule="auto"/>
              <w:rPr>
                <w:lang w:val="en-GB"/>
              </w:rPr>
            </w:pPr>
            <w:r w:rsidRPr="00FD18D6">
              <w:rPr>
                <w:lang w:val="en-GB"/>
              </w:rPr>
              <w:t xml:space="preserve">Holdings that are treated as reciprocal holdings in accordance with </w:t>
            </w:r>
            <w:r w:rsidR="007678AB" w:rsidRPr="00FD18D6">
              <w:rPr>
                <w:lang w:val="en-GB"/>
              </w:rPr>
              <w:t>point</w:t>
            </w:r>
            <w:r w:rsidRPr="00FD18D6">
              <w:rPr>
                <w:lang w:val="en-GB"/>
              </w:rPr>
              <w:t xml:space="preserve"> 30</w:t>
            </w:r>
            <w:r w:rsidR="00BA33C3" w:rsidRPr="00FD18D6">
              <w:rPr>
                <w:lang w:val="en-GB"/>
              </w:rPr>
              <w:t xml:space="preserve"> sub</w:t>
            </w:r>
            <w:r w:rsidR="007678AB" w:rsidRPr="00FD18D6">
              <w:rPr>
                <w:lang w:val="en-GB"/>
              </w:rPr>
              <w:t>point</w:t>
            </w:r>
            <w:r w:rsidR="00BA33C3" w:rsidRPr="00FD18D6">
              <w:rPr>
                <w:lang w:val="en-GB"/>
              </w:rPr>
              <w:t xml:space="preserve"> </w:t>
            </w:r>
            <w:r w:rsidRPr="00FD18D6">
              <w:rPr>
                <w:lang w:val="en-GB"/>
              </w:rPr>
              <w:t>6) of Regulation 109/2018 shall not be included.</w:t>
            </w:r>
          </w:p>
        </w:tc>
        <w:tc>
          <w:tcPr>
            <w:tcW w:w="843" w:type="dxa"/>
          </w:tcPr>
          <w:p w14:paraId="33597155"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241EE0C" w14:textId="095DA0A6" w:rsidTr="0050576A">
        <w:trPr>
          <w:tblCellSpacing w:w="0" w:type="dxa"/>
        </w:trPr>
        <w:tc>
          <w:tcPr>
            <w:tcW w:w="729" w:type="dxa"/>
            <w:gridSpan w:val="2"/>
            <w:hideMark/>
          </w:tcPr>
          <w:p w14:paraId="4DF592AF" w14:textId="77777777" w:rsidR="00855666" w:rsidRPr="00FD18D6" w:rsidRDefault="00000000">
            <w:pPr>
              <w:pStyle w:val="P68B1DB1-Normal13"/>
              <w:spacing w:after="0" w:line="240" w:lineRule="auto"/>
              <w:rPr>
                <w:lang w:val="en-GB"/>
              </w:rPr>
            </w:pPr>
            <w:r w:rsidRPr="00FD18D6">
              <w:rPr>
                <w:lang w:val="en-GB"/>
              </w:rPr>
              <w:lastRenderedPageBreak/>
              <w:t>0290</w:t>
            </w:r>
          </w:p>
        </w:tc>
        <w:tc>
          <w:tcPr>
            <w:tcW w:w="7913" w:type="dxa"/>
            <w:hideMark/>
          </w:tcPr>
          <w:p w14:paraId="61091744" w14:textId="41BBD35B" w:rsidR="00855666" w:rsidRPr="00FD18D6" w:rsidRDefault="00000000">
            <w:pPr>
              <w:pStyle w:val="P68B1DB1-Normal12"/>
              <w:spacing w:after="0" w:line="240" w:lineRule="auto"/>
              <w:rPr>
                <w:bCs/>
                <w:lang w:val="en-GB"/>
              </w:rPr>
            </w:pPr>
            <w:r w:rsidRPr="00FD18D6">
              <w:rPr>
                <w:lang w:val="en-GB"/>
              </w:rPr>
              <w:t>12.2.2. (-)</w:t>
            </w:r>
            <w:r w:rsidR="00BA33C3" w:rsidRPr="00FD18D6">
              <w:rPr>
                <w:lang w:val="en-GB"/>
              </w:rPr>
              <w:t xml:space="preserve"> Permitted offsetting short positions in relation to the indirect gross holdings included above</w:t>
            </w:r>
          </w:p>
          <w:p w14:paraId="697309A5" w14:textId="606AD26F" w:rsidR="00855666" w:rsidRPr="00FD18D6" w:rsidRDefault="007678AB">
            <w:pPr>
              <w:pStyle w:val="P68B1DB1-Normal13"/>
              <w:spacing w:after="0" w:line="240" w:lineRule="auto"/>
              <w:rPr>
                <w:lang w:val="en-GB"/>
              </w:rPr>
            </w:pPr>
            <w:r w:rsidRPr="00FD18D6">
              <w:rPr>
                <w:lang w:val="en-GB"/>
              </w:rPr>
              <w:t xml:space="preserve">Points 4 and 55 of Regulation No 109/2018 </w:t>
            </w:r>
            <w:r w:rsidR="00BA33C3" w:rsidRPr="00FD18D6">
              <w:rPr>
                <w:lang w:val="en-GB"/>
              </w:rPr>
              <w:t xml:space="preserve"> </w:t>
            </w:r>
          </w:p>
          <w:p w14:paraId="723BFC10" w14:textId="36F04387" w:rsidR="00855666" w:rsidRPr="00FD18D6" w:rsidRDefault="007678AB">
            <w:pPr>
              <w:pStyle w:val="P68B1DB1-Normal13"/>
              <w:spacing w:after="0" w:line="240" w:lineRule="auto"/>
              <w:rPr>
                <w:lang w:val="en-GB"/>
              </w:rPr>
            </w:pPr>
            <w:r w:rsidRPr="00FD18D6">
              <w:rPr>
                <w:lang w:val="en-GB"/>
              </w:rPr>
              <w:t>Point</w:t>
            </w:r>
            <w:r w:rsidR="00BA33C3" w:rsidRPr="00FD18D6">
              <w:rPr>
                <w:lang w:val="en-GB"/>
              </w:rPr>
              <w:t xml:space="preserve"> 55 sub</w:t>
            </w:r>
            <w:r w:rsidRPr="00FD18D6">
              <w:rPr>
                <w:lang w:val="en-GB"/>
              </w:rPr>
              <w:t>point</w:t>
            </w:r>
            <w:r w:rsidR="00BA33C3" w:rsidRPr="00FD18D6">
              <w:rPr>
                <w:lang w:val="en-GB"/>
              </w:rPr>
              <w:t xml:space="preserve"> 1) of Regulation No 109/2018 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67E8C0D1"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DC9021C" w14:textId="6739FAD3" w:rsidTr="0050576A">
        <w:trPr>
          <w:tblCellSpacing w:w="0" w:type="dxa"/>
        </w:trPr>
        <w:tc>
          <w:tcPr>
            <w:tcW w:w="729" w:type="dxa"/>
            <w:gridSpan w:val="2"/>
            <w:hideMark/>
          </w:tcPr>
          <w:p w14:paraId="3655FC21" w14:textId="77777777" w:rsidR="00855666" w:rsidRPr="00FD18D6" w:rsidRDefault="00000000">
            <w:pPr>
              <w:pStyle w:val="P68B1DB1-Normal13"/>
              <w:spacing w:after="0" w:line="240" w:lineRule="auto"/>
              <w:rPr>
                <w:lang w:val="en-GB"/>
              </w:rPr>
            </w:pPr>
            <w:r w:rsidRPr="00FD18D6">
              <w:rPr>
                <w:lang w:val="en-GB"/>
              </w:rPr>
              <w:t>0291</w:t>
            </w:r>
          </w:p>
        </w:tc>
        <w:tc>
          <w:tcPr>
            <w:tcW w:w="7913" w:type="dxa"/>
            <w:hideMark/>
          </w:tcPr>
          <w:p w14:paraId="1BB6598E" w14:textId="532CF77C" w:rsidR="00855666" w:rsidRPr="00FD18D6" w:rsidRDefault="00000000">
            <w:pPr>
              <w:pStyle w:val="P68B1DB1-Normal12"/>
              <w:spacing w:after="0" w:line="240" w:lineRule="auto"/>
              <w:rPr>
                <w:bCs/>
                <w:lang w:val="en-GB"/>
              </w:rPr>
            </w:pPr>
            <w:r w:rsidRPr="00FD18D6">
              <w:rPr>
                <w:lang w:val="en-GB"/>
              </w:rPr>
              <w:t>12.3.1. </w:t>
            </w:r>
            <w:r w:rsidR="00BA33C3" w:rsidRPr="00FD18D6">
              <w:rPr>
                <w:lang w:val="en-GB"/>
              </w:rPr>
              <w:t>Synthetic holdings of CET1 capital of financial sector entities where the bank does not have a significant investment</w:t>
            </w:r>
          </w:p>
          <w:p w14:paraId="3D9665B7" w14:textId="5EDC5F11" w:rsidR="00855666" w:rsidRPr="00FD18D6" w:rsidRDefault="007678AB">
            <w:pPr>
              <w:pStyle w:val="P68B1DB1-Normal13"/>
              <w:spacing w:after="0" w:line="240" w:lineRule="auto"/>
              <w:rPr>
                <w:lang w:val="en-GB"/>
              </w:rPr>
            </w:pPr>
            <w:r w:rsidRPr="00FD18D6">
              <w:rPr>
                <w:lang w:val="en-GB"/>
              </w:rPr>
              <w:t>Points 4, 54 and 55 of Regulation No 109/2018</w:t>
            </w:r>
          </w:p>
        </w:tc>
        <w:tc>
          <w:tcPr>
            <w:tcW w:w="843" w:type="dxa"/>
          </w:tcPr>
          <w:p w14:paraId="365855E2"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AA15BC6" w14:textId="75E381C9" w:rsidTr="0050576A">
        <w:trPr>
          <w:tblCellSpacing w:w="0" w:type="dxa"/>
        </w:trPr>
        <w:tc>
          <w:tcPr>
            <w:tcW w:w="729" w:type="dxa"/>
            <w:gridSpan w:val="2"/>
            <w:hideMark/>
          </w:tcPr>
          <w:p w14:paraId="3362C3D7" w14:textId="77777777" w:rsidR="00855666" w:rsidRPr="00FD18D6" w:rsidRDefault="00000000">
            <w:pPr>
              <w:pStyle w:val="P68B1DB1-Normal13"/>
              <w:spacing w:after="0" w:line="240" w:lineRule="auto"/>
              <w:rPr>
                <w:lang w:val="en-GB"/>
              </w:rPr>
            </w:pPr>
            <w:r w:rsidRPr="00FD18D6">
              <w:rPr>
                <w:lang w:val="en-GB"/>
              </w:rPr>
              <w:t>0292</w:t>
            </w:r>
          </w:p>
        </w:tc>
        <w:tc>
          <w:tcPr>
            <w:tcW w:w="7913" w:type="dxa"/>
            <w:hideMark/>
          </w:tcPr>
          <w:p w14:paraId="6EFFD682" w14:textId="7CB66ADE" w:rsidR="00855666" w:rsidRPr="00FD18D6" w:rsidRDefault="00000000">
            <w:pPr>
              <w:pStyle w:val="P68B1DB1-Normal12"/>
              <w:spacing w:after="0" w:line="240" w:lineRule="auto"/>
              <w:rPr>
                <w:bCs/>
                <w:lang w:val="en-GB"/>
              </w:rPr>
            </w:pPr>
            <w:r w:rsidRPr="00FD18D6">
              <w:rPr>
                <w:lang w:val="en-GB"/>
              </w:rPr>
              <w:t>12.3.2. </w:t>
            </w:r>
            <w:r w:rsidR="00BA33C3" w:rsidRPr="00FD18D6">
              <w:rPr>
                <w:lang w:val="en-GB"/>
              </w:rPr>
              <w:t xml:space="preserve">Gross synthetic holdings of CET1 capital of financial sector entities where the bank does not have a significant investment </w:t>
            </w:r>
          </w:p>
          <w:p w14:paraId="67D53D66" w14:textId="49F56D77" w:rsidR="00855666" w:rsidRPr="00FD18D6" w:rsidRDefault="007678AB">
            <w:pPr>
              <w:pStyle w:val="P68B1DB1-Normal13"/>
              <w:spacing w:after="0" w:line="240" w:lineRule="auto"/>
              <w:rPr>
                <w:lang w:val="en-GB"/>
              </w:rPr>
            </w:pPr>
            <w:r w:rsidRPr="00FD18D6">
              <w:rPr>
                <w:lang w:val="en-GB"/>
              </w:rPr>
              <w:t>Points 4, 55 and 56 of Regulation No 109/2018</w:t>
            </w:r>
          </w:p>
        </w:tc>
        <w:tc>
          <w:tcPr>
            <w:tcW w:w="843" w:type="dxa"/>
          </w:tcPr>
          <w:p w14:paraId="33F6EF2F"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E596C95" w14:textId="2342BEF5" w:rsidTr="0050576A">
        <w:trPr>
          <w:tblCellSpacing w:w="0" w:type="dxa"/>
        </w:trPr>
        <w:tc>
          <w:tcPr>
            <w:tcW w:w="729" w:type="dxa"/>
            <w:gridSpan w:val="2"/>
            <w:hideMark/>
          </w:tcPr>
          <w:p w14:paraId="1B4AC673" w14:textId="77777777" w:rsidR="00855666" w:rsidRPr="00FD18D6" w:rsidRDefault="00000000">
            <w:pPr>
              <w:pStyle w:val="P68B1DB1-Normal13"/>
              <w:spacing w:after="0" w:line="240" w:lineRule="auto"/>
              <w:rPr>
                <w:lang w:val="en-GB"/>
              </w:rPr>
            </w:pPr>
            <w:r w:rsidRPr="00FD18D6">
              <w:rPr>
                <w:lang w:val="en-GB"/>
              </w:rPr>
              <w:t>0293</w:t>
            </w:r>
          </w:p>
        </w:tc>
        <w:tc>
          <w:tcPr>
            <w:tcW w:w="7913" w:type="dxa"/>
            <w:hideMark/>
          </w:tcPr>
          <w:p w14:paraId="1EABE5A6" w14:textId="405C5FA4" w:rsidR="00855666" w:rsidRPr="00FD18D6" w:rsidRDefault="00000000">
            <w:pPr>
              <w:pStyle w:val="P68B1DB1-Normal12"/>
              <w:spacing w:after="0" w:line="240" w:lineRule="auto"/>
              <w:rPr>
                <w:bCs/>
                <w:lang w:val="en-GB"/>
              </w:rPr>
            </w:pPr>
            <w:r w:rsidRPr="00FD18D6">
              <w:rPr>
                <w:lang w:val="en-GB"/>
              </w:rPr>
              <w:t>12.3.3. (-)</w:t>
            </w:r>
            <w:r w:rsidR="00BA33C3" w:rsidRPr="00FD18D6">
              <w:rPr>
                <w:lang w:val="en-GB"/>
              </w:rPr>
              <w:t xml:space="preserve"> Permitted offsetting short positions in relation to the synthetic gross holdings included above</w:t>
            </w:r>
          </w:p>
          <w:p w14:paraId="0A01DD8F" w14:textId="1A7FDF06" w:rsidR="00855666" w:rsidRPr="00FD18D6" w:rsidRDefault="007678AB">
            <w:pPr>
              <w:pStyle w:val="P68B1DB1-Normal13"/>
              <w:spacing w:after="0" w:line="240" w:lineRule="auto"/>
              <w:rPr>
                <w:lang w:val="en-GB"/>
              </w:rPr>
            </w:pPr>
            <w:r w:rsidRPr="00FD18D6">
              <w:rPr>
                <w:lang w:val="en-GB"/>
              </w:rPr>
              <w:t xml:space="preserve">Points 4 and 55 of Regulation No 109/2018 </w:t>
            </w:r>
            <w:r w:rsidR="00BA33C3" w:rsidRPr="00FD18D6">
              <w:rPr>
                <w:lang w:val="en-GB"/>
              </w:rPr>
              <w:t xml:space="preserve"> </w:t>
            </w:r>
          </w:p>
          <w:p w14:paraId="646B95A9" w14:textId="2CD78E21" w:rsidR="00855666" w:rsidRPr="00FD18D6" w:rsidRDefault="007678AB">
            <w:pPr>
              <w:pStyle w:val="P68B1DB1-Normal13"/>
              <w:spacing w:after="0" w:line="240" w:lineRule="auto"/>
              <w:rPr>
                <w:lang w:val="en-GB"/>
              </w:rPr>
            </w:pPr>
            <w:r w:rsidRPr="00FD18D6">
              <w:rPr>
                <w:lang w:val="en-GB"/>
              </w:rPr>
              <w:t>Point</w:t>
            </w:r>
            <w:r w:rsidR="00BA33C3" w:rsidRPr="00FD18D6">
              <w:rPr>
                <w:lang w:val="en-GB"/>
              </w:rPr>
              <w:t xml:space="preserve"> 55 sub</w:t>
            </w:r>
            <w:r w:rsidRPr="00FD18D6">
              <w:rPr>
                <w:lang w:val="en-GB"/>
              </w:rPr>
              <w:t>point</w:t>
            </w:r>
            <w:r w:rsidR="00BA33C3" w:rsidRPr="00FD18D6">
              <w:rPr>
                <w:lang w:val="en-GB"/>
              </w:rPr>
              <w:t xml:space="preserve"> 1) of Regulation No 109/2018 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52A49186"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7AC0A20" w14:textId="0E6F9753" w:rsidTr="0050576A">
        <w:trPr>
          <w:tblCellSpacing w:w="0" w:type="dxa"/>
        </w:trPr>
        <w:tc>
          <w:tcPr>
            <w:tcW w:w="729" w:type="dxa"/>
            <w:gridSpan w:val="2"/>
            <w:hideMark/>
          </w:tcPr>
          <w:p w14:paraId="17A75118" w14:textId="77777777" w:rsidR="00855666" w:rsidRPr="00FD18D6" w:rsidRDefault="00000000">
            <w:pPr>
              <w:pStyle w:val="P68B1DB1-Normal13"/>
              <w:spacing w:after="0" w:line="240" w:lineRule="auto"/>
              <w:rPr>
                <w:lang w:val="en-GB"/>
              </w:rPr>
            </w:pPr>
            <w:r w:rsidRPr="00FD18D6">
              <w:rPr>
                <w:lang w:val="en-GB"/>
              </w:rPr>
              <w:t>0300</w:t>
            </w:r>
          </w:p>
        </w:tc>
        <w:tc>
          <w:tcPr>
            <w:tcW w:w="7913" w:type="dxa"/>
            <w:hideMark/>
          </w:tcPr>
          <w:p w14:paraId="08DECBB5" w14:textId="087814F6" w:rsidR="00855666" w:rsidRPr="00FD18D6" w:rsidRDefault="00000000">
            <w:pPr>
              <w:pStyle w:val="P68B1DB1-Normal12"/>
              <w:spacing w:after="0" w:line="240" w:lineRule="auto"/>
              <w:rPr>
                <w:bCs/>
                <w:lang w:val="en-GB"/>
              </w:rPr>
            </w:pPr>
            <w:r w:rsidRPr="00FD18D6">
              <w:rPr>
                <w:lang w:val="en-GB"/>
              </w:rPr>
              <w:t>13. </w:t>
            </w:r>
            <w:r w:rsidR="00BA33C3" w:rsidRPr="00FD18D6">
              <w:rPr>
                <w:lang w:val="en-GB"/>
              </w:rPr>
              <w:t>Holdings of AT1 capital of financial sector entities where the bank does not have a significant investment, net of short positions</w:t>
            </w:r>
          </w:p>
          <w:p w14:paraId="663984E4" w14:textId="5B0B8B0A" w:rsidR="00855666" w:rsidRPr="00FD18D6" w:rsidRDefault="007678AB">
            <w:pPr>
              <w:pStyle w:val="P68B1DB1-Normal13"/>
              <w:spacing w:after="0" w:line="240" w:lineRule="auto"/>
              <w:rPr>
                <w:rFonts w:ascii="Arial" w:hAnsi="Arial" w:cs="Arial"/>
                <w:sz w:val="24"/>
                <w:szCs w:val="24"/>
                <w:lang w:val="en-GB"/>
              </w:rPr>
            </w:pPr>
            <w:r w:rsidRPr="00FD18D6">
              <w:rPr>
                <w:lang w:val="en-GB"/>
              </w:rPr>
              <w:t>Points 89 to 95 of Regulation No 109/2018.</w:t>
            </w:r>
          </w:p>
        </w:tc>
        <w:tc>
          <w:tcPr>
            <w:tcW w:w="843" w:type="dxa"/>
          </w:tcPr>
          <w:p w14:paraId="6A0D163A"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00B2447" w14:textId="131AAF6D" w:rsidTr="0050576A">
        <w:trPr>
          <w:tblCellSpacing w:w="0" w:type="dxa"/>
        </w:trPr>
        <w:tc>
          <w:tcPr>
            <w:tcW w:w="729" w:type="dxa"/>
            <w:gridSpan w:val="2"/>
            <w:hideMark/>
          </w:tcPr>
          <w:p w14:paraId="2E0D4BA9" w14:textId="77777777" w:rsidR="00855666" w:rsidRPr="00FD18D6" w:rsidRDefault="00000000">
            <w:pPr>
              <w:pStyle w:val="P68B1DB1-Normal13"/>
              <w:spacing w:after="0" w:line="240" w:lineRule="auto"/>
              <w:rPr>
                <w:lang w:val="en-GB"/>
              </w:rPr>
            </w:pPr>
            <w:r w:rsidRPr="00FD18D6">
              <w:rPr>
                <w:lang w:val="en-GB"/>
              </w:rPr>
              <w:t>0310</w:t>
            </w:r>
          </w:p>
        </w:tc>
        <w:tc>
          <w:tcPr>
            <w:tcW w:w="7913" w:type="dxa"/>
            <w:hideMark/>
          </w:tcPr>
          <w:p w14:paraId="4F1C6AA9" w14:textId="2B82A350" w:rsidR="00855666" w:rsidRPr="00FD18D6" w:rsidRDefault="00000000">
            <w:pPr>
              <w:pStyle w:val="P68B1DB1-Normal12"/>
              <w:spacing w:after="0" w:line="240" w:lineRule="auto"/>
              <w:rPr>
                <w:bCs/>
                <w:lang w:val="en-GB"/>
              </w:rPr>
            </w:pPr>
            <w:r w:rsidRPr="00FD18D6">
              <w:rPr>
                <w:lang w:val="en-GB"/>
              </w:rPr>
              <w:t>13.1. </w:t>
            </w:r>
            <w:r w:rsidR="00BA33C3" w:rsidRPr="00FD18D6">
              <w:rPr>
                <w:lang w:val="en-GB"/>
              </w:rPr>
              <w:t>Direct holdings of AT1 capital of financial sector entities where the bank does not have a significant investment</w:t>
            </w:r>
          </w:p>
          <w:p w14:paraId="1034AE30" w14:textId="4706ADF5" w:rsidR="00855666" w:rsidRPr="00FD18D6" w:rsidRDefault="007678AB">
            <w:pPr>
              <w:pStyle w:val="P68B1DB1-Normal13"/>
              <w:spacing w:after="0" w:line="240" w:lineRule="auto"/>
              <w:rPr>
                <w:rFonts w:ascii="Arial" w:hAnsi="Arial" w:cs="Arial"/>
                <w:sz w:val="24"/>
                <w:szCs w:val="24"/>
                <w:lang w:val="en-GB"/>
              </w:rPr>
            </w:pPr>
            <w:r w:rsidRPr="00FD18D6">
              <w:rPr>
                <w:lang w:val="en-GB"/>
              </w:rPr>
              <w:t>Points 89, 90 and 92 of Regulation No 109/2018.</w:t>
            </w:r>
          </w:p>
        </w:tc>
        <w:tc>
          <w:tcPr>
            <w:tcW w:w="843" w:type="dxa"/>
          </w:tcPr>
          <w:p w14:paraId="01C8A1D9"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138CC69A" w14:textId="08F5AC9F" w:rsidTr="0050576A">
        <w:trPr>
          <w:tblCellSpacing w:w="0" w:type="dxa"/>
        </w:trPr>
        <w:tc>
          <w:tcPr>
            <w:tcW w:w="729" w:type="dxa"/>
            <w:gridSpan w:val="2"/>
            <w:hideMark/>
          </w:tcPr>
          <w:p w14:paraId="567BA483" w14:textId="77777777" w:rsidR="00855666" w:rsidRPr="00FD18D6" w:rsidRDefault="00000000">
            <w:pPr>
              <w:pStyle w:val="P68B1DB1-Normal13"/>
              <w:spacing w:after="0" w:line="240" w:lineRule="auto"/>
              <w:rPr>
                <w:lang w:val="en-GB"/>
              </w:rPr>
            </w:pPr>
            <w:r w:rsidRPr="00FD18D6">
              <w:rPr>
                <w:lang w:val="en-GB"/>
              </w:rPr>
              <w:t>0320</w:t>
            </w:r>
          </w:p>
        </w:tc>
        <w:tc>
          <w:tcPr>
            <w:tcW w:w="7913" w:type="dxa"/>
            <w:hideMark/>
          </w:tcPr>
          <w:p w14:paraId="606324EE" w14:textId="72198CA2" w:rsidR="00855666" w:rsidRPr="00FD18D6" w:rsidRDefault="00000000">
            <w:pPr>
              <w:pStyle w:val="P68B1DB1-Normal12"/>
              <w:spacing w:after="0" w:line="240" w:lineRule="auto"/>
              <w:rPr>
                <w:bCs/>
                <w:lang w:val="en-GB"/>
              </w:rPr>
            </w:pPr>
            <w:r w:rsidRPr="00FD18D6">
              <w:rPr>
                <w:lang w:val="en-GB"/>
              </w:rPr>
              <w:t>13.1.1. </w:t>
            </w:r>
            <w:r w:rsidR="00BA33C3" w:rsidRPr="00FD18D6">
              <w:rPr>
                <w:lang w:val="en-GB"/>
              </w:rPr>
              <w:t xml:space="preserve">Gross direct holdings of AT1 capital of financial sector entities where the bank does not have a significant investment </w:t>
            </w:r>
          </w:p>
          <w:p w14:paraId="4C831476" w14:textId="1C125A51" w:rsidR="00855666" w:rsidRPr="00FD18D6" w:rsidRDefault="007678AB">
            <w:pPr>
              <w:pStyle w:val="P68B1DB1-Normal13"/>
              <w:spacing w:after="0" w:line="240" w:lineRule="auto"/>
              <w:rPr>
                <w:lang w:val="en-GB"/>
              </w:rPr>
            </w:pPr>
            <w:r w:rsidRPr="00FD18D6">
              <w:rPr>
                <w:lang w:val="en-GB"/>
              </w:rPr>
              <w:t xml:space="preserve">Points 89 and 92 of Regulation No 109/2018 </w:t>
            </w:r>
          </w:p>
          <w:p w14:paraId="700296DC" w14:textId="4117E398" w:rsidR="00855666" w:rsidRPr="00FD18D6" w:rsidRDefault="00000000">
            <w:pPr>
              <w:pStyle w:val="P68B1DB1-Normal13"/>
              <w:spacing w:after="0" w:line="240" w:lineRule="auto"/>
              <w:rPr>
                <w:lang w:val="en-GB"/>
              </w:rPr>
            </w:pPr>
            <w:r w:rsidRPr="00FD18D6">
              <w:rPr>
                <w:lang w:val="en-GB"/>
              </w:rPr>
              <w:t>Direct holdings of AT1 capital of financial sector entities where the bank does not have a significant investment, excluding:</w:t>
            </w:r>
          </w:p>
          <w:tbl>
            <w:tblPr>
              <w:tblW w:w="5000" w:type="pct"/>
              <w:tblCellSpacing w:w="0" w:type="dxa"/>
              <w:tblLayout w:type="fixed"/>
              <w:tblCellMar>
                <w:left w:w="0" w:type="dxa"/>
                <w:right w:w="0" w:type="dxa"/>
              </w:tblCellMar>
              <w:tblLook w:val="04A0" w:firstRow="1" w:lastRow="0" w:firstColumn="1" w:lastColumn="0" w:noHBand="0" w:noVBand="1"/>
            </w:tblPr>
            <w:tblGrid>
              <w:gridCol w:w="397"/>
              <w:gridCol w:w="7496"/>
            </w:tblGrid>
            <w:tr w:rsidR="00855666" w:rsidRPr="00FD18D6" w14:paraId="6DD1E7DB" w14:textId="77777777">
              <w:trPr>
                <w:tblCellSpacing w:w="0" w:type="dxa"/>
              </w:trPr>
              <w:tc>
                <w:tcPr>
                  <w:tcW w:w="397" w:type="dxa"/>
                  <w:hideMark/>
                </w:tcPr>
                <w:p w14:paraId="2E6262F2" w14:textId="77777777" w:rsidR="00855666" w:rsidRPr="00FD18D6" w:rsidRDefault="00000000" w:rsidP="002460E1">
                  <w:pPr>
                    <w:pStyle w:val="InstructionsText"/>
                    <w:framePr w:hSpace="0" w:wrap="auto" w:vAnchor="margin" w:xAlign="left" w:yAlign="inline"/>
                  </w:pPr>
                  <w:r w:rsidRPr="00FD18D6">
                    <w:t>(a)</w:t>
                  </w:r>
                </w:p>
              </w:tc>
              <w:tc>
                <w:tcPr>
                  <w:tcW w:w="7494" w:type="dxa"/>
                  <w:hideMark/>
                </w:tcPr>
                <w:p w14:paraId="0F7A9C7C" w14:textId="77777777" w:rsidR="00855666" w:rsidRPr="00FD18D6" w:rsidRDefault="00000000" w:rsidP="002460E1">
                  <w:pPr>
                    <w:pStyle w:val="InstructionsText"/>
                    <w:framePr w:hSpace="0" w:wrap="auto" w:vAnchor="margin" w:xAlign="left" w:yAlign="inline"/>
                  </w:pPr>
                  <w:r w:rsidRPr="00FD18D6">
                    <w:t>underwriting positions held for five working days or less; and</w:t>
                  </w:r>
                </w:p>
              </w:tc>
            </w:tr>
          </w:tbl>
          <w:p w14:paraId="28B8C036"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5000" w:type="pct"/>
              <w:tblCellSpacing w:w="0" w:type="dxa"/>
              <w:tblLayout w:type="fixed"/>
              <w:tblCellMar>
                <w:left w:w="0" w:type="dxa"/>
                <w:right w:w="0" w:type="dxa"/>
              </w:tblCellMar>
              <w:tblLook w:val="04A0" w:firstRow="1" w:lastRow="0" w:firstColumn="1" w:lastColumn="0" w:noHBand="0" w:noVBand="1"/>
            </w:tblPr>
            <w:tblGrid>
              <w:gridCol w:w="397"/>
              <w:gridCol w:w="7496"/>
            </w:tblGrid>
            <w:tr w:rsidR="00855666" w:rsidRPr="00FD18D6" w14:paraId="33F716A1" w14:textId="77777777">
              <w:trPr>
                <w:tblCellSpacing w:w="0" w:type="dxa"/>
              </w:trPr>
              <w:tc>
                <w:tcPr>
                  <w:tcW w:w="397" w:type="dxa"/>
                  <w:hideMark/>
                </w:tcPr>
                <w:p w14:paraId="52B290A3" w14:textId="77777777" w:rsidR="00855666" w:rsidRPr="00FD18D6" w:rsidRDefault="00000000" w:rsidP="002460E1">
                  <w:pPr>
                    <w:pStyle w:val="InstructionsText"/>
                    <w:framePr w:hSpace="0" w:wrap="auto" w:vAnchor="margin" w:xAlign="left" w:yAlign="inline"/>
                  </w:pPr>
                  <w:r w:rsidRPr="00FD18D6">
                    <w:t>(b)</w:t>
                  </w:r>
                </w:p>
              </w:tc>
              <w:tc>
                <w:tcPr>
                  <w:tcW w:w="7494" w:type="dxa"/>
                  <w:hideMark/>
                </w:tcPr>
                <w:p w14:paraId="27639FD3" w14:textId="28AA1DB8" w:rsidR="00855666" w:rsidRPr="00FD18D6" w:rsidRDefault="00000000" w:rsidP="002460E1">
                  <w:pPr>
                    <w:pStyle w:val="InstructionsText"/>
                    <w:framePr w:hSpace="0" w:wrap="auto" w:vAnchor="margin" w:xAlign="left" w:yAlign="inline"/>
                  </w:pPr>
                  <w:r w:rsidRPr="00FD18D6">
                    <w:t xml:space="preserve">holdings that are treated as reciprocal holdings in accordance with </w:t>
                  </w:r>
                  <w:r w:rsidR="007678AB" w:rsidRPr="00FD18D6">
                    <w:t>point</w:t>
                  </w:r>
                  <w:r w:rsidRPr="00FD18D6">
                    <w:t xml:space="preserve"> 87</w:t>
                  </w:r>
                  <w:r w:rsidR="00BA33C3" w:rsidRPr="00FD18D6">
                    <w:t xml:space="preserve"> sub</w:t>
                  </w:r>
                  <w:r w:rsidR="007678AB" w:rsidRPr="00FD18D6">
                    <w:t>point</w:t>
                  </w:r>
                  <w:r w:rsidR="00BA33C3" w:rsidRPr="00FD18D6">
                    <w:t xml:space="preserve"> </w:t>
                  </w:r>
                  <w:r w:rsidRPr="00FD18D6">
                    <w:t>2) of Regulation No 109/2018.</w:t>
                  </w:r>
                </w:p>
              </w:tc>
            </w:tr>
          </w:tbl>
          <w:p w14:paraId="292BE213" w14:textId="77777777" w:rsidR="00855666" w:rsidRPr="00FD18D6" w:rsidRDefault="00855666">
            <w:pPr>
              <w:spacing w:after="0" w:line="240" w:lineRule="auto"/>
              <w:rPr>
                <w:rFonts w:ascii="Times New Roman" w:eastAsia="Times New Roman" w:hAnsi="Times New Roman" w:cs="Times New Roman"/>
                <w:color w:val="000000"/>
                <w:kern w:val="0"/>
                <w:lang w:val="en-GB"/>
                <w14:ligatures w14:val="none"/>
              </w:rPr>
            </w:pPr>
          </w:p>
        </w:tc>
        <w:tc>
          <w:tcPr>
            <w:tcW w:w="843" w:type="dxa"/>
          </w:tcPr>
          <w:p w14:paraId="53EBF860"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13739A94" w14:textId="1EA45695" w:rsidTr="0050576A">
        <w:trPr>
          <w:tblCellSpacing w:w="0" w:type="dxa"/>
        </w:trPr>
        <w:tc>
          <w:tcPr>
            <w:tcW w:w="729" w:type="dxa"/>
            <w:gridSpan w:val="2"/>
            <w:hideMark/>
          </w:tcPr>
          <w:p w14:paraId="1AABB14D" w14:textId="77777777" w:rsidR="00855666" w:rsidRPr="00FD18D6" w:rsidRDefault="00000000">
            <w:pPr>
              <w:pStyle w:val="P68B1DB1-Normal13"/>
              <w:spacing w:after="0" w:line="240" w:lineRule="auto"/>
              <w:rPr>
                <w:lang w:val="en-GB"/>
              </w:rPr>
            </w:pPr>
            <w:r w:rsidRPr="00FD18D6">
              <w:rPr>
                <w:lang w:val="en-GB"/>
              </w:rPr>
              <w:t>0330</w:t>
            </w:r>
          </w:p>
        </w:tc>
        <w:tc>
          <w:tcPr>
            <w:tcW w:w="7913" w:type="dxa"/>
            <w:hideMark/>
          </w:tcPr>
          <w:p w14:paraId="47BDA905" w14:textId="7D679B44" w:rsidR="00855666" w:rsidRPr="00FD18D6" w:rsidRDefault="00000000">
            <w:pPr>
              <w:pStyle w:val="P68B1DB1-Normal12"/>
              <w:spacing w:after="0" w:line="240" w:lineRule="auto"/>
              <w:rPr>
                <w:bCs/>
                <w:lang w:val="en-GB"/>
              </w:rPr>
            </w:pPr>
            <w:r w:rsidRPr="00FD18D6">
              <w:rPr>
                <w:lang w:val="en-GB"/>
              </w:rPr>
              <w:t>13.1.2. (-)</w:t>
            </w:r>
            <w:r w:rsidR="00BA33C3" w:rsidRPr="00FD18D6">
              <w:rPr>
                <w:lang w:val="en-GB"/>
              </w:rPr>
              <w:t xml:space="preserve"> Permitted offsetting short positions in relation to the direct gross holdings included above</w:t>
            </w:r>
          </w:p>
          <w:p w14:paraId="5209FAAF" w14:textId="1C6B7F34" w:rsidR="00855666" w:rsidRPr="00FD18D6" w:rsidRDefault="007678AB">
            <w:pPr>
              <w:pStyle w:val="P68B1DB1-Normal13"/>
              <w:spacing w:after="0" w:line="240" w:lineRule="auto"/>
              <w:rPr>
                <w:lang w:val="en-GB"/>
              </w:rPr>
            </w:pPr>
            <w:r w:rsidRPr="00FD18D6">
              <w:rPr>
                <w:lang w:val="en-GB"/>
              </w:rPr>
              <w:t>Point 90 of Regulation No 109/2018.</w:t>
            </w:r>
            <w:r w:rsidR="00BA33C3" w:rsidRPr="00FD18D6">
              <w:rPr>
                <w:lang w:val="en-GB"/>
              </w:rPr>
              <w:t xml:space="preserve"> </w:t>
            </w:r>
          </w:p>
          <w:p w14:paraId="63E2EB8E" w14:textId="5354F2F4" w:rsidR="00855666" w:rsidRPr="00FD18D6" w:rsidRDefault="007678AB">
            <w:pPr>
              <w:pStyle w:val="P68B1DB1-lf14"/>
              <w:spacing w:before="0" w:beforeAutospacing="0" w:after="0" w:afterAutospacing="0"/>
              <w:rPr>
                <w:lang w:val="en-GB"/>
              </w:rPr>
            </w:pPr>
            <w:r w:rsidRPr="00FD18D6">
              <w:rPr>
                <w:lang w:val="en-GB"/>
              </w:rPr>
              <w:t>Point 90</w:t>
            </w:r>
            <w:r w:rsidR="00BA33C3" w:rsidRPr="00FD18D6">
              <w:rPr>
                <w:lang w:val="en-GB"/>
              </w:rPr>
              <w:t xml:space="preserve"> sub</w:t>
            </w:r>
            <w:r w:rsidRPr="00FD18D6">
              <w:rPr>
                <w:lang w:val="en-GB"/>
              </w:rPr>
              <w:t>point</w:t>
            </w:r>
            <w:r w:rsidR="00BA33C3" w:rsidRPr="00FD18D6">
              <w:rPr>
                <w:lang w:val="en-GB"/>
              </w:rPr>
              <w:t xml:space="preserve"> </w:t>
            </w:r>
            <w:r w:rsidRPr="00FD18D6">
              <w:rPr>
                <w:lang w:val="en-GB"/>
              </w:rPr>
              <w:t>1) of Regulation No 109/2018 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219A42E9"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FB19E76" w14:textId="3605A1A3" w:rsidTr="0050576A">
        <w:trPr>
          <w:tblCellSpacing w:w="0" w:type="dxa"/>
        </w:trPr>
        <w:tc>
          <w:tcPr>
            <w:tcW w:w="729" w:type="dxa"/>
            <w:gridSpan w:val="2"/>
            <w:hideMark/>
          </w:tcPr>
          <w:p w14:paraId="54FDDA22" w14:textId="77777777" w:rsidR="00855666" w:rsidRPr="00FD18D6" w:rsidRDefault="00000000">
            <w:pPr>
              <w:pStyle w:val="P68B1DB1-Normal13"/>
              <w:spacing w:after="0" w:line="240" w:lineRule="auto"/>
              <w:rPr>
                <w:lang w:val="en-GB"/>
              </w:rPr>
            </w:pPr>
            <w:r w:rsidRPr="00FD18D6">
              <w:rPr>
                <w:lang w:val="en-GB"/>
              </w:rPr>
              <w:t>0340</w:t>
            </w:r>
          </w:p>
        </w:tc>
        <w:tc>
          <w:tcPr>
            <w:tcW w:w="7913" w:type="dxa"/>
            <w:hideMark/>
          </w:tcPr>
          <w:p w14:paraId="29A6374D" w14:textId="1C38BC4F" w:rsidR="00855666" w:rsidRPr="00FD18D6" w:rsidRDefault="00000000">
            <w:pPr>
              <w:pStyle w:val="P68B1DB1-Normal12"/>
              <w:spacing w:after="0" w:line="240" w:lineRule="auto"/>
              <w:rPr>
                <w:bCs/>
                <w:lang w:val="en-GB"/>
              </w:rPr>
            </w:pPr>
            <w:r w:rsidRPr="00FD18D6">
              <w:rPr>
                <w:lang w:val="en-GB"/>
              </w:rPr>
              <w:t>13.2. </w:t>
            </w:r>
            <w:r w:rsidR="00BA33C3" w:rsidRPr="00FD18D6">
              <w:rPr>
                <w:lang w:val="en-GB"/>
              </w:rPr>
              <w:t xml:space="preserve">Indirect holdings of AT1 capital of financial sector entities where the bank does not have a significant investment </w:t>
            </w:r>
          </w:p>
          <w:p w14:paraId="68A43C7E" w14:textId="04E87BD3" w:rsidR="00855666" w:rsidRPr="00FD18D6" w:rsidRDefault="007678AB">
            <w:pPr>
              <w:pStyle w:val="P68B1DB1-Normal13"/>
              <w:spacing w:after="0" w:line="240" w:lineRule="auto"/>
              <w:rPr>
                <w:rFonts w:ascii="Arial" w:hAnsi="Arial" w:cs="Arial"/>
                <w:sz w:val="24"/>
                <w:szCs w:val="24"/>
                <w:lang w:val="en-GB"/>
              </w:rPr>
            </w:pPr>
            <w:r w:rsidRPr="00FD18D6">
              <w:rPr>
                <w:lang w:val="en-GB"/>
              </w:rPr>
              <w:t>Points 4, 89 and 90 of Regulation No 109/2018.</w:t>
            </w:r>
          </w:p>
        </w:tc>
        <w:tc>
          <w:tcPr>
            <w:tcW w:w="843" w:type="dxa"/>
          </w:tcPr>
          <w:p w14:paraId="1116BE83"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1D439D0F" w14:textId="30976854" w:rsidTr="0050576A">
        <w:trPr>
          <w:tblCellSpacing w:w="0" w:type="dxa"/>
        </w:trPr>
        <w:tc>
          <w:tcPr>
            <w:tcW w:w="729" w:type="dxa"/>
            <w:gridSpan w:val="2"/>
            <w:hideMark/>
          </w:tcPr>
          <w:p w14:paraId="5C191C43" w14:textId="77777777" w:rsidR="00855666" w:rsidRPr="00FD18D6" w:rsidRDefault="00000000">
            <w:pPr>
              <w:pStyle w:val="P68B1DB1-Normal13"/>
              <w:spacing w:after="0" w:line="240" w:lineRule="auto"/>
              <w:rPr>
                <w:lang w:val="en-GB"/>
              </w:rPr>
            </w:pPr>
            <w:r w:rsidRPr="00FD18D6">
              <w:rPr>
                <w:lang w:val="en-GB"/>
              </w:rPr>
              <w:t>0350</w:t>
            </w:r>
          </w:p>
        </w:tc>
        <w:tc>
          <w:tcPr>
            <w:tcW w:w="7913" w:type="dxa"/>
            <w:hideMark/>
          </w:tcPr>
          <w:p w14:paraId="4A5E18DF" w14:textId="68AE34F6" w:rsidR="00855666" w:rsidRPr="00FD18D6" w:rsidRDefault="00000000">
            <w:pPr>
              <w:pStyle w:val="P68B1DB1-Normal12"/>
              <w:spacing w:after="0" w:line="240" w:lineRule="auto"/>
              <w:rPr>
                <w:bCs/>
                <w:lang w:val="en-GB"/>
              </w:rPr>
            </w:pPr>
            <w:r w:rsidRPr="00FD18D6">
              <w:rPr>
                <w:lang w:val="en-GB"/>
              </w:rPr>
              <w:t>13.2.1. </w:t>
            </w:r>
            <w:r w:rsidR="00BA33C3" w:rsidRPr="00FD18D6">
              <w:rPr>
                <w:lang w:val="en-GB"/>
              </w:rPr>
              <w:t xml:space="preserve">Gross indirect holdings of AT1 capital of financial sector entities where the bank does not have a significant investment </w:t>
            </w:r>
          </w:p>
          <w:p w14:paraId="32B4004C" w14:textId="5019A762" w:rsidR="00855666" w:rsidRPr="00FD18D6" w:rsidRDefault="007678AB">
            <w:pPr>
              <w:pStyle w:val="P68B1DB1-Normal13"/>
              <w:spacing w:after="0" w:line="240" w:lineRule="auto"/>
              <w:rPr>
                <w:lang w:val="en-GB"/>
              </w:rPr>
            </w:pPr>
            <w:r w:rsidRPr="00FD18D6">
              <w:rPr>
                <w:lang w:val="en-GB"/>
              </w:rPr>
              <w:t>Points 4, 89 and 90 of Regulation No 109/2018.</w:t>
            </w:r>
          </w:p>
          <w:p w14:paraId="1BDB324F" w14:textId="0BE6DCDF" w:rsidR="00855666" w:rsidRPr="00FD18D6" w:rsidRDefault="00000000">
            <w:pPr>
              <w:pStyle w:val="P68B1DB1-Normal13"/>
              <w:spacing w:after="0" w:line="240" w:lineRule="auto"/>
              <w:rPr>
                <w:lang w:val="en-GB"/>
              </w:rPr>
            </w:pPr>
            <w:r w:rsidRPr="00FD18D6">
              <w:rPr>
                <w:lang w:val="en-GB"/>
              </w:rPr>
              <w:t>The amount to be reported shall be indirect holdings in the trading book in capital instruments of financial sector entities taking the form of holdings of index securities. It shall be obtained by calculating the underlying exposure to the capital instruments of the financial sector entities included in the indices.</w:t>
            </w:r>
          </w:p>
          <w:p w14:paraId="4325D405" w14:textId="5600BC6C" w:rsidR="00855666" w:rsidRPr="00FD18D6" w:rsidRDefault="00000000">
            <w:pPr>
              <w:pStyle w:val="P68B1DB1-Normal13"/>
              <w:spacing w:after="0" w:line="240" w:lineRule="auto"/>
              <w:rPr>
                <w:rFonts w:ascii="Arial" w:hAnsi="Arial" w:cs="Arial"/>
                <w:sz w:val="24"/>
                <w:szCs w:val="24"/>
                <w:lang w:val="en-GB"/>
              </w:rPr>
            </w:pPr>
            <w:r w:rsidRPr="00FD18D6">
              <w:rPr>
                <w:lang w:val="en-GB"/>
              </w:rPr>
              <w:t xml:space="preserve">Holdings that are treated as reciprocal holdings in accordance with </w:t>
            </w:r>
            <w:r w:rsidR="007678AB" w:rsidRPr="00FD18D6">
              <w:rPr>
                <w:lang w:val="en-GB"/>
              </w:rPr>
              <w:t>point</w:t>
            </w:r>
            <w:r w:rsidRPr="00FD18D6">
              <w:rPr>
                <w:lang w:val="en-GB"/>
              </w:rPr>
              <w:t xml:space="preserve"> 87</w:t>
            </w:r>
            <w:r w:rsidR="00BA33C3" w:rsidRPr="00FD18D6">
              <w:rPr>
                <w:lang w:val="en-GB"/>
              </w:rPr>
              <w:t xml:space="preserve"> sub</w:t>
            </w:r>
            <w:r w:rsidR="007678AB" w:rsidRPr="00FD18D6">
              <w:rPr>
                <w:lang w:val="en-GB"/>
              </w:rPr>
              <w:t>point</w:t>
            </w:r>
            <w:r w:rsidR="00BA33C3" w:rsidRPr="00FD18D6">
              <w:rPr>
                <w:lang w:val="en-GB"/>
              </w:rPr>
              <w:t xml:space="preserve"> </w:t>
            </w:r>
            <w:r w:rsidRPr="00FD18D6">
              <w:rPr>
                <w:lang w:val="en-GB"/>
              </w:rPr>
              <w:t>2) of Regulation No 109/2018 are not included.</w:t>
            </w:r>
          </w:p>
        </w:tc>
        <w:tc>
          <w:tcPr>
            <w:tcW w:w="843" w:type="dxa"/>
          </w:tcPr>
          <w:p w14:paraId="3B8A35F5"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29BA325C" w14:textId="4044D0DF" w:rsidTr="0050576A">
        <w:trPr>
          <w:tblCellSpacing w:w="0" w:type="dxa"/>
        </w:trPr>
        <w:tc>
          <w:tcPr>
            <w:tcW w:w="729" w:type="dxa"/>
            <w:gridSpan w:val="2"/>
            <w:hideMark/>
          </w:tcPr>
          <w:p w14:paraId="45ED08BD" w14:textId="77777777" w:rsidR="00855666" w:rsidRPr="00FD18D6" w:rsidRDefault="00000000">
            <w:pPr>
              <w:pStyle w:val="P68B1DB1-Normal13"/>
              <w:spacing w:after="0" w:line="240" w:lineRule="auto"/>
              <w:rPr>
                <w:lang w:val="en-GB"/>
              </w:rPr>
            </w:pPr>
            <w:r w:rsidRPr="00FD18D6">
              <w:rPr>
                <w:lang w:val="en-GB"/>
              </w:rPr>
              <w:t>0360</w:t>
            </w:r>
          </w:p>
        </w:tc>
        <w:tc>
          <w:tcPr>
            <w:tcW w:w="7913" w:type="dxa"/>
            <w:hideMark/>
          </w:tcPr>
          <w:p w14:paraId="31750EA8" w14:textId="50507F83" w:rsidR="00855666" w:rsidRPr="00FD18D6" w:rsidRDefault="00000000">
            <w:pPr>
              <w:pStyle w:val="P68B1DB1-Normal12"/>
              <w:spacing w:after="0" w:line="240" w:lineRule="auto"/>
              <w:rPr>
                <w:bCs/>
                <w:lang w:val="en-GB"/>
              </w:rPr>
            </w:pPr>
            <w:r w:rsidRPr="00FD18D6">
              <w:rPr>
                <w:lang w:val="en-GB"/>
              </w:rPr>
              <w:t>13.2.2. (-)</w:t>
            </w:r>
            <w:r w:rsidR="007F502B" w:rsidRPr="00FD18D6">
              <w:rPr>
                <w:lang w:val="en-GB"/>
              </w:rPr>
              <w:t xml:space="preserve"> Permitted offsetting short positions in relation to the indirect gross holdings included above</w:t>
            </w:r>
          </w:p>
          <w:p w14:paraId="2EDBA9B0" w14:textId="1BAA508C" w:rsidR="00855666" w:rsidRPr="00FD18D6" w:rsidRDefault="007678AB">
            <w:pPr>
              <w:pStyle w:val="P68B1DB1-Normal13"/>
              <w:spacing w:after="0" w:line="240" w:lineRule="auto"/>
              <w:rPr>
                <w:lang w:val="en-GB"/>
              </w:rPr>
            </w:pPr>
            <w:r w:rsidRPr="00FD18D6">
              <w:rPr>
                <w:lang w:val="en-GB"/>
              </w:rPr>
              <w:t>Points 4 and 90 of Regulation No 109/2018</w:t>
            </w:r>
            <w:r w:rsidR="007F502B" w:rsidRPr="00FD18D6">
              <w:rPr>
                <w:lang w:val="en-GB"/>
              </w:rPr>
              <w:t xml:space="preserve"> </w:t>
            </w:r>
          </w:p>
          <w:p w14:paraId="4CEFE1E7" w14:textId="11725AFD" w:rsidR="00855666" w:rsidRPr="00FD18D6" w:rsidRDefault="007678AB">
            <w:pPr>
              <w:pStyle w:val="P68B1DB1-Normal13"/>
              <w:spacing w:after="0" w:line="240" w:lineRule="auto"/>
              <w:rPr>
                <w:lang w:val="en-GB"/>
              </w:rPr>
            </w:pPr>
            <w:r w:rsidRPr="00FD18D6">
              <w:rPr>
                <w:lang w:val="en-GB"/>
              </w:rPr>
              <w:lastRenderedPageBreak/>
              <w:t>Point 90</w:t>
            </w:r>
            <w:r w:rsidR="007F502B" w:rsidRPr="00FD18D6">
              <w:rPr>
                <w:lang w:val="en-GB"/>
              </w:rPr>
              <w:t xml:space="preserve"> sub</w:t>
            </w:r>
            <w:r w:rsidRPr="00FD18D6">
              <w:rPr>
                <w:lang w:val="en-GB"/>
              </w:rPr>
              <w:t>point</w:t>
            </w:r>
            <w:r w:rsidR="007F502B" w:rsidRPr="00FD18D6">
              <w:rPr>
                <w:lang w:val="en-GB"/>
              </w:rPr>
              <w:t xml:space="preserve"> </w:t>
            </w:r>
            <w:r w:rsidRPr="00FD18D6">
              <w:rPr>
                <w:lang w:val="en-GB"/>
              </w:rPr>
              <w:t>1) of Regulation No 109/2018 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2B0DBED3"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1B88345" w14:textId="495E66E4" w:rsidTr="0050576A">
        <w:trPr>
          <w:tblCellSpacing w:w="0" w:type="dxa"/>
        </w:trPr>
        <w:tc>
          <w:tcPr>
            <w:tcW w:w="729" w:type="dxa"/>
            <w:gridSpan w:val="2"/>
            <w:hideMark/>
          </w:tcPr>
          <w:p w14:paraId="672ACC49" w14:textId="77777777" w:rsidR="00855666" w:rsidRPr="00FD18D6" w:rsidRDefault="00000000">
            <w:pPr>
              <w:pStyle w:val="P68B1DB1-Normal13"/>
              <w:spacing w:after="0" w:line="240" w:lineRule="auto"/>
              <w:rPr>
                <w:lang w:val="en-GB"/>
              </w:rPr>
            </w:pPr>
            <w:r w:rsidRPr="00FD18D6">
              <w:rPr>
                <w:lang w:val="en-GB"/>
              </w:rPr>
              <w:t>0361</w:t>
            </w:r>
          </w:p>
        </w:tc>
        <w:tc>
          <w:tcPr>
            <w:tcW w:w="7913" w:type="dxa"/>
            <w:hideMark/>
          </w:tcPr>
          <w:p w14:paraId="6FEBF6B1" w14:textId="3F282023" w:rsidR="00855666" w:rsidRPr="00FD18D6" w:rsidRDefault="00000000">
            <w:pPr>
              <w:pStyle w:val="P68B1DB1-Normal12"/>
              <w:spacing w:after="0" w:line="240" w:lineRule="auto"/>
              <w:rPr>
                <w:bCs/>
                <w:lang w:val="en-GB"/>
              </w:rPr>
            </w:pPr>
            <w:r w:rsidRPr="00FD18D6">
              <w:rPr>
                <w:lang w:val="en-GB"/>
              </w:rPr>
              <w:t>13.3. </w:t>
            </w:r>
            <w:r w:rsidR="007F502B" w:rsidRPr="00FD18D6">
              <w:rPr>
                <w:lang w:val="en-GB"/>
              </w:rPr>
              <w:t>Synthetic holdings of AT1 capital of financial sector entities where the bank does not have a significant investment</w:t>
            </w:r>
          </w:p>
          <w:p w14:paraId="4A63CCE6" w14:textId="45801534" w:rsidR="00855666" w:rsidRPr="00FD18D6" w:rsidRDefault="007678AB">
            <w:pPr>
              <w:pStyle w:val="P68B1DB1-Normal13"/>
              <w:spacing w:after="0" w:line="240" w:lineRule="auto"/>
              <w:rPr>
                <w:lang w:val="en-GB"/>
              </w:rPr>
            </w:pPr>
            <w:r w:rsidRPr="00FD18D6">
              <w:rPr>
                <w:lang w:val="en-GB"/>
              </w:rPr>
              <w:t>Points 4, 89 and 90 of Regulation No 109/2018</w:t>
            </w:r>
          </w:p>
        </w:tc>
        <w:tc>
          <w:tcPr>
            <w:tcW w:w="843" w:type="dxa"/>
          </w:tcPr>
          <w:p w14:paraId="459E022F"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F0BBCAE" w14:textId="59C6983E" w:rsidTr="0050576A">
        <w:trPr>
          <w:tblCellSpacing w:w="0" w:type="dxa"/>
        </w:trPr>
        <w:tc>
          <w:tcPr>
            <w:tcW w:w="729" w:type="dxa"/>
            <w:gridSpan w:val="2"/>
            <w:hideMark/>
          </w:tcPr>
          <w:p w14:paraId="4E90E799" w14:textId="77777777" w:rsidR="00855666" w:rsidRPr="00FD18D6" w:rsidRDefault="00000000">
            <w:pPr>
              <w:pStyle w:val="P68B1DB1-Normal13"/>
              <w:spacing w:after="0" w:line="240" w:lineRule="auto"/>
              <w:rPr>
                <w:lang w:val="en-GB"/>
              </w:rPr>
            </w:pPr>
            <w:r w:rsidRPr="00FD18D6">
              <w:rPr>
                <w:lang w:val="en-GB"/>
              </w:rPr>
              <w:t>0362</w:t>
            </w:r>
          </w:p>
        </w:tc>
        <w:tc>
          <w:tcPr>
            <w:tcW w:w="7913" w:type="dxa"/>
            <w:hideMark/>
          </w:tcPr>
          <w:p w14:paraId="2811CA66" w14:textId="1F90878B" w:rsidR="00855666" w:rsidRPr="00FD18D6" w:rsidRDefault="00000000">
            <w:pPr>
              <w:pStyle w:val="P68B1DB1-Normal12"/>
              <w:spacing w:after="0" w:line="240" w:lineRule="auto"/>
              <w:rPr>
                <w:bCs/>
                <w:lang w:val="en-GB"/>
              </w:rPr>
            </w:pPr>
            <w:r w:rsidRPr="00FD18D6">
              <w:rPr>
                <w:lang w:val="en-GB"/>
              </w:rPr>
              <w:t>13.3.1. </w:t>
            </w:r>
            <w:r w:rsidR="007F502B" w:rsidRPr="00FD18D6">
              <w:rPr>
                <w:lang w:val="en-GB"/>
              </w:rPr>
              <w:t xml:space="preserve">Gross synthetic holdings of AT1 capital of financial sector entities where the bank does not have a significant investment </w:t>
            </w:r>
          </w:p>
          <w:p w14:paraId="4D8E8185" w14:textId="50CF490D" w:rsidR="00855666" w:rsidRPr="00FD18D6" w:rsidRDefault="007678AB">
            <w:pPr>
              <w:pStyle w:val="P68B1DB1-Normal13"/>
              <w:spacing w:after="0" w:line="240" w:lineRule="auto"/>
              <w:rPr>
                <w:lang w:val="en-GB"/>
              </w:rPr>
            </w:pPr>
            <w:r w:rsidRPr="00FD18D6">
              <w:rPr>
                <w:lang w:val="en-GB"/>
              </w:rPr>
              <w:t>Points 4, 89 and 90 of Regulation No 109/2018</w:t>
            </w:r>
          </w:p>
        </w:tc>
        <w:tc>
          <w:tcPr>
            <w:tcW w:w="843" w:type="dxa"/>
          </w:tcPr>
          <w:p w14:paraId="32CB7431"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F0B4BA8" w14:textId="42354455" w:rsidTr="0050576A">
        <w:trPr>
          <w:tblCellSpacing w:w="0" w:type="dxa"/>
        </w:trPr>
        <w:tc>
          <w:tcPr>
            <w:tcW w:w="729" w:type="dxa"/>
            <w:gridSpan w:val="2"/>
            <w:hideMark/>
          </w:tcPr>
          <w:p w14:paraId="30525899" w14:textId="77777777" w:rsidR="00855666" w:rsidRPr="00FD18D6" w:rsidRDefault="00000000">
            <w:pPr>
              <w:pStyle w:val="P68B1DB1-Normal13"/>
              <w:spacing w:after="0" w:line="240" w:lineRule="auto"/>
              <w:rPr>
                <w:lang w:val="en-GB"/>
              </w:rPr>
            </w:pPr>
            <w:r w:rsidRPr="00FD18D6">
              <w:rPr>
                <w:lang w:val="en-GB"/>
              </w:rPr>
              <w:t>0363</w:t>
            </w:r>
          </w:p>
        </w:tc>
        <w:tc>
          <w:tcPr>
            <w:tcW w:w="7913" w:type="dxa"/>
            <w:hideMark/>
          </w:tcPr>
          <w:p w14:paraId="621DA2F2" w14:textId="69EBC1C0" w:rsidR="00855666" w:rsidRPr="00FD18D6" w:rsidRDefault="00000000">
            <w:pPr>
              <w:pStyle w:val="P68B1DB1-Normal12"/>
              <w:spacing w:after="0" w:line="240" w:lineRule="auto"/>
              <w:rPr>
                <w:bCs/>
                <w:lang w:val="en-GB"/>
              </w:rPr>
            </w:pPr>
            <w:r w:rsidRPr="00FD18D6">
              <w:rPr>
                <w:lang w:val="en-GB"/>
              </w:rPr>
              <w:t>13.3.2. (-)</w:t>
            </w:r>
            <w:r w:rsidR="007F502B" w:rsidRPr="00FD18D6">
              <w:rPr>
                <w:lang w:val="en-GB"/>
              </w:rPr>
              <w:t xml:space="preserve"> Permitted offsetting short positions in relation to the synthetic gross holdings included above</w:t>
            </w:r>
          </w:p>
          <w:p w14:paraId="2601150D" w14:textId="132821BB" w:rsidR="00855666" w:rsidRPr="00FD18D6" w:rsidRDefault="007678AB">
            <w:pPr>
              <w:pStyle w:val="P68B1DB1-Normal13"/>
              <w:spacing w:after="0" w:line="240" w:lineRule="auto"/>
              <w:rPr>
                <w:lang w:val="en-GB"/>
              </w:rPr>
            </w:pPr>
            <w:r w:rsidRPr="00FD18D6">
              <w:rPr>
                <w:lang w:val="en-GB"/>
              </w:rPr>
              <w:t>Points 4 and 90 of Regulation No 109/2018.</w:t>
            </w:r>
            <w:r w:rsidR="007F502B" w:rsidRPr="00FD18D6">
              <w:rPr>
                <w:lang w:val="en-GB"/>
              </w:rPr>
              <w:t xml:space="preserve"> </w:t>
            </w:r>
          </w:p>
          <w:p w14:paraId="12916639" w14:textId="612D6BFB" w:rsidR="00855666" w:rsidRPr="00FD18D6" w:rsidRDefault="007678AB">
            <w:pPr>
              <w:pStyle w:val="P68B1DB1-Normal13"/>
              <w:spacing w:after="0" w:line="240" w:lineRule="auto"/>
              <w:rPr>
                <w:lang w:val="en-GB"/>
              </w:rPr>
            </w:pPr>
            <w:r w:rsidRPr="00FD18D6">
              <w:rPr>
                <w:lang w:val="en-GB"/>
              </w:rPr>
              <w:t>Point 90</w:t>
            </w:r>
            <w:r w:rsidR="007F502B" w:rsidRPr="00FD18D6">
              <w:rPr>
                <w:lang w:val="en-GB"/>
              </w:rPr>
              <w:t xml:space="preserve"> sub</w:t>
            </w:r>
            <w:r w:rsidRPr="00FD18D6">
              <w:rPr>
                <w:lang w:val="en-GB"/>
              </w:rPr>
              <w:t>point</w:t>
            </w:r>
            <w:r w:rsidR="007F502B" w:rsidRPr="00FD18D6">
              <w:rPr>
                <w:lang w:val="en-GB"/>
              </w:rPr>
              <w:t xml:space="preserve"> </w:t>
            </w:r>
            <w:r w:rsidRPr="00FD18D6">
              <w:rPr>
                <w:lang w:val="en-GB"/>
              </w:rPr>
              <w:t>1) of Regulation No 109/2018 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108B4421"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1974F061" w14:textId="49C151E5" w:rsidTr="0050576A">
        <w:trPr>
          <w:tblCellSpacing w:w="0" w:type="dxa"/>
        </w:trPr>
        <w:tc>
          <w:tcPr>
            <w:tcW w:w="729" w:type="dxa"/>
            <w:gridSpan w:val="2"/>
            <w:hideMark/>
          </w:tcPr>
          <w:p w14:paraId="1F6259A7" w14:textId="77777777" w:rsidR="00855666" w:rsidRPr="00FD18D6" w:rsidRDefault="00000000">
            <w:pPr>
              <w:pStyle w:val="P68B1DB1-Normal13"/>
              <w:spacing w:after="0" w:line="240" w:lineRule="auto"/>
              <w:rPr>
                <w:lang w:val="en-GB"/>
              </w:rPr>
            </w:pPr>
            <w:r w:rsidRPr="00FD18D6">
              <w:rPr>
                <w:lang w:val="en-GB"/>
              </w:rPr>
              <w:t>0370</w:t>
            </w:r>
          </w:p>
        </w:tc>
        <w:tc>
          <w:tcPr>
            <w:tcW w:w="7913" w:type="dxa"/>
            <w:hideMark/>
          </w:tcPr>
          <w:p w14:paraId="1B162B9E" w14:textId="7E30474A" w:rsidR="00855666" w:rsidRPr="00FD18D6" w:rsidRDefault="00000000">
            <w:pPr>
              <w:pStyle w:val="P68B1DB1-Normal12"/>
              <w:spacing w:after="0" w:line="240" w:lineRule="auto"/>
              <w:rPr>
                <w:bCs/>
                <w:lang w:val="en-GB"/>
              </w:rPr>
            </w:pPr>
            <w:r w:rsidRPr="00FD18D6">
              <w:rPr>
                <w:lang w:val="en-GB"/>
              </w:rPr>
              <w:t>14. </w:t>
            </w:r>
            <w:r w:rsidR="007F502B" w:rsidRPr="00FD18D6">
              <w:rPr>
                <w:lang w:val="en-GB"/>
              </w:rPr>
              <w:t>Holdings of T2 capital of financial sector entities where the bank does not have a significant investment, net of short position</w:t>
            </w:r>
          </w:p>
          <w:p w14:paraId="3C941EF8" w14:textId="27414CFD" w:rsidR="00855666" w:rsidRPr="00FD18D6" w:rsidRDefault="007678AB">
            <w:pPr>
              <w:pStyle w:val="P68B1DB1-Normal13"/>
              <w:spacing w:after="0" w:line="240" w:lineRule="auto"/>
              <w:rPr>
                <w:lang w:val="en-GB"/>
              </w:rPr>
            </w:pPr>
            <w:r w:rsidRPr="00FD18D6">
              <w:rPr>
                <w:lang w:val="en-GB"/>
              </w:rPr>
              <w:t>Points 103 to 109 of Regulation No 109/2018</w:t>
            </w:r>
          </w:p>
        </w:tc>
        <w:tc>
          <w:tcPr>
            <w:tcW w:w="843" w:type="dxa"/>
          </w:tcPr>
          <w:p w14:paraId="186FA8F8"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A4ECD8D" w14:textId="0EB1DF5B" w:rsidTr="0050576A">
        <w:trPr>
          <w:tblCellSpacing w:w="0" w:type="dxa"/>
        </w:trPr>
        <w:tc>
          <w:tcPr>
            <w:tcW w:w="729" w:type="dxa"/>
            <w:gridSpan w:val="2"/>
            <w:hideMark/>
          </w:tcPr>
          <w:p w14:paraId="36367C60" w14:textId="77777777" w:rsidR="00855666" w:rsidRPr="00FD18D6" w:rsidRDefault="00000000">
            <w:pPr>
              <w:pStyle w:val="P68B1DB1-Normal13"/>
              <w:spacing w:after="0" w:line="240" w:lineRule="auto"/>
              <w:rPr>
                <w:lang w:val="en-GB"/>
              </w:rPr>
            </w:pPr>
            <w:r w:rsidRPr="00FD18D6">
              <w:rPr>
                <w:lang w:val="en-GB"/>
              </w:rPr>
              <w:t>0380</w:t>
            </w:r>
          </w:p>
        </w:tc>
        <w:tc>
          <w:tcPr>
            <w:tcW w:w="7913" w:type="dxa"/>
            <w:hideMark/>
          </w:tcPr>
          <w:p w14:paraId="634E3F1F" w14:textId="1D15FED5" w:rsidR="00855666" w:rsidRPr="00FD18D6" w:rsidRDefault="00000000">
            <w:pPr>
              <w:pStyle w:val="P68B1DB1-Normal12"/>
              <w:spacing w:after="0" w:line="240" w:lineRule="auto"/>
              <w:rPr>
                <w:bCs/>
                <w:lang w:val="en-GB"/>
              </w:rPr>
            </w:pPr>
            <w:r w:rsidRPr="00FD18D6">
              <w:rPr>
                <w:lang w:val="en-GB"/>
              </w:rPr>
              <w:t>14.1. </w:t>
            </w:r>
            <w:r w:rsidR="007F502B" w:rsidRPr="00FD18D6">
              <w:rPr>
                <w:lang w:val="en-GB"/>
              </w:rPr>
              <w:t>Direct holdings of T2 capital of financial sector entities where the bank does not have a significant investment</w:t>
            </w:r>
          </w:p>
          <w:p w14:paraId="4BD876B5" w14:textId="3B6C99CB" w:rsidR="00855666" w:rsidRPr="00FD18D6" w:rsidRDefault="007678AB">
            <w:pPr>
              <w:pStyle w:val="P68B1DB1-Normal13"/>
              <w:spacing w:after="0" w:line="240" w:lineRule="auto"/>
              <w:rPr>
                <w:lang w:val="en-GB"/>
              </w:rPr>
            </w:pPr>
            <w:r w:rsidRPr="00FD18D6">
              <w:rPr>
                <w:lang w:val="en-GB"/>
              </w:rPr>
              <w:t>Points 103, 104 and 106 of Regulation No 109/2018</w:t>
            </w:r>
          </w:p>
        </w:tc>
        <w:tc>
          <w:tcPr>
            <w:tcW w:w="843" w:type="dxa"/>
          </w:tcPr>
          <w:p w14:paraId="58D24E72"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1941D314" w14:textId="17184196" w:rsidTr="0050576A">
        <w:trPr>
          <w:tblCellSpacing w:w="0" w:type="dxa"/>
        </w:trPr>
        <w:tc>
          <w:tcPr>
            <w:tcW w:w="729" w:type="dxa"/>
            <w:gridSpan w:val="2"/>
            <w:hideMark/>
          </w:tcPr>
          <w:p w14:paraId="4C308538" w14:textId="77777777" w:rsidR="00855666" w:rsidRPr="00FD18D6" w:rsidRDefault="00000000">
            <w:pPr>
              <w:pStyle w:val="P68B1DB1-Normal13"/>
              <w:spacing w:after="0" w:line="240" w:lineRule="auto"/>
              <w:rPr>
                <w:lang w:val="en-GB"/>
              </w:rPr>
            </w:pPr>
            <w:r w:rsidRPr="00FD18D6">
              <w:rPr>
                <w:lang w:val="en-GB"/>
              </w:rPr>
              <w:t>0390</w:t>
            </w:r>
          </w:p>
        </w:tc>
        <w:tc>
          <w:tcPr>
            <w:tcW w:w="7913" w:type="dxa"/>
            <w:hideMark/>
          </w:tcPr>
          <w:p w14:paraId="7C739DDE" w14:textId="189CEBE1" w:rsidR="00855666" w:rsidRPr="00FD18D6" w:rsidRDefault="00000000">
            <w:pPr>
              <w:pStyle w:val="P68B1DB1-Normal12"/>
              <w:spacing w:after="0" w:line="240" w:lineRule="auto"/>
              <w:rPr>
                <w:bCs/>
                <w:lang w:val="en-GB"/>
              </w:rPr>
            </w:pPr>
            <w:r w:rsidRPr="00FD18D6">
              <w:rPr>
                <w:lang w:val="en-GB"/>
              </w:rPr>
              <w:t>14.1.1. </w:t>
            </w:r>
            <w:r w:rsidR="007F502B" w:rsidRPr="00FD18D6">
              <w:rPr>
                <w:lang w:val="en-GB"/>
              </w:rPr>
              <w:t>Gross direct holdings of T2 capital of financial sector entities where the bank does not have a significant investment</w:t>
            </w:r>
          </w:p>
          <w:p w14:paraId="2D3CDFD0" w14:textId="602A96FE" w:rsidR="00855666" w:rsidRPr="00FD18D6" w:rsidRDefault="007678AB">
            <w:pPr>
              <w:pStyle w:val="P68B1DB1-Normal13"/>
              <w:spacing w:after="0" w:line="240" w:lineRule="auto"/>
              <w:rPr>
                <w:lang w:val="en-GB"/>
              </w:rPr>
            </w:pPr>
            <w:r w:rsidRPr="00FD18D6">
              <w:rPr>
                <w:lang w:val="en-GB"/>
              </w:rPr>
              <w:t>Points 103 and 106 of Regulation No 109/2018.</w:t>
            </w:r>
          </w:p>
          <w:p w14:paraId="0A3FBE80" w14:textId="7CD9090B" w:rsidR="00855666" w:rsidRPr="00FD18D6" w:rsidRDefault="00000000">
            <w:pPr>
              <w:pStyle w:val="P68B1DB1-Normal13"/>
              <w:spacing w:after="0" w:line="240" w:lineRule="auto"/>
              <w:rPr>
                <w:lang w:val="en-GB"/>
              </w:rPr>
            </w:pPr>
            <w:r w:rsidRPr="00FD18D6">
              <w:rPr>
                <w:lang w:val="en-GB"/>
              </w:rPr>
              <w:t>Direct holdings of T2 capital of financial sector entities where the bank does not have a significant investment, excluding:</w:t>
            </w:r>
          </w:p>
          <w:tbl>
            <w:tblPr>
              <w:tblW w:w="5000" w:type="pct"/>
              <w:tblCellSpacing w:w="0" w:type="dxa"/>
              <w:tblLayout w:type="fixed"/>
              <w:tblCellMar>
                <w:left w:w="0" w:type="dxa"/>
                <w:right w:w="0" w:type="dxa"/>
              </w:tblCellMar>
              <w:tblLook w:val="04A0" w:firstRow="1" w:lastRow="0" w:firstColumn="1" w:lastColumn="0" w:noHBand="0" w:noVBand="1"/>
            </w:tblPr>
            <w:tblGrid>
              <w:gridCol w:w="397"/>
              <w:gridCol w:w="7496"/>
            </w:tblGrid>
            <w:tr w:rsidR="00855666" w:rsidRPr="00FD18D6" w14:paraId="159A4B7A" w14:textId="77777777">
              <w:trPr>
                <w:tblCellSpacing w:w="0" w:type="dxa"/>
              </w:trPr>
              <w:tc>
                <w:tcPr>
                  <w:tcW w:w="397" w:type="dxa"/>
                  <w:hideMark/>
                </w:tcPr>
                <w:p w14:paraId="4A7BE714" w14:textId="77777777" w:rsidR="00855666" w:rsidRPr="00FD18D6" w:rsidRDefault="00000000" w:rsidP="002460E1">
                  <w:pPr>
                    <w:pStyle w:val="InstructionsText"/>
                    <w:framePr w:hSpace="0" w:wrap="auto" w:vAnchor="margin" w:xAlign="left" w:yAlign="inline"/>
                  </w:pPr>
                  <w:r w:rsidRPr="00FD18D6">
                    <w:t>(a)</w:t>
                  </w:r>
                </w:p>
              </w:tc>
              <w:tc>
                <w:tcPr>
                  <w:tcW w:w="7494" w:type="dxa"/>
                  <w:hideMark/>
                </w:tcPr>
                <w:p w14:paraId="0E5CB50C" w14:textId="77777777" w:rsidR="00855666" w:rsidRPr="00FD18D6" w:rsidRDefault="00000000" w:rsidP="002460E1">
                  <w:pPr>
                    <w:pStyle w:val="InstructionsText"/>
                    <w:framePr w:hSpace="0" w:wrap="auto" w:vAnchor="margin" w:xAlign="left" w:yAlign="inline"/>
                  </w:pPr>
                  <w:r w:rsidRPr="00FD18D6">
                    <w:t>underwriting positions held for five working days or less; and</w:t>
                  </w:r>
                </w:p>
              </w:tc>
            </w:tr>
          </w:tbl>
          <w:p w14:paraId="5B4E510C"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5000" w:type="pct"/>
              <w:tblCellSpacing w:w="0" w:type="dxa"/>
              <w:tblLayout w:type="fixed"/>
              <w:tblCellMar>
                <w:left w:w="0" w:type="dxa"/>
                <w:right w:w="0" w:type="dxa"/>
              </w:tblCellMar>
              <w:tblLook w:val="04A0" w:firstRow="1" w:lastRow="0" w:firstColumn="1" w:lastColumn="0" w:noHBand="0" w:noVBand="1"/>
            </w:tblPr>
            <w:tblGrid>
              <w:gridCol w:w="397"/>
              <w:gridCol w:w="7496"/>
            </w:tblGrid>
            <w:tr w:rsidR="00855666" w:rsidRPr="00FD18D6" w14:paraId="1650CDCF" w14:textId="77777777">
              <w:trPr>
                <w:tblCellSpacing w:w="0" w:type="dxa"/>
              </w:trPr>
              <w:tc>
                <w:tcPr>
                  <w:tcW w:w="397" w:type="dxa"/>
                  <w:hideMark/>
                </w:tcPr>
                <w:p w14:paraId="66882F5F" w14:textId="77777777" w:rsidR="00855666" w:rsidRPr="00FD18D6" w:rsidRDefault="00000000" w:rsidP="002460E1">
                  <w:pPr>
                    <w:pStyle w:val="InstructionsText"/>
                    <w:framePr w:hSpace="0" w:wrap="auto" w:vAnchor="margin" w:xAlign="left" w:yAlign="inline"/>
                  </w:pPr>
                  <w:r w:rsidRPr="00FD18D6">
                    <w:t>(b)</w:t>
                  </w:r>
                </w:p>
              </w:tc>
              <w:tc>
                <w:tcPr>
                  <w:tcW w:w="7494" w:type="dxa"/>
                  <w:hideMark/>
                </w:tcPr>
                <w:p w14:paraId="118E2C93" w14:textId="67B24BE8" w:rsidR="00855666" w:rsidRPr="00FD18D6" w:rsidRDefault="00000000" w:rsidP="002460E1">
                  <w:pPr>
                    <w:pStyle w:val="InstructionsText"/>
                    <w:framePr w:hSpace="0" w:wrap="auto" w:vAnchor="margin" w:xAlign="left" w:yAlign="inline"/>
                  </w:pPr>
                  <w:r w:rsidRPr="00FD18D6">
                    <w:t>holdings which are treated as reciprocal holdings in accordance with</w:t>
                  </w:r>
                  <w:r w:rsidRPr="00FD18D6">
                    <w:rPr>
                      <w:color w:val="000000"/>
                    </w:rPr>
                    <w:t xml:space="preserve"> </w:t>
                  </w:r>
                  <w:r w:rsidR="007678AB" w:rsidRPr="00FD18D6">
                    <w:rPr>
                      <w:color w:val="000000"/>
                    </w:rPr>
                    <w:t>point</w:t>
                  </w:r>
                  <w:r w:rsidR="007F502B" w:rsidRPr="00FD18D6">
                    <w:t xml:space="preserve"> </w:t>
                  </w:r>
                  <w:r w:rsidRPr="00FD18D6">
                    <w:rPr>
                      <w:color w:val="000000"/>
                    </w:rPr>
                    <w:t>100</w:t>
                  </w:r>
                  <w:r w:rsidR="007F502B" w:rsidRPr="00FD18D6">
                    <w:t xml:space="preserve"> sub</w:t>
                  </w:r>
                  <w:r w:rsidR="007678AB" w:rsidRPr="00FD18D6">
                    <w:t>point</w:t>
                  </w:r>
                  <w:r w:rsidR="007F502B" w:rsidRPr="00FD18D6">
                    <w:t xml:space="preserve"> </w:t>
                  </w:r>
                  <w:r w:rsidRPr="00FD18D6">
                    <w:rPr>
                      <w:color w:val="000000"/>
                    </w:rPr>
                    <w:t>2) of Regulation No 109/2018</w:t>
                  </w:r>
                  <w:r w:rsidRPr="00FD18D6">
                    <w:t>.</w:t>
                  </w:r>
                </w:p>
              </w:tc>
            </w:tr>
          </w:tbl>
          <w:p w14:paraId="34F43FD6" w14:textId="77777777" w:rsidR="00855666" w:rsidRPr="00FD18D6" w:rsidRDefault="00855666">
            <w:pPr>
              <w:spacing w:after="0" w:line="240" w:lineRule="auto"/>
              <w:rPr>
                <w:rFonts w:ascii="Times New Roman" w:eastAsia="Times New Roman" w:hAnsi="Times New Roman" w:cs="Times New Roman"/>
                <w:color w:val="000000"/>
                <w:kern w:val="0"/>
                <w:lang w:val="en-GB"/>
                <w14:ligatures w14:val="none"/>
              </w:rPr>
            </w:pPr>
          </w:p>
        </w:tc>
        <w:tc>
          <w:tcPr>
            <w:tcW w:w="843" w:type="dxa"/>
          </w:tcPr>
          <w:p w14:paraId="1898C6A0"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93B4F55" w14:textId="3808A544" w:rsidTr="0050576A">
        <w:trPr>
          <w:tblCellSpacing w:w="0" w:type="dxa"/>
        </w:trPr>
        <w:tc>
          <w:tcPr>
            <w:tcW w:w="729" w:type="dxa"/>
            <w:gridSpan w:val="2"/>
            <w:hideMark/>
          </w:tcPr>
          <w:p w14:paraId="0D4B740B" w14:textId="77777777" w:rsidR="00855666" w:rsidRPr="00FD18D6" w:rsidRDefault="00000000">
            <w:pPr>
              <w:pStyle w:val="P68B1DB1-Normal13"/>
              <w:spacing w:after="0" w:line="240" w:lineRule="auto"/>
              <w:rPr>
                <w:lang w:val="en-GB"/>
              </w:rPr>
            </w:pPr>
            <w:r w:rsidRPr="00FD18D6">
              <w:rPr>
                <w:lang w:val="en-GB"/>
              </w:rPr>
              <w:t>0400</w:t>
            </w:r>
          </w:p>
        </w:tc>
        <w:tc>
          <w:tcPr>
            <w:tcW w:w="7913" w:type="dxa"/>
            <w:hideMark/>
          </w:tcPr>
          <w:p w14:paraId="22AF924E" w14:textId="1752B1AE" w:rsidR="00855666" w:rsidRPr="00FD18D6" w:rsidRDefault="00000000">
            <w:pPr>
              <w:pStyle w:val="P68B1DB1-Normal12"/>
              <w:spacing w:after="0" w:line="240" w:lineRule="auto"/>
              <w:rPr>
                <w:bCs/>
                <w:lang w:val="en-GB"/>
              </w:rPr>
            </w:pPr>
            <w:r w:rsidRPr="00FD18D6">
              <w:rPr>
                <w:lang w:val="en-GB"/>
              </w:rPr>
              <w:t>14.1.2. (-)</w:t>
            </w:r>
            <w:r w:rsidR="007F502B" w:rsidRPr="00FD18D6">
              <w:rPr>
                <w:lang w:val="en-GB"/>
              </w:rPr>
              <w:t xml:space="preserve"> Permitted offsetting short positions in relation to the direct gross holdings included above</w:t>
            </w:r>
          </w:p>
          <w:p w14:paraId="5866089D" w14:textId="13DF1E5E"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t>Point</w:t>
            </w:r>
            <w:r w:rsidR="007F502B" w:rsidRPr="00FD18D6">
              <w:rPr>
                <w:rFonts w:ascii="Times New Roman" w:eastAsia="Times New Roman" w:hAnsi="Times New Roman" w:cs="Times New Roman"/>
                <w:color w:val="000000"/>
                <w:kern w:val="0"/>
                <w:lang w:val="en-GB"/>
                <w14:ligatures w14:val="none"/>
              </w:rPr>
              <w:t xml:space="preserve"> 104 of Regulation No 109/2018</w:t>
            </w:r>
            <w:r w:rsidR="007F502B" w:rsidRPr="00FD18D6">
              <w:rPr>
                <w:rFonts w:ascii="Arial" w:hAnsi="Arial" w:cs="Arial"/>
                <w:lang w:val="en-GB"/>
              </w:rPr>
              <w:t xml:space="preserve"> </w:t>
            </w:r>
          </w:p>
          <w:p w14:paraId="5BFE637B" w14:textId="2F84D024"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 104</w:t>
            </w:r>
            <w:r w:rsidR="007F502B" w:rsidRPr="00FD18D6">
              <w:rPr>
                <w:rFonts w:ascii="Times New Roman" w:eastAsia="Times New Roman" w:hAnsi="Times New Roman" w:cs="Times New Roman"/>
                <w:color w:val="000000"/>
                <w:kern w:val="0"/>
                <w:lang w:val="en-GB"/>
                <w14:ligatures w14:val="none"/>
              </w:rPr>
              <w:t xml:space="preserve"> </w:t>
            </w:r>
            <w:r w:rsidR="007F502B" w:rsidRPr="00FD18D6">
              <w:rPr>
                <w:rFonts w:ascii="Times New Roman" w:hAnsi="Times New Roman" w:cs="Times New Roman"/>
                <w:lang w:val="en-GB"/>
              </w:rPr>
              <w:t>sub</w:t>
            </w:r>
            <w:r w:rsidRPr="00FD18D6">
              <w:rPr>
                <w:rFonts w:ascii="Times New Roman" w:hAnsi="Times New Roman" w:cs="Times New Roman"/>
                <w:lang w:val="en-GB"/>
              </w:rPr>
              <w:t>point</w:t>
            </w:r>
            <w:r w:rsidR="007F502B" w:rsidRPr="00FD18D6">
              <w:rPr>
                <w:lang w:val="en-GB"/>
              </w:rPr>
              <w:t xml:space="preserve"> </w:t>
            </w:r>
            <w:r w:rsidRPr="00FD18D6">
              <w:rPr>
                <w:rFonts w:ascii="Times New Roman" w:eastAsia="Times New Roman" w:hAnsi="Times New Roman" w:cs="Times New Roman"/>
                <w:color w:val="000000"/>
                <w:kern w:val="0"/>
                <w:lang w:val="en-GB"/>
                <w14:ligatures w14:val="none"/>
              </w:rPr>
              <w:t>1) of Regulation No 109/2018</w:t>
            </w:r>
            <w:r w:rsidRPr="00FD18D6">
              <w:rPr>
                <w:rFonts w:ascii="Arial" w:hAnsi="Arial" w:cs="Arial"/>
                <w:lang w:val="en-GB"/>
              </w:rPr>
              <w:t xml:space="preserve"> </w:t>
            </w:r>
            <w:r w:rsidRPr="00FD18D6">
              <w:rPr>
                <w:rFonts w:ascii="Times New Roman" w:eastAsia="Times New Roman" w:hAnsi="Times New Roman" w:cs="Times New Roman"/>
                <w:color w:val="000000"/>
                <w:kern w:val="0"/>
                <w:lang w:val="en-GB"/>
                <w14:ligatures w14:val="none"/>
              </w:rPr>
              <w:t>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3EB903EF"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A939807" w14:textId="5AD8C6AF" w:rsidTr="0050576A">
        <w:trPr>
          <w:tblCellSpacing w:w="0" w:type="dxa"/>
        </w:trPr>
        <w:tc>
          <w:tcPr>
            <w:tcW w:w="729" w:type="dxa"/>
            <w:gridSpan w:val="2"/>
            <w:hideMark/>
          </w:tcPr>
          <w:p w14:paraId="035F4E11" w14:textId="77777777" w:rsidR="00855666" w:rsidRPr="00FD18D6" w:rsidRDefault="00000000">
            <w:pPr>
              <w:pStyle w:val="P68B1DB1-Normal13"/>
              <w:spacing w:after="0" w:line="240" w:lineRule="auto"/>
              <w:rPr>
                <w:lang w:val="en-GB"/>
              </w:rPr>
            </w:pPr>
            <w:r w:rsidRPr="00FD18D6">
              <w:rPr>
                <w:lang w:val="en-GB"/>
              </w:rPr>
              <w:t>0410</w:t>
            </w:r>
          </w:p>
        </w:tc>
        <w:tc>
          <w:tcPr>
            <w:tcW w:w="7913" w:type="dxa"/>
            <w:hideMark/>
          </w:tcPr>
          <w:p w14:paraId="7A42A203" w14:textId="7E72EFBA" w:rsidR="00855666" w:rsidRPr="00FD18D6" w:rsidRDefault="00000000">
            <w:pPr>
              <w:pStyle w:val="P68B1DB1-Normal12"/>
              <w:spacing w:after="0" w:line="240" w:lineRule="auto"/>
              <w:rPr>
                <w:bCs/>
                <w:lang w:val="en-GB"/>
              </w:rPr>
            </w:pPr>
            <w:r w:rsidRPr="00FD18D6">
              <w:rPr>
                <w:lang w:val="en-GB"/>
              </w:rPr>
              <w:t>14.2. </w:t>
            </w:r>
            <w:r w:rsidR="007F502B" w:rsidRPr="00FD18D6">
              <w:rPr>
                <w:lang w:val="en-GB"/>
              </w:rPr>
              <w:t>Indirect holdings of T2 capital of financial sector entities where the bank does not have a significant investment</w:t>
            </w:r>
          </w:p>
          <w:p w14:paraId="694E4400" w14:textId="31E4AA2B" w:rsidR="00855666" w:rsidRPr="00FD18D6" w:rsidRDefault="007678AB">
            <w:pPr>
              <w:pStyle w:val="P68B1DB1-Normal13"/>
              <w:spacing w:after="0" w:line="240" w:lineRule="auto"/>
              <w:rPr>
                <w:lang w:val="en-GB"/>
              </w:rPr>
            </w:pPr>
            <w:r w:rsidRPr="00FD18D6">
              <w:rPr>
                <w:lang w:val="en-GB"/>
              </w:rPr>
              <w:t>Points 4, 103 and 104 of Regulation No 109/2018</w:t>
            </w:r>
          </w:p>
        </w:tc>
        <w:tc>
          <w:tcPr>
            <w:tcW w:w="843" w:type="dxa"/>
          </w:tcPr>
          <w:p w14:paraId="494AFFC4"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C7555FC" w14:textId="5D42D406" w:rsidTr="0050576A">
        <w:trPr>
          <w:tblCellSpacing w:w="0" w:type="dxa"/>
        </w:trPr>
        <w:tc>
          <w:tcPr>
            <w:tcW w:w="729" w:type="dxa"/>
            <w:gridSpan w:val="2"/>
            <w:hideMark/>
          </w:tcPr>
          <w:p w14:paraId="0B3C3131" w14:textId="77777777" w:rsidR="00855666" w:rsidRPr="00FD18D6" w:rsidRDefault="00000000">
            <w:pPr>
              <w:pStyle w:val="P68B1DB1-Normal13"/>
              <w:spacing w:after="0" w:line="240" w:lineRule="auto"/>
              <w:rPr>
                <w:lang w:val="en-GB"/>
              </w:rPr>
            </w:pPr>
            <w:r w:rsidRPr="00FD18D6">
              <w:rPr>
                <w:lang w:val="en-GB"/>
              </w:rPr>
              <w:t>0420</w:t>
            </w:r>
          </w:p>
        </w:tc>
        <w:tc>
          <w:tcPr>
            <w:tcW w:w="7913" w:type="dxa"/>
            <w:hideMark/>
          </w:tcPr>
          <w:p w14:paraId="1F37E6F7" w14:textId="16D07657" w:rsidR="00855666" w:rsidRPr="00FD18D6" w:rsidRDefault="00000000">
            <w:pPr>
              <w:pStyle w:val="P68B1DB1-Normal12"/>
              <w:spacing w:after="0" w:line="240" w:lineRule="auto"/>
              <w:rPr>
                <w:bCs/>
                <w:lang w:val="en-GB"/>
              </w:rPr>
            </w:pPr>
            <w:r w:rsidRPr="00FD18D6">
              <w:rPr>
                <w:lang w:val="en-GB"/>
              </w:rPr>
              <w:t>14.2.1. </w:t>
            </w:r>
            <w:r w:rsidR="007F502B" w:rsidRPr="00FD18D6">
              <w:rPr>
                <w:lang w:val="en-GB"/>
              </w:rPr>
              <w:t>Gross indirect holdings of T2 capital of financial sector entities where the bank does not have a significant investment</w:t>
            </w:r>
          </w:p>
          <w:p w14:paraId="46B111AA" w14:textId="1DDBECC1" w:rsidR="00855666" w:rsidRPr="00FD18D6" w:rsidRDefault="007678AB">
            <w:pPr>
              <w:pStyle w:val="P68B1DB1-Normal13"/>
              <w:spacing w:after="0" w:line="240" w:lineRule="auto"/>
              <w:rPr>
                <w:lang w:val="en-GB"/>
              </w:rPr>
            </w:pPr>
            <w:r w:rsidRPr="00FD18D6">
              <w:rPr>
                <w:lang w:val="en-GB"/>
              </w:rPr>
              <w:t>Points 4, 103 and 104 of Regulation No 109/2018</w:t>
            </w:r>
          </w:p>
          <w:p w14:paraId="413BDA31" w14:textId="1C8F7610" w:rsidR="00855666" w:rsidRPr="00FD18D6" w:rsidRDefault="00000000">
            <w:pPr>
              <w:pStyle w:val="P68B1DB1-Normal13"/>
              <w:spacing w:after="0" w:line="240" w:lineRule="auto"/>
              <w:rPr>
                <w:lang w:val="en-GB"/>
              </w:rPr>
            </w:pPr>
            <w:r w:rsidRPr="00FD18D6">
              <w:rPr>
                <w:lang w:val="en-GB"/>
              </w:rPr>
              <w:t>The amount to be reported shall be indirect holdings in the trading book in capital instruments of financial sector entities taking the form of holdings of index securities. It shall be obtained by calculating the underlying exposure to the capital instruments of the financial sector entities included in the indices.</w:t>
            </w:r>
          </w:p>
          <w:p w14:paraId="302E54BB" w14:textId="571C944C" w:rsidR="00855666" w:rsidRPr="00FD18D6" w:rsidRDefault="00000000">
            <w:pPr>
              <w:pStyle w:val="P68B1DB1-Normal13"/>
              <w:spacing w:after="0" w:line="240" w:lineRule="auto"/>
              <w:rPr>
                <w:lang w:val="en-GB"/>
              </w:rPr>
            </w:pPr>
            <w:r w:rsidRPr="00FD18D6">
              <w:rPr>
                <w:lang w:val="en-GB"/>
              </w:rPr>
              <w:t xml:space="preserve">Holdings, which are treated as reciprocal holdings in accordance with </w:t>
            </w:r>
            <w:r w:rsidR="007678AB" w:rsidRPr="00FD18D6">
              <w:rPr>
                <w:lang w:val="en-GB"/>
              </w:rPr>
              <w:t>point</w:t>
            </w:r>
            <w:r w:rsidRPr="00FD18D6">
              <w:rPr>
                <w:lang w:val="en-GB"/>
              </w:rPr>
              <w:t xml:space="preserve"> 100</w:t>
            </w:r>
            <w:r w:rsidR="007F502B" w:rsidRPr="00FD18D6">
              <w:rPr>
                <w:lang w:val="en-GB"/>
              </w:rPr>
              <w:t xml:space="preserve"> sub</w:t>
            </w:r>
            <w:r w:rsidR="007678AB" w:rsidRPr="00FD18D6">
              <w:rPr>
                <w:lang w:val="en-GB"/>
              </w:rPr>
              <w:t>point</w:t>
            </w:r>
            <w:r w:rsidR="007F502B" w:rsidRPr="00FD18D6">
              <w:rPr>
                <w:lang w:val="en-GB"/>
              </w:rPr>
              <w:t xml:space="preserve"> </w:t>
            </w:r>
            <w:r w:rsidRPr="00FD18D6">
              <w:rPr>
                <w:lang w:val="en-GB"/>
              </w:rPr>
              <w:t>2) of Regulation No 109/2018, are not included.</w:t>
            </w:r>
          </w:p>
        </w:tc>
        <w:tc>
          <w:tcPr>
            <w:tcW w:w="843" w:type="dxa"/>
          </w:tcPr>
          <w:p w14:paraId="67CCD181"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EFB44EE" w14:textId="378E2E36" w:rsidTr="0050576A">
        <w:trPr>
          <w:tblCellSpacing w:w="0" w:type="dxa"/>
        </w:trPr>
        <w:tc>
          <w:tcPr>
            <w:tcW w:w="729" w:type="dxa"/>
            <w:gridSpan w:val="2"/>
            <w:hideMark/>
          </w:tcPr>
          <w:p w14:paraId="3C708C66" w14:textId="77777777" w:rsidR="00855666" w:rsidRPr="00FD18D6" w:rsidRDefault="00000000">
            <w:pPr>
              <w:pStyle w:val="P68B1DB1-Normal13"/>
              <w:spacing w:after="0" w:line="240" w:lineRule="auto"/>
              <w:rPr>
                <w:lang w:val="en-GB"/>
              </w:rPr>
            </w:pPr>
            <w:r w:rsidRPr="00FD18D6">
              <w:rPr>
                <w:lang w:val="en-GB"/>
              </w:rPr>
              <w:t>0430</w:t>
            </w:r>
          </w:p>
        </w:tc>
        <w:tc>
          <w:tcPr>
            <w:tcW w:w="7913" w:type="dxa"/>
            <w:hideMark/>
          </w:tcPr>
          <w:p w14:paraId="44C6F59A" w14:textId="3316932E" w:rsidR="00855666" w:rsidRPr="00FD18D6" w:rsidRDefault="00000000">
            <w:pPr>
              <w:pStyle w:val="P68B1DB1-Normal12"/>
              <w:spacing w:after="0" w:line="240" w:lineRule="auto"/>
              <w:rPr>
                <w:bCs/>
                <w:lang w:val="en-GB"/>
              </w:rPr>
            </w:pPr>
            <w:r w:rsidRPr="00FD18D6">
              <w:rPr>
                <w:lang w:val="en-GB"/>
              </w:rPr>
              <w:t>14.2.2. (-)</w:t>
            </w:r>
            <w:r w:rsidR="007F502B" w:rsidRPr="00FD18D6">
              <w:rPr>
                <w:lang w:val="en-GB"/>
              </w:rPr>
              <w:t xml:space="preserve"> Permitted offsetting short positions in relation to the indirect gross holdings included above</w:t>
            </w:r>
          </w:p>
          <w:p w14:paraId="6FB5BB8F" w14:textId="75CE3489"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t>Points 4 and 104 of Regulation No 109/2018</w:t>
            </w:r>
            <w:r w:rsidRPr="00FD18D6">
              <w:rPr>
                <w:rFonts w:ascii="Arial" w:hAnsi="Arial" w:cs="Arial"/>
                <w:lang w:val="en-GB"/>
              </w:rPr>
              <w:t xml:space="preserve"> </w:t>
            </w:r>
            <w:r w:rsidR="007F502B" w:rsidRPr="00FD18D6">
              <w:rPr>
                <w:rFonts w:ascii="Arial" w:hAnsi="Arial" w:cs="Arial"/>
                <w:lang w:val="en-GB"/>
              </w:rPr>
              <w:t xml:space="preserve"> </w:t>
            </w:r>
          </w:p>
          <w:p w14:paraId="7C01753B" w14:textId="343FDEBD" w:rsidR="00855666" w:rsidRPr="00FD18D6" w:rsidRDefault="007678AB">
            <w:pPr>
              <w:pStyle w:val="P68B1DB1-Normal13"/>
              <w:spacing w:after="0" w:line="240" w:lineRule="auto"/>
              <w:rPr>
                <w:lang w:val="en-GB"/>
              </w:rPr>
            </w:pPr>
            <w:r w:rsidRPr="00FD18D6">
              <w:rPr>
                <w:lang w:val="en-GB"/>
              </w:rPr>
              <w:t>Point 104</w:t>
            </w:r>
            <w:r w:rsidR="007F502B" w:rsidRPr="00FD18D6">
              <w:rPr>
                <w:lang w:val="en-GB"/>
              </w:rPr>
              <w:t xml:space="preserve"> sub</w:t>
            </w:r>
            <w:r w:rsidRPr="00FD18D6">
              <w:rPr>
                <w:lang w:val="en-GB"/>
              </w:rPr>
              <w:t>point</w:t>
            </w:r>
            <w:r w:rsidR="007F502B" w:rsidRPr="00FD18D6">
              <w:rPr>
                <w:lang w:val="en-GB"/>
              </w:rPr>
              <w:t xml:space="preserve"> </w:t>
            </w:r>
            <w:r w:rsidRPr="00FD18D6">
              <w:rPr>
                <w:lang w:val="en-GB"/>
              </w:rPr>
              <w:t xml:space="preserve">1) of Regulation No 109/2018 allows netting short positions in the same underlying exposure provided that the maturity date of the short position is the </w:t>
            </w:r>
            <w:r w:rsidRPr="00FD18D6">
              <w:rPr>
                <w:lang w:val="en-GB"/>
              </w:rPr>
              <w:lastRenderedPageBreak/>
              <w:t>same as, or later than, the maturity date of the long position or the residual maturity of the short position is at least one year.</w:t>
            </w:r>
          </w:p>
        </w:tc>
        <w:tc>
          <w:tcPr>
            <w:tcW w:w="843" w:type="dxa"/>
          </w:tcPr>
          <w:p w14:paraId="648F9A1E"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2AD3FECD" w14:textId="74185C31" w:rsidTr="0050576A">
        <w:trPr>
          <w:tblCellSpacing w:w="0" w:type="dxa"/>
        </w:trPr>
        <w:tc>
          <w:tcPr>
            <w:tcW w:w="729" w:type="dxa"/>
            <w:gridSpan w:val="2"/>
            <w:hideMark/>
          </w:tcPr>
          <w:p w14:paraId="689038E6" w14:textId="77777777" w:rsidR="00855666" w:rsidRPr="00FD18D6" w:rsidRDefault="00000000">
            <w:pPr>
              <w:pStyle w:val="P68B1DB1-Normal13"/>
              <w:spacing w:after="0" w:line="240" w:lineRule="auto"/>
              <w:rPr>
                <w:lang w:val="en-GB"/>
              </w:rPr>
            </w:pPr>
            <w:r w:rsidRPr="00FD18D6">
              <w:rPr>
                <w:lang w:val="en-GB"/>
              </w:rPr>
              <w:t>0431</w:t>
            </w:r>
          </w:p>
        </w:tc>
        <w:tc>
          <w:tcPr>
            <w:tcW w:w="7913" w:type="dxa"/>
            <w:hideMark/>
          </w:tcPr>
          <w:p w14:paraId="7FE3B29B" w14:textId="57B7D531" w:rsidR="00855666" w:rsidRPr="00FD18D6" w:rsidRDefault="00000000">
            <w:pPr>
              <w:pStyle w:val="P68B1DB1-Normal12"/>
              <w:spacing w:after="0" w:line="240" w:lineRule="auto"/>
              <w:rPr>
                <w:bCs/>
                <w:lang w:val="en-GB"/>
              </w:rPr>
            </w:pPr>
            <w:r w:rsidRPr="00FD18D6">
              <w:rPr>
                <w:lang w:val="en-GB"/>
              </w:rPr>
              <w:t>14.3. </w:t>
            </w:r>
            <w:r w:rsidR="007F502B" w:rsidRPr="00FD18D6">
              <w:rPr>
                <w:lang w:val="en-GB"/>
              </w:rPr>
              <w:t>Synthetic holdings of T2 capital of financial sector entities where the bank does not have a significant investment</w:t>
            </w:r>
          </w:p>
          <w:p w14:paraId="5D47E974" w14:textId="60CE5687" w:rsidR="00855666" w:rsidRPr="00FD18D6" w:rsidRDefault="007678AB">
            <w:pPr>
              <w:pStyle w:val="P68B1DB1-Normal13"/>
              <w:spacing w:after="0" w:line="240" w:lineRule="auto"/>
              <w:rPr>
                <w:lang w:val="en-GB"/>
              </w:rPr>
            </w:pPr>
            <w:r w:rsidRPr="00FD18D6">
              <w:rPr>
                <w:lang w:val="en-GB"/>
              </w:rPr>
              <w:t>Points 4, 103 and 104 of Regulation No 109/2018</w:t>
            </w:r>
          </w:p>
        </w:tc>
        <w:tc>
          <w:tcPr>
            <w:tcW w:w="843" w:type="dxa"/>
          </w:tcPr>
          <w:p w14:paraId="6595C832"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9C2CD7A" w14:textId="3E2E24DE" w:rsidTr="0050576A">
        <w:trPr>
          <w:tblCellSpacing w:w="0" w:type="dxa"/>
        </w:trPr>
        <w:tc>
          <w:tcPr>
            <w:tcW w:w="729" w:type="dxa"/>
            <w:gridSpan w:val="2"/>
            <w:hideMark/>
          </w:tcPr>
          <w:p w14:paraId="21E2DB63" w14:textId="77777777" w:rsidR="00855666" w:rsidRPr="00FD18D6" w:rsidRDefault="00000000">
            <w:pPr>
              <w:pStyle w:val="P68B1DB1-Normal13"/>
              <w:spacing w:after="0" w:line="240" w:lineRule="auto"/>
              <w:rPr>
                <w:lang w:val="en-GB"/>
              </w:rPr>
            </w:pPr>
            <w:r w:rsidRPr="00FD18D6">
              <w:rPr>
                <w:lang w:val="en-GB"/>
              </w:rPr>
              <w:t>0432</w:t>
            </w:r>
          </w:p>
        </w:tc>
        <w:tc>
          <w:tcPr>
            <w:tcW w:w="7913" w:type="dxa"/>
            <w:hideMark/>
          </w:tcPr>
          <w:p w14:paraId="1707216F" w14:textId="290493DA" w:rsidR="00855666" w:rsidRPr="00FD18D6" w:rsidRDefault="00000000">
            <w:pPr>
              <w:pStyle w:val="P68B1DB1-Normal12"/>
              <w:spacing w:after="0" w:line="240" w:lineRule="auto"/>
              <w:rPr>
                <w:bCs/>
                <w:lang w:val="en-GB"/>
              </w:rPr>
            </w:pPr>
            <w:r w:rsidRPr="00FD18D6">
              <w:rPr>
                <w:lang w:val="en-GB"/>
              </w:rPr>
              <w:t>14.3.1. </w:t>
            </w:r>
            <w:r w:rsidR="007F502B" w:rsidRPr="00FD18D6">
              <w:rPr>
                <w:lang w:val="en-GB"/>
              </w:rPr>
              <w:t>Gross synthetic holdings of T2 capital of financial sector entities where the bank does not have a significant investment</w:t>
            </w:r>
          </w:p>
          <w:p w14:paraId="079A6935" w14:textId="6575E28D" w:rsidR="00855666" w:rsidRPr="00FD18D6" w:rsidRDefault="007678AB">
            <w:pPr>
              <w:pStyle w:val="P68B1DB1-Normal13"/>
              <w:spacing w:after="0" w:line="240" w:lineRule="auto"/>
              <w:rPr>
                <w:lang w:val="en-GB"/>
              </w:rPr>
            </w:pPr>
            <w:r w:rsidRPr="00FD18D6">
              <w:rPr>
                <w:lang w:val="en-GB"/>
              </w:rPr>
              <w:t>Points 4, 103 and 104 of Regulation No 109/2018</w:t>
            </w:r>
          </w:p>
        </w:tc>
        <w:tc>
          <w:tcPr>
            <w:tcW w:w="843" w:type="dxa"/>
          </w:tcPr>
          <w:p w14:paraId="0B493869"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EE91C72" w14:textId="1305CCDE" w:rsidTr="0050576A">
        <w:trPr>
          <w:tblCellSpacing w:w="0" w:type="dxa"/>
        </w:trPr>
        <w:tc>
          <w:tcPr>
            <w:tcW w:w="729" w:type="dxa"/>
            <w:gridSpan w:val="2"/>
            <w:hideMark/>
          </w:tcPr>
          <w:p w14:paraId="51519623" w14:textId="77777777" w:rsidR="00855666" w:rsidRPr="00FD18D6" w:rsidRDefault="00000000">
            <w:pPr>
              <w:pStyle w:val="P68B1DB1-Normal13"/>
              <w:spacing w:after="0" w:line="240" w:lineRule="auto"/>
              <w:rPr>
                <w:lang w:val="en-GB"/>
              </w:rPr>
            </w:pPr>
            <w:r w:rsidRPr="00FD18D6">
              <w:rPr>
                <w:lang w:val="en-GB"/>
              </w:rPr>
              <w:t>0433</w:t>
            </w:r>
          </w:p>
        </w:tc>
        <w:tc>
          <w:tcPr>
            <w:tcW w:w="7913" w:type="dxa"/>
            <w:hideMark/>
          </w:tcPr>
          <w:p w14:paraId="41F9AE3B" w14:textId="597C3186" w:rsidR="00855666" w:rsidRPr="00FD18D6" w:rsidRDefault="00000000">
            <w:pPr>
              <w:pStyle w:val="P68B1DB1-Normal12"/>
              <w:spacing w:after="0" w:line="240" w:lineRule="auto"/>
              <w:rPr>
                <w:bCs/>
                <w:lang w:val="en-GB"/>
              </w:rPr>
            </w:pPr>
            <w:r w:rsidRPr="00FD18D6">
              <w:rPr>
                <w:lang w:val="en-GB"/>
              </w:rPr>
              <w:t>14.3.2. (-)</w:t>
            </w:r>
            <w:r w:rsidR="007F502B" w:rsidRPr="00FD18D6">
              <w:rPr>
                <w:lang w:val="en-GB"/>
              </w:rPr>
              <w:t xml:space="preserve"> Permitted offsetting short positions in relation to the synthetic gross holdings included above</w:t>
            </w:r>
          </w:p>
          <w:p w14:paraId="7F8C4F54" w14:textId="51C13098"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t>Points 4, 104 of Regulation No 109/2018</w:t>
            </w:r>
            <w:r w:rsidRPr="00FD18D6">
              <w:rPr>
                <w:rFonts w:ascii="Arial" w:hAnsi="Arial" w:cs="Arial"/>
                <w:lang w:val="en-GB"/>
              </w:rPr>
              <w:t xml:space="preserve"> </w:t>
            </w:r>
            <w:r w:rsidR="007F502B" w:rsidRPr="00FD18D6">
              <w:rPr>
                <w:rFonts w:ascii="Arial" w:hAnsi="Arial" w:cs="Arial"/>
                <w:lang w:val="en-GB"/>
              </w:rPr>
              <w:t xml:space="preserve"> </w:t>
            </w:r>
          </w:p>
          <w:p w14:paraId="1FCF4DD1" w14:textId="02E4360F" w:rsidR="00855666" w:rsidRPr="00FD18D6" w:rsidRDefault="007678AB">
            <w:pPr>
              <w:pStyle w:val="P68B1DB1-Normal13"/>
              <w:spacing w:after="0" w:line="240" w:lineRule="auto"/>
              <w:rPr>
                <w:lang w:val="en-GB"/>
              </w:rPr>
            </w:pPr>
            <w:r w:rsidRPr="00FD18D6">
              <w:rPr>
                <w:lang w:val="en-GB"/>
              </w:rPr>
              <w:t>Point 104</w:t>
            </w:r>
            <w:r w:rsidR="007F502B" w:rsidRPr="00FD18D6">
              <w:rPr>
                <w:lang w:val="en-GB"/>
              </w:rPr>
              <w:t xml:space="preserve"> sub</w:t>
            </w:r>
            <w:r w:rsidRPr="00FD18D6">
              <w:rPr>
                <w:lang w:val="en-GB"/>
              </w:rPr>
              <w:t>point</w:t>
            </w:r>
            <w:r w:rsidR="007F502B" w:rsidRPr="00FD18D6">
              <w:rPr>
                <w:lang w:val="en-GB"/>
              </w:rPr>
              <w:t xml:space="preserve"> </w:t>
            </w:r>
            <w:r w:rsidRPr="00FD18D6">
              <w:rPr>
                <w:lang w:val="en-GB"/>
              </w:rPr>
              <w:t>1) of Regulation No 109/2018 allows netting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60912761"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3821697" w14:textId="3BA0A010" w:rsidTr="0050576A">
        <w:trPr>
          <w:tblCellSpacing w:w="0" w:type="dxa"/>
        </w:trPr>
        <w:tc>
          <w:tcPr>
            <w:tcW w:w="729" w:type="dxa"/>
            <w:gridSpan w:val="2"/>
            <w:hideMark/>
          </w:tcPr>
          <w:p w14:paraId="7FF5333A" w14:textId="77777777" w:rsidR="00855666" w:rsidRPr="00FD18D6" w:rsidRDefault="00000000">
            <w:pPr>
              <w:pStyle w:val="P68B1DB1-Normal13"/>
              <w:spacing w:after="0" w:line="240" w:lineRule="auto"/>
              <w:rPr>
                <w:lang w:val="en-GB"/>
              </w:rPr>
            </w:pPr>
            <w:r w:rsidRPr="00FD18D6">
              <w:rPr>
                <w:lang w:val="en-GB"/>
              </w:rPr>
              <w:t>0440</w:t>
            </w:r>
          </w:p>
        </w:tc>
        <w:tc>
          <w:tcPr>
            <w:tcW w:w="7913" w:type="dxa"/>
            <w:hideMark/>
          </w:tcPr>
          <w:p w14:paraId="7CBB34F9" w14:textId="7B86A119" w:rsidR="00855666" w:rsidRPr="00FD18D6" w:rsidRDefault="00000000">
            <w:pPr>
              <w:pStyle w:val="P68B1DB1-Normal12"/>
              <w:spacing w:after="0" w:line="240" w:lineRule="auto"/>
              <w:rPr>
                <w:bCs/>
                <w:lang w:val="en-GB"/>
              </w:rPr>
            </w:pPr>
            <w:r w:rsidRPr="00FD18D6">
              <w:rPr>
                <w:lang w:val="en-GB"/>
              </w:rPr>
              <w:t>15. </w:t>
            </w:r>
            <w:r w:rsidR="007F502B" w:rsidRPr="00FD18D6">
              <w:rPr>
                <w:lang w:val="en-GB"/>
              </w:rPr>
              <w:t xml:space="preserve">Holdings of CET1 capital of financial sector entities where the bank has a significant investment, net of short positions </w:t>
            </w:r>
          </w:p>
          <w:p w14:paraId="34EC2CDE" w14:textId="31C7AF16" w:rsidR="00855666" w:rsidRPr="00FD18D6" w:rsidRDefault="007678AB">
            <w:pPr>
              <w:pStyle w:val="P68B1DB1-Normal13"/>
              <w:spacing w:after="0" w:line="240" w:lineRule="auto"/>
              <w:rPr>
                <w:lang w:val="en-GB"/>
              </w:rPr>
            </w:pPr>
            <w:r w:rsidRPr="00FD18D6">
              <w:rPr>
                <w:lang w:val="en-GB"/>
              </w:rPr>
              <w:t>Points 54, 55 and 62 of Regulation No 109/2018</w:t>
            </w:r>
          </w:p>
        </w:tc>
        <w:tc>
          <w:tcPr>
            <w:tcW w:w="843" w:type="dxa"/>
          </w:tcPr>
          <w:p w14:paraId="1C2947E7"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23A87A90" w14:textId="76B82455" w:rsidTr="0050576A">
        <w:trPr>
          <w:tblCellSpacing w:w="0" w:type="dxa"/>
        </w:trPr>
        <w:tc>
          <w:tcPr>
            <w:tcW w:w="729" w:type="dxa"/>
            <w:gridSpan w:val="2"/>
            <w:hideMark/>
          </w:tcPr>
          <w:p w14:paraId="10A985CF" w14:textId="77777777" w:rsidR="00855666" w:rsidRPr="00FD18D6" w:rsidRDefault="00000000">
            <w:pPr>
              <w:pStyle w:val="P68B1DB1-Normal13"/>
              <w:spacing w:after="0" w:line="240" w:lineRule="auto"/>
              <w:rPr>
                <w:lang w:val="en-GB"/>
              </w:rPr>
            </w:pPr>
            <w:r w:rsidRPr="00FD18D6">
              <w:rPr>
                <w:lang w:val="en-GB"/>
              </w:rPr>
              <w:t>0450</w:t>
            </w:r>
          </w:p>
        </w:tc>
        <w:tc>
          <w:tcPr>
            <w:tcW w:w="7913" w:type="dxa"/>
            <w:hideMark/>
          </w:tcPr>
          <w:p w14:paraId="527F1FB4" w14:textId="5214A5AB" w:rsidR="00855666" w:rsidRPr="00FD18D6" w:rsidRDefault="00000000">
            <w:pPr>
              <w:pStyle w:val="P68B1DB1-Normal12"/>
              <w:spacing w:after="0" w:line="240" w:lineRule="auto"/>
              <w:rPr>
                <w:bCs/>
                <w:lang w:val="en-GB"/>
              </w:rPr>
            </w:pPr>
            <w:r w:rsidRPr="00FD18D6">
              <w:rPr>
                <w:lang w:val="en-GB"/>
              </w:rPr>
              <w:t>15.1. </w:t>
            </w:r>
            <w:r w:rsidR="007F502B" w:rsidRPr="00FD18D6">
              <w:rPr>
                <w:lang w:val="en-GB"/>
              </w:rPr>
              <w:t>Direct holdings of CET1 capital of financial sector entities where the bank has a significant investment</w:t>
            </w:r>
          </w:p>
          <w:p w14:paraId="71F01D7F" w14:textId="649DC5F3" w:rsidR="00855666" w:rsidRPr="00FD18D6" w:rsidRDefault="007678AB">
            <w:pPr>
              <w:pStyle w:val="P68B1DB1-Normal13"/>
              <w:spacing w:after="0" w:line="240" w:lineRule="auto"/>
              <w:rPr>
                <w:lang w:val="en-GB"/>
              </w:rPr>
            </w:pPr>
            <w:r w:rsidRPr="00FD18D6">
              <w:rPr>
                <w:lang w:val="en-GB"/>
              </w:rPr>
              <w:t>Points 54, 55 and 62 of Regulation No 109/2018</w:t>
            </w:r>
          </w:p>
        </w:tc>
        <w:tc>
          <w:tcPr>
            <w:tcW w:w="843" w:type="dxa"/>
          </w:tcPr>
          <w:p w14:paraId="1156D2A8"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1DBAC6C8" w14:textId="4ADC4196" w:rsidTr="0050576A">
        <w:trPr>
          <w:tblCellSpacing w:w="0" w:type="dxa"/>
        </w:trPr>
        <w:tc>
          <w:tcPr>
            <w:tcW w:w="729" w:type="dxa"/>
            <w:gridSpan w:val="2"/>
            <w:hideMark/>
          </w:tcPr>
          <w:p w14:paraId="1172AFAC" w14:textId="77777777" w:rsidR="00855666" w:rsidRPr="00FD18D6" w:rsidRDefault="00000000">
            <w:pPr>
              <w:pStyle w:val="P68B1DB1-Normal13"/>
              <w:spacing w:after="0" w:line="240" w:lineRule="auto"/>
              <w:rPr>
                <w:lang w:val="en-GB"/>
              </w:rPr>
            </w:pPr>
            <w:r w:rsidRPr="00FD18D6">
              <w:rPr>
                <w:lang w:val="en-GB"/>
              </w:rPr>
              <w:t>0460</w:t>
            </w:r>
          </w:p>
        </w:tc>
        <w:tc>
          <w:tcPr>
            <w:tcW w:w="7913" w:type="dxa"/>
            <w:hideMark/>
          </w:tcPr>
          <w:p w14:paraId="77CA064A" w14:textId="5C6F45E5" w:rsidR="00855666" w:rsidRPr="00FD18D6" w:rsidRDefault="00000000">
            <w:pPr>
              <w:pStyle w:val="P68B1DB1-Normal12"/>
              <w:spacing w:after="0" w:line="240" w:lineRule="auto"/>
              <w:rPr>
                <w:bCs/>
                <w:lang w:val="en-GB"/>
              </w:rPr>
            </w:pPr>
            <w:r w:rsidRPr="00FD18D6">
              <w:rPr>
                <w:lang w:val="en-GB"/>
              </w:rPr>
              <w:t>15.1.1. </w:t>
            </w:r>
            <w:r w:rsidR="007F502B" w:rsidRPr="00FD18D6">
              <w:rPr>
                <w:lang w:val="en-GB"/>
              </w:rPr>
              <w:t>Gross direct holdings of CET1 capital of financial sector entities where the bank has a significant investment</w:t>
            </w:r>
          </w:p>
          <w:p w14:paraId="0C1A34FD" w14:textId="45F75CAD" w:rsidR="00855666" w:rsidRPr="00FD18D6" w:rsidRDefault="007678AB">
            <w:pPr>
              <w:pStyle w:val="P68B1DB1-Normal13"/>
              <w:spacing w:after="0" w:line="240" w:lineRule="auto"/>
              <w:rPr>
                <w:lang w:val="en-GB"/>
              </w:rPr>
            </w:pPr>
            <w:r w:rsidRPr="00FD18D6">
              <w:rPr>
                <w:lang w:val="en-GB"/>
              </w:rPr>
              <w:t xml:space="preserve">Points 54, 55 and 62 of Regulation No 109/2018 </w:t>
            </w:r>
          </w:p>
          <w:p w14:paraId="321987D4" w14:textId="5E749259" w:rsidR="00855666" w:rsidRPr="00FD18D6" w:rsidRDefault="00000000">
            <w:pPr>
              <w:pStyle w:val="P68B1DB1-Normal13"/>
              <w:spacing w:after="0" w:line="240" w:lineRule="auto"/>
              <w:rPr>
                <w:lang w:val="en-GB"/>
              </w:rPr>
            </w:pPr>
            <w:r w:rsidRPr="00FD18D6">
              <w:rPr>
                <w:lang w:val="en-GB"/>
              </w:rPr>
              <w:t>Direct holdings of CET1 capital of financial sector entities where the bank has a significant investment, excluding:</w:t>
            </w:r>
          </w:p>
          <w:tbl>
            <w:tblPr>
              <w:tblW w:w="5000" w:type="pct"/>
              <w:tblCellSpacing w:w="0" w:type="dxa"/>
              <w:tblLayout w:type="fixed"/>
              <w:tblCellMar>
                <w:left w:w="0" w:type="dxa"/>
                <w:right w:w="0" w:type="dxa"/>
              </w:tblCellMar>
              <w:tblLook w:val="04A0" w:firstRow="1" w:lastRow="0" w:firstColumn="1" w:lastColumn="0" w:noHBand="0" w:noVBand="1"/>
            </w:tblPr>
            <w:tblGrid>
              <w:gridCol w:w="397"/>
              <w:gridCol w:w="7496"/>
            </w:tblGrid>
            <w:tr w:rsidR="00855666" w:rsidRPr="00FD18D6" w14:paraId="41E1AA47" w14:textId="77777777">
              <w:trPr>
                <w:tblCellSpacing w:w="0" w:type="dxa"/>
              </w:trPr>
              <w:tc>
                <w:tcPr>
                  <w:tcW w:w="397" w:type="dxa"/>
                  <w:hideMark/>
                </w:tcPr>
                <w:p w14:paraId="187CAA3B" w14:textId="77777777" w:rsidR="00855666" w:rsidRPr="00FD18D6" w:rsidRDefault="00000000" w:rsidP="002460E1">
                  <w:pPr>
                    <w:pStyle w:val="InstructionsText"/>
                    <w:framePr w:hSpace="0" w:wrap="auto" w:vAnchor="margin" w:xAlign="left" w:yAlign="inline"/>
                  </w:pPr>
                  <w:r w:rsidRPr="00FD18D6">
                    <w:t>(a)</w:t>
                  </w:r>
                </w:p>
              </w:tc>
              <w:tc>
                <w:tcPr>
                  <w:tcW w:w="7494" w:type="dxa"/>
                  <w:hideMark/>
                </w:tcPr>
                <w:p w14:paraId="019B6797" w14:textId="77777777" w:rsidR="00855666" w:rsidRPr="00FD18D6" w:rsidRDefault="00000000" w:rsidP="002460E1">
                  <w:pPr>
                    <w:pStyle w:val="InstructionsText"/>
                    <w:framePr w:hSpace="0" w:wrap="auto" w:vAnchor="margin" w:xAlign="left" w:yAlign="inline"/>
                  </w:pPr>
                  <w:r w:rsidRPr="00FD18D6">
                    <w:t>underwriting positions held for five working days or less;</w:t>
                  </w:r>
                </w:p>
              </w:tc>
            </w:tr>
          </w:tbl>
          <w:p w14:paraId="094E35E5"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8047" w:type="dxa"/>
              <w:tblCellSpacing w:w="0" w:type="dxa"/>
              <w:tblLayout w:type="fixed"/>
              <w:tblCellMar>
                <w:left w:w="0" w:type="dxa"/>
                <w:right w:w="0" w:type="dxa"/>
              </w:tblCellMar>
              <w:tblLook w:val="04A0" w:firstRow="1" w:lastRow="0" w:firstColumn="1" w:lastColumn="0" w:noHBand="0" w:noVBand="1"/>
            </w:tblPr>
            <w:tblGrid>
              <w:gridCol w:w="405"/>
              <w:gridCol w:w="7642"/>
            </w:tblGrid>
            <w:tr w:rsidR="00855666" w:rsidRPr="00FD18D6" w14:paraId="6C4598AC" w14:textId="77777777">
              <w:trPr>
                <w:trHeight w:val="437"/>
                <w:tblCellSpacing w:w="0" w:type="dxa"/>
              </w:trPr>
              <w:tc>
                <w:tcPr>
                  <w:tcW w:w="405" w:type="dxa"/>
                  <w:hideMark/>
                </w:tcPr>
                <w:p w14:paraId="187657CD" w14:textId="77777777" w:rsidR="00855666" w:rsidRPr="00FD18D6" w:rsidRDefault="00000000" w:rsidP="002460E1">
                  <w:pPr>
                    <w:pStyle w:val="InstructionsText"/>
                    <w:framePr w:hSpace="0" w:wrap="auto" w:vAnchor="margin" w:xAlign="left" w:yAlign="inline"/>
                  </w:pPr>
                  <w:r w:rsidRPr="00FD18D6">
                    <w:t>(b)</w:t>
                  </w:r>
                </w:p>
              </w:tc>
              <w:tc>
                <w:tcPr>
                  <w:tcW w:w="7642" w:type="dxa"/>
                  <w:hideMark/>
                </w:tcPr>
                <w:p w14:paraId="0F132380" w14:textId="2A3B2E84" w:rsidR="00855666" w:rsidRPr="00FD18D6" w:rsidRDefault="00000000" w:rsidP="002460E1">
                  <w:pPr>
                    <w:pStyle w:val="InstructionsText"/>
                    <w:framePr w:hSpace="0" w:wrap="auto" w:vAnchor="margin" w:xAlign="left" w:yAlign="inline"/>
                  </w:pPr>
                  <w:r w:rsidRPr="00FD18D6">
                    <w:t>holdings which are treated as reciprocal holdings in accordance with</w:t>
                  </w:r>
                  <w:r w:rsidRPr="00FD18D6">
                    <w:rPr>
                      <w:color w:val="000000"/>
                    </w:rPr>
                    <w:t xml:space="preserve"> </w:t>
                  </w:r>
                  <w:r w:rsidR="007678AB" w:rsidRPr="00FD18D6">
                    <w:t>point</w:t>
                  </w:r>
                  <w:r w:rsidR="00594EAE" w:rsidRPr="00FD18D6">
                    <w:t xml:space="preserve"> </w:t>
                  </w:r>
                  <w:r w:rsidRPr="00FD18D6">
                    <w:rPr>
                      <w:color w:val="000000"/>
                    </w:rPr>
                    <w:t>30</w:t>
                  </w:r>
                  <w:r w:rsidR="00594EAE" w:rsidRPr="00FD18D6">
                    <w:t xml:space="preserve"> sub</w:t>
                  </w:r>
                  <w:r w:rsidR="007678AB" w:rsidRPr="00FD18D6">
                    <w:t>point</w:t>
                  </w:r>
                  <w:r w:rsidR="00594EAE" w:rsidRPr="00FD18D6">
                    <w:t xml:space="preserve"> </w:t>
                  </w:r>
                  <w:r w:rsidRPr="00FD18D6">
                    <w:rPr>
                      <w:color w:val="000000"/>
                    </w:rPr>
                    <w:t>6) of Regulation No 109/2018</w:t>
                  </w:r>
                  <w:r w:rsidRPr="00FD18D6">
                    <w:t>.</w:t>
                  </w:r>
                </w:p>
              </w:tc>
            </w:tr>
          </w:tbl>
          <w:p w14:paraId="44FF0102"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p w14:paraId="0F0DC13C" w14:textId="77777777" w:rsidR="00855666" w:rsidRPr="00FD18D6" w:rsidRDefault="00855666">
            <w:pPr>
              <w:spacing w:after="0" w:line="240" w:lineRule="auto"/>
              <w:rPr>
                <w:rFonts w:ascii="Times New Roman" w:eastAsia="Times New Roman" w:hAnsi="Times New Roman" w:cs="Times New Roman"/>
                <w:color w:val="000000"/>
                <w:kern w:val="0"/>
                <w:lang w:val="en-GB"/>
                <w14:ligatures w14:val="none"/>
              </w:rPr>
            </w:pPr>
          </w:p>
        </w:tc>
        <w:tc>
          <w:tcPr>
            <w:tcW w:w="843" w:type="dxa"/>
          </w:tcPr>
          <w:p w14:paraId="7ECCE710"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46A312A" w14:textId="15C94D45" w:rsidTr="0050576A">
        <w:trPr>
          <w:tblCellSpacing w:w="0" w:type="dxa"/>
        </w:trPr>
        <w:tc>
          <w:tcPr>
            <w:tcW w:w="729" w:type="dxa"/>
            <w:gridSpan w:val="2"/>
            <w:hideMark/>
          </w:tcPr>
          <w:p w14:paraId="2168B209" w14:textId="77777777" w:rsidR="00855666" w:rsidRPr="00FD18D6" w:rsidRDefault="00000000">
            <w:pPr>
              <w:pStyle w:val="P68B1DB1-Normal13"/>
              <w:spacing w:after="0" w:line="240" w:lineRule="auto"/>
              <w:rPr>
                <w:lang w:val="en-GB"/>
              </w:rPr>
            </w:pPr>
            <w:r w:rsidRPr="00FD18D6">
              <w:rPr>
                <w:lang w:val="en-GB"/>
              </w:rPr>
              <w:t>0470</w:t>
            </w:r>
          </w:p>
        </w:tc>
        <w:tc>
          <w:tcPr>
            <w:tcW w:w="7913" w:type="dxa"/>
            <w:hideMark/>
          </w:tcPr>
          <w:p w14:paraId="4882D2C5" w14:textId="4B90E9D1" w:rsidR="00855666" w:rsidRPr="00FD18D6" w:rsidRDefault="00000000">
            <w:pPr>
              <w:pStyle w:val="P68B1DB1-Normal12"/>
              <w:spacing w:after="0" w:line="240" w:lineRule="auto"/>
              <w:rPr>
                <w:bCs/>
                <w:lang w:val="en-GB"/>
              </w:rPr>
            </w:pPr>
            <w:r w:rsidRPr="00FD18D6">
              <w:rPr>
                <w:lang w:val="en-GB"/>
              </w:rPr>
              <w:t>15.1.2. (-)</w:t>
            </w:r>
            <w:r w:rsidR="00594EAE" w:rsidRPr="00FD18D6">
              <w:rPr>
                <w:lang w:val="en-GB"/>
              </w:rPr>
              <w:t xml:space="preserve"> Permitted offsetting short positions in relation to the direct gross holdings included above</w:t>
            </w:r>
          </w:p>
          <w:p w14:paraId="570855ED" w14:textId="747C306A" w:rsidR="00855666" w:rsidRPr="00FD18D6" w:rsidRDefault="007678AB">
            <w:pPr>
              <w:spacing w:after="0" w:line="240" w:lineRule="auto"/>
              <w:rPr>
                <w:rFonts w:ascii="Arial" w:hAnsi="Arial" w:cs="Arial"/>
                <w:lang w:val="en-GB"/>
              </w:rPr>
            </w:pPr>
            <w:r w:rsidRPr="00FD18D6">
              <w:rPr>
                <w:rFonts w:ascii="Times New Roman" w:hAnsi="Times New Roman" w:cs="Times New Roman"/>
                <w:lang w:val="en-GB"/>
              </w:rPr>
              <w:t>Point</w:t>
            </w:r>
            <w:r w:rsidR="00594EAE" w:rsidRPr="00FD18D6">
              <w:rPr>
                <w:lang w:val="en-GB"/>
              </w:rPr>
              <w:t xml:space="preserve"> </w:t>
            </w:r>
            <w:r w:rsidR="00594EAE" w:rsidRPr="00FD18D6">
              <w:rPr>
                <w:rFonts w:ascii="Times New Roman" w:eastAsia="Times New Roman" w:hAnsi="Times New Roman" w:cs="Times New Roman"/>
                <w:color w:val="000000"/>
                <w:kern w:val="0"/>
                <w:lang w:val="en-GB"/>
                <w14:ligatures w14:val="none"/>
              </w:rPr>
              <w:t>55 of Regulation No 109/2018</w:t>
            </w:r>
            <w:r w:rsidR="00594EAE" w:rsidRPr="00FD18D6">
              <w:rPr>
                <w:rFonts w:ascii="Arial" w:hAnsi="Arial" w:cs="Arial"/>
                <w:lang w:val="en-GB"/>
              </w:rPr>
              <w:t xml:space="preserve"> </w:t>
            </w:r>
          </w:p>
          <w:p w14:paraId="73C0BEF2" w14:textId="1A8D2574"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Point</w:t>
            </w:r>
            <w:r w:rsidR="00594EAE" w:rsidRPr="00FD18D6">
              <w:rPr>
                <w:lang w:val="en-GB"/>
              </w:rPr>
              <w:t xml:space="preserve"> </w:t>
            </w:r>
            <w:r w:rsidR="00594EAE" w:rsidRPr="00FD18D6">
              <w:rPr>
                <w:rFonts w:ascii="Times New Roman" w:eastAsia="Times New Roman" w:hAnsi="Times New Roman" w:cs="Times New Roman"/>
                <w:color w:val="000000"/>
                <w:kern w:val="0"/>
                <w:lang w:val="en-GB"/>
                <w14:ligatures w14:val="none"/>
              </w:rPr>
              <w:t>55</w:t>
            </w:r>
            <w:r w:rsidR="00594EAE" w:rsidRPr="00FD18D6">
              <w:rPr>
                <w:lang w:val="en-GB"/>
              </w:rPr>
              <w:t xml:space="preserve"> </w:t>
            </w:r>
            <w:r w:rsidR="00594EAE" w:rsidRPr="00FD18D6">
              <w:rPr>
                <w:rFonts w:ascii="Times New Roman" w:hAnsi="Times New Roman" w:cs="Times New Roman"/>
                <w:lang w:val="en-GB"/>
              </w:rPr>
              <w:t>sub</w:t>
            </w:r>
            <w:r w:rsidRPr="00FD18D6">
              <w:rPr>
                <w:rFonts w:ascii="Times New Roman" w:hAnsi="Times New Roman" w:cs="Times New Roman"/>
                <w:lang w:val="en-GB"/>
              </w:rPr>
              <w:t>point</w:t>
            </w:r>
            <w:r w:rsidR="00594EAE" w:rsidRPr="00FD18D6">
              <w:rPr>
                <w:lang w:val="en-GB"/>
              </w:rPr>
              <w:t xml:space="preserve"> </w:t>
            </w:r>
            <w:r w:rsidR="00594EAE" w:rsidRPr="00FD18D6">
              <w:rPr>
                <w:rFonts w:ascii="Times New Roman" w:eastAsia="Times New Roman" w:hAnsi="Times New Roman" w:cs="Times New Roman"/>
                <w:color w:val="000000"/>
                <w:kern w:val="0"/>
                <w:lang w:val="en-GB"/>
                <w14:ligatures w14:val="none"/>
              </w:rPr>
              <w:t>1) of Regulation No 109/2018</w:t>
            </w:r>
            <w:r w:rsidR="00594EAE" w:rsidRPr="00FD18D6">
              <w:rPr>
                <w:rFonts w:ascii="Arial" w:hAnsi="Arial" w:cs="Arial"/>
                <w:lang w:val="en-GB"/>
              </w:rPr>
              <w:t xml:space="preserve"> </w:t>
            </w:r>
            <w:r w:rsidR="00594EAE" w:rsidRPr="00FD18D6">
              <w:rPr>
                <w:rFonts w:ascii="Times New Roman" w:eastAsia="Times New Roman" w:hAnsi="Times New Roman" w:cs="Times New Roman"/>
                <w:color w:val="000000"/>
                <w:kern w:val="0"/>
                <w:lang w:val="en-GB"/>
                <w14:ligatures w14:val="none"/>
              </w:rPr>
              <w:t>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66A61EAA"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90D5DCB" w14:textId="0DF34E5B" w:rsidTr="0050576A">
        <w:trPr>
          <w:tblCellSpacing w:w="0" w:type="dxa"/>
        </w:trPr>
        <w:tc>
          <w:tcPr>
            <w:tcW w:w="729" w:type="dxa"/>
            <w:gridSpan w:val="2"/>
            <w:hideMark/>
          </w:tcPr>
          <w:p w14:paraId="38ECFDC9" w14:textId="77777777" w:rsidR="00855666" w:rsidRPr="00FD18D6" w:rsidRDefault="00000000">
            <w:pPr>
              <w:pStyle w:val="P68B1DB1-Normal13"/>
              <w:spacing w:after="0" w:line="240" w:lineRule="auto"/>
              <w:rPr>
                <w:lang w:val="en-GB"/>
              </w:rPr>
            </w:pPr>
            <w:r w:rsidRPr="00FD18D6">
              <w:rPr>
                <w:lang w:val="en-GB"/>
              </w:rPr>
              <w:t>0480</w:t>
            </w:r>
          </w:p>
        </w:tc>
        <w:tc>
          <w:tcPr>
            <w:tcW w:w="7913" w:type="dxa"/>
            <w:hideMark/>
          </w:tcPr>
          <w:p w14:paraId="76D0E693" w14:textId="2F12CC5B" w:rsidR="00855666" w:rsidRPr="00FD18D6" w:rsidRDefault="00000000">
            <w:pPr>
              <w:pStyle w:val="P68B1DB1-Normal12"/>
              <w:spacing w:after="0" w:line="240" w:lineRule="auto"/>
              <w:rPr>
                <w:bCs/>
                <w:lang w:val="en-GB"/>
              </w:rPr>
            </w:pPr>
            <w:r w:rsidRPr="00FD18D6">
              <w:rPr>
                <w:lang w:val="en-GB"/>
              </w:rPr>
              <w:t>15.2. </w:t>
            </w:r>
            <w:r w:rsidR="00594EAE" w:rsidRPr="00FD18D6">
              <w:rPr>
                <w:lang w:val="en-GB"/>
              </w:rPr>
              <w:t>Indirect holdings of CET1 capital of financial sector entities where the bank has a significant investment</w:t>
            </w:r>
          </w:p>
          <w:p w14:paraId="472A9E72" w14:textId="148F8A5B" w:rsidR="00855666" w:rsidRPr="00FD18D6" w:rsidRDefault="007678AB">
            <w:pPr>
              <w:pStyle w:val="P68B1DB1-Normal13"/>
              <w:spacing w:after="0" w:line="240" w:lineRule="auto"/>
              <w:rPr>
                <w:lang w:val="en-GB"/>
              </w:rPr>
            </w:pPr>
            <w:r w:rsidRPr="00FD18D6">
              <w:rPr>
                <w:lang w:val="en-GB"/>
              </w:rPr>
              <w:t>Points 4, 54 and 55 of Regulation No 109/2018</w:t>
            </w:r>
          </w:p>
        </w:tc>
        <w:tc>
          <w:tcPr>
            <w:tcW w:w="843" w:type="dxa"/>
          </w:tcPr>
          <w:p w14:paraId="4A11B06E"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96A9D27" w14:textId="23AA4EB8" w:rsidTr="0050576A">
        <w:trPr>
          <w:tblCellSpacing w:w="0" w:type="dxa"/>
        </w:trPr>
        <w:tc>
          <w:tcPr>
            <w:tcW w:w="729" w:type="dxa"/>
            <w:gridSpan w:val="2"/>
            <w:hideMark/>
          </w:tcPr>
          <w:p w14:paraId="20D4218B" w14:textId="77777777" w:rsidR="00855666" w:rsidRPr="00FD18D6" w:rsidRDefault="00000000">
            <w:pPr>
              <w:pStyle w:val="P68B1DB1-Normal13"/>
              <w:spacing w:after="0" w:line="240" w:lineRule="auto"/>
              <w:rPr>
                <w:lang w:val="en-GB"/>
              </w:rPr>
            </w:pPr>
            <w:r w:rsidRPr="00FD18D6">
              <w:rPr>
                <w:lang w:val="en-GB"/>
              </w:rPr>
              <w:t>0490</w:t>
            </w:r>
          </w:p>
        </w:tc>
        <w:tc>
          <w:tcPr>
            <w:tcW w:w="7913" w:type="dxa"/>
            <w:hideMark/>
          </w:tcPr>
          <w:p w14:paraId="0517A173" w14:textId="71068839" w:rsidR="00855666" w:rsidRPr="00FD18D6" w:rsidRDefault="00000000">
            <w:pPr>
              <w:pStyle w:val="P68B1DB1-Normal12"/>
              <w:spacing w:after="0" w:line="240" w:lineRule="auto"/>
              <w:rPr>
                <w:bCs/>
                <w:lang w:val="en-GB"/>
              </w:rPr>
            </w:pPr>
            <w:r w:rsidRPr="00FD18D6">
              <w:rPr>
                <w:lang w:val="en-GB"/>
              </w:rPr>
              <w:t>15.2.1. </w:t>
            </w:r>
            <w:r w:rsidR="00594EAE" w:rsidRPr="00FD18D6">
              <w:rPr>
                <w:lang w:val="en-GB"/>
              </w:rPr>
              <w:t>Gross indirect holdings of CET1 capital of financial sector entities where the bank has a significant investment</w:t>
            </w:r>
          </w:p>
          <w:p w14:paraId="40752CBB" w14:textId="7441E0F1" w:rsidR="00855666" w:rsidRPr="00FD18D6" w:rsidRDefault="007678AB">
            <w:pPr>
              <w:pStyle w:val="P68B1DB1-Normal13"/>
              <w:spacing w:after="0" w:line="240" w:lineRule="auto"/>
              <w:rPr>
                <w:lang w:val="en-GB"/>
              </w:rPr>
            </w:pPr>
            <w:r w:rsidRPr="00FD18D6">
              <w:rPr>
                <w:lang w:val="en-GB"/>
              </w:rPr>
              <w:t>Points 4, 54 and 55 of Regulation No 109/2018</w:t>
            </w:r>
          </w:p>
          <w:p w14:paraId="75C3F7D4" w14:textId="5EFD8F74" w:rsidR="00855666" w:rsidRPr="00FD18D6" w:rsidRDefault="00000000">
            <w:pPr>
              <w:pStyle w:val="P68B1DB1-Normal13"/>
              <w:spacing w:after="0" w:line="240" w:lineRule="auto"/>
              <w:rPr>
                <w:lang w:val="en-GB"/>
              </w:rPr>
            </w:pPr>
            <w:r w:rsidRPr="00FD18D6">
              <w:rPr>
                <w:lang w:val="en-GB"/>
              </w:rPr>
              <w:t>The amount to be reported shall be indirect holdings in the trading book in capital instruments of financial sector entities taking the form of holdings of index securities. It shall be obtained by calculating the underlying exposure to the capital instruments of the financial sector entities included in the indices.</w:t>
            </w:r>
          </w:p>
          <w:p w14:paraId="7A076996" w14:textId="485929C0" w:rsidR="00855666" w:rsidRPr="00FD18D6" w:rsidRDefault="00000000">
            <w:pPr>
              <w:pStyle w:val="P68B1DB1-Normal13"/>
              <w:spacing w:after="0" w:line="240" w:lineRule="auto"/>
              <w:rPr>
                <w:rFonts w:ascii="Arial" w:hAnsi="Arial" w:cs="Arial"/>
                <w:sz w:val="24"/>
                <w:szCs w:val="24"/>
                <w:lang w:val="en-GB"/>
              </w:rPr>
            </w:pPr>
            <w:r w:rsidRPr="00FD18D6">
              <w:rPr>
                <w:lang w:val="en-GB"/>
              </w:rPr>
              <w:t xml:space="preserve">Holdings that are treated as reciprocal holdings in accordance with </w:t>
            </w:r>
            <w:r w:rsidR="007678AB" w:rsidRPr="00FD18D6">
              <w:rPr>
                <w:lang w:val="en-GB"/>
              </w:rPr>
              <w:t>point</w:t>
            </w:r>
            <w:r w:rsidRPr="00FD18D6">
              <w:rPr>
                <w:lang w:val="en-GB"/>
              </w:rPr>
              <w:t xml:space="preserve"> 30</w:t>
            </w:r>
            <w:r w:rsidR="00594EAE" w:rsidRPr="00FD18D6">
              <w:rPr>
                <w:lang w:val="en-GB"/>
              </w:rPr>
              <w:t xml:space="preserve"> sub</w:t>
            </w:r>
            <w:r w:rsidR="007678AB" w:rsidRPr="00FD18D6">
              <w:rPr>
                <w:lang w:val="en-GB"/>
              </w:rPr>
              <w:t>point</w:t>
            </w:r>
            <w:r w:rsidR="00594EAE" w:rsidRPr="00FD18D6">
              <w:rPr>
                <w:lang w:val="en-GB"/>
              </w:rPr>
              <w:t xml:space="preserve"> </w:t>
            </w:r>
            <w:r w:rsidRPr="00FD18D6">
              <w:rPr>
                <w:lang w:val="en-GB"/>
              </w:rPr>
              <w:t>6) of Regulation 109/2018 are not included.</w:t>
            </w:r>
          </w:p>
        </w:tc>
        <w:tc>
          <w:tcPr>
            <w:tcW w:w="843" w:type="dxa"/>
          </w:tcPr>
          <w:p w14:paraId="579AABC1"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8635938" w14:textId="63BBECD1" w:rsidTr="0050576A">
        <w:trPr>
          <w:tblCellSpacing w:w="0" w:type="dxa"/>
        </w:trPr>
        <w:tc>
          <w:tcPr>
            <w:tcW w:w="729" w:type="dxa"/>
            <w:gridSpan w:val="2"/>
            <w:hideMark/>
          </w:tcPr>
          <w:p w14:paraId="5A1B85CF" w14:textId="77777777" w:rsidR="00855666" w:rsidRPr="00FD18D6" w:rsidRDefault="00000000">
            <w:pPr>
              <w:pStyle w:val="P68B1DB1-Normal13"/>
              <w:spacing w:after="0" w:line="240" w:lineRule="auto"/>
              <w:rPr>
                <w:lang w:val="en-GB"/>
              </w:rPr>
            </w:pPr>
            <w:r w:rsidRPr="00FD18D6">
              <w:rPr>
                <w:lang w:val="en-GB"/>
              </w:rPr>
              <w:t>0500</w:t>
            </w:r>
          </w:p>
        </w:tc>
        <w:tc>
          <w:tcPr>
            <w:tcW w:w="7913" w:type="dxa"/>
            <w:hideMark/>
          </w:tcPr>
          <w:p w14:paraId="6CE92938" w14:textId="071094C9" w:rsidR="00855666" w:rsidRPr="00FD18D6" w:rsidRDefault="00000000">
            <w:pPr>
              <w:pStyle w:val="P68B1DB1-Normal12"/>
              <w:spacing w:after="0" w:line="240" w:lineRule="auto"/>
              <w:rPr>
                <w:bCs/>
                <w:lang w:val="en-GB"/>
              </w:rPr>
            </w:pPr>
            <w:r w:rsidRPr="00FD18D6">
              <w:rPr>
                <w:lang w:val="en-GB"/>
              </w:rPr>
              <w:t>15.2.2. (-)</w:t>
            </w:r>
            <w:r w:rsidR="00594EAE" w:rsidRPr="00FD18D6">
              <w:rPr>
                <w:lang w:val="en-GB"/>
              </w:rPr>
              <w:t xml:space="preserve"> Permitted offsetting short positions in relation to the indirect gross holdings included above</w:t>
            </w:r>
          </w:p>
          <w:p w14:paraId="4510C476" w14:textId="61F9A5CE" w:rsidR="00855666" w:rsidRPr="00FD18D6" w:rsidRDefault="007678AB">
            <w:pPr>
              <w:spacing w:after="0" w:line="240" w:lineRule="auto"/>
              <w:rPr>
                <w:rFonts w:ascii="Arial" w:hAnsi="Arial" w:cs="Arial"/>
                <w:lang w:val="en-GB"/>
              </w:rPr>
            </w:pPr>
            <w:r w:rsidRPr="00FD18D6">
              <w:rPr>
                <w:rFonts w:ascii="Times New Roman" w:hAnsi="Times New Roman" w:cs="Times New Roman"/>
                <w:lang w:val="en-GB"/>
              </w:rPr>
              <w:t>Point</w:t>
            </w:r>
            <w:r w:rsidR="00594EAE" w:rsidRPr="00FD18D6">
              <w:rPr>
                <w:lang w:val="en-GB"/>
              </w:rPr>
              <w:t xml:space="preserve"> </w:t>
            </w:r>
            <w:r w:rsidR="00594EAE" w:rsidRPr="00FD18D6">
              <w:rPr>
                <w:rFonts w:ascii="Times New Roman" w:eastAsia="Times New Roman" w:hAnsi="Times New Roman" w:cs="Times New Roman"/>
                <w:color w:val="000000"/>
                <w:kern w:val="0"/>
                <w:lang w:val="en-GB"/>
                <w14:ligatures w14:val="none"/>
              </w:rPr>
              <w:t>55 of Regulation No 109/2018</w:t>
            </w:r>
            <w:r w:rsidR="00594EAE" w:rsidRPr="00FD18D6">
              <w:rPr>
                <w:rFonts w:ascii="Arial" w:hAnsi="Arial" w:cs="Arial"/>
                <w:lang w:val="en-GB"/>
              </w:rPr>
              <w:t xml:space="preserve">  </w:t>
            </w:r>
          </w:p>
          <w:p w14:paraId="57D102C0" w14:textId="3FCEB821"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hAnsi="Times New Roman" w:cs="Times New Roman"/>
                <w:lang w:val="en-GB"/>
              </w:rPr>
              <w:t>Point</w:t>
            </w:r>
            <w:r w:rsidR="00594EAE" w:rsidRPr="00FD18D6">
              <w:rPr>
                <w:lang w:val="en-GB"/>
              </w:rPr>
              <w:t xml:space="preserve"> </w:t>
            </w:r>
            <w:r w:rsidR="00594EAE" w:rsidRPr="00FD18D6">
              <w:rPr>
                <w:rFonts w:ascii="Times New Roman" w:eastAsia="Times New Roman" w:hAnsi="Times New Roman" w:cs="Times New Roman"/>
                <w:color w:val="000000"/>
                <w:kern w:val="0"/>
                <w:lang w:val="en-GB"/>
                <w14:ligatures w14:val="none"/>
              </w:rPr>
              <w:t>55</w:t>
            </w:r>
            <w:r w:rsidR="00594EAE" w:rsidRPr="00FD18D6">
              <w:rPr>
                <w:rFonts w:ascii="Times New Roman" w:hAnsi="Times New Roman" w:cs="Times New Roman"/>
                <w:lang w:val="en-GB"/>
              </w:rPr>
              <w:t xml:space="preserve"> sub</w:t>
            </w:r>
            <w:r w:rsidRPr="00FD18D6">
              <w:rPr>
                <w:rFonts w:ascii="Times New Roman" w:hAnsi="Times New Roman" w:cs="Times New Roman"/>
                <w:lang w:val="en-GB"/>
              </w:rPr>
              <w:t>point</w:t>
            </w:r>
            <w:r w:rsidR="00594EAE" w:rsidRPr="00FD18D6">
              <w:rPr>
                <w:lang w:val="en-GB"/>
              </w:rPr>
              <w:t xml:space="preserve"> </w:t>
            </w:r>
            <w:r w:rsidR="00594EAE" w:rsidRPr="00FD18D6">
              <w:rPr>
                <w:rFonts w:ascii="Times New Roman" w:eastAsia="Times New Roman" w:hAnsi="Times New Roman" w:cs="Times New Roman"/>
                <w:color w:val="000000"/>
                <w:kern w:val="0"/>
                <w:lang w:val="en-GB"/>
                <w14:ligatures w14:val="none"/>
              </w:rPr>
              <w:t>1) of Regulation No 109/2018</w:t>
            </w:r>
            <w:r w:rsidR="00594EAE" w:rsidRPr="00FD18D6">
              <w:rPr>
                <w:rFonts w:ascii="Arial" w:hAnsi="Arial" w:cs="Arial"/>
                <w:lang w:val="en-GB"/>
              </w:rPr>
              <w:t xml:space="preserve"> </w:t>
            </w:r>
            <w:r w:rsidR="00594EAE" w:rsidRPr="00FD18D6">
              <w:rPr>
                <w:rFonts w:ascii="Times New Roman" w:eastAsia="Times New Roman" w:hAnsi="Times New Roman" w:cs="Times New Roman"/>
                <w:color w:val="000000"/>
                <w:kern w:val="0"/>
                <w:lang w:val="en-GB"/>
                <w14:ligatures w14:val="none"/>
              </w:rPr>
              <w:t>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3B7908BC"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7B7FF21" w14:textId="2D50E2F9" w:rsidTr="0050576A">
        <w:trPr>
          <w:tblCellSpacing w:w="0" w:type="dxa"/>
        </w:trPr>
        <w:tc>
          <w:tcPr>
            <w:tcW w:w="729" w:type="dxa"/>
            <w:gridSpan w:val="2"/>
            <w:hideMark/>
          </w:tcPr>
          <w:p w14:paraId="6662682C" w14:textId="77777777" w:rsidR="00855666" w:rsidRPr="00FD18D6" w:rsidRDefault="00000000">
            <w:pPr>
              <w:pStyle w:val="P68B1DB1-Normal13"/>
              <w:spacing w:after="0" w:line="240" w:lineRule="auto"/>
              <w:rPr>
                <w:lang w:val="en-GB"/>
              </w:rPr>
            </w:pPr>
            <w:r w:rsidRPr="00FD18D6">
              <w:rPr>
                <w:lang w:val="en-GB"/>
              </w:rPr>
              <w:lastRenderedPageBreak/>
              <w:t>0501</w:t>
            </w:r>
          </w:p>
        </w:tc>
        <w:tc>
          <w:tcPr>
            <w:tcW w:w="7913" w:type="dxa"/>
            <w:hideMark/>
          </w:tcPr>
          <w:p w14:paraId="68434DFA" w14:textId="2621D775" w:rsidR="00855666" w:rsidRPr="00FD18D6" w:rsidRDefault="00000000">
            <w:pPr>
              <w:pStyle w:val="P68B1DB1-Normal12"/>
              <w:spacing w:after="0" w:line="240" w:lineRule="auto"/>
              <w:rPr>
                <w:bCs/>
                <w:lang w:val="en-GB"/>
              </w:rPr>
            </w:pPr>
            <w:r w:rsidRPr="00FD18D6">
              <w:rPr>
                <w:lang w:val="en-GB"/>
              </w:rPr>
              <w:t>15.3. </w:t>
            </w:r>
            <w:r w:rsidR="00594EAE" w:rsidRPr="00FD18D6">
              <w:rPr>
                <w:lang w:val="en-GB"/>
              </w:rPr>
              <w:t>Synthetic holdings of CET1 capital of financial sector entities where the bank has a significant investment</w:t>
            </w:r>
          </w:p>
          <w:p w14:paraId="79136288" w14:textId="11428C57" w:rsidR="00855666" w:rsidRPr="00FD18D6" w:rsidRDefault="007678AB">
            <w:pPr>
              <w:pStyle w:val="P68B1DB1-Normal13"/>
              <w:spacing w:after="0" w:line="240" w:lineRule="auto"/>
              <w:rPr>
                <w:lang w:val="en-GB"/>
              </w:rPr>
            </w:pPr>
            <w:r w:rsidRPr="00FD18D6">
              <w:rPr>
                <w:lang w:val="en-GB"/>
              </w:rPr>
              <w:t>Points 4, 54 and 55 of Regulation No 109/2018</w:t>
            </w:r>
          </w:p>
        </w:tc>
        <w:tc>
          <w:tcPr>
            <w:tcW w:w="843" w:type="dxa"/>
          </w:tcPr>
          <w:p w14:paraId="132039A9"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1AB11B2" w14:textId="5650BBA5" w:rsidTr="0050576A">
        <w:trPr>
          <w:tblCellSpacing w:w="0" w:type="dxa"/>
        </w:trPr>
        <w:tc>
          <w:tcPr>
            <w:tcW w:w="729" w:type="dxa"/>
            <w:gridSpan w:val="2"/>
            <w:hideMark/>
          </w:tcPr>
          <w:p w14:paraId="68C37B6A" w14:textId="77777777" w:rsidR="00855666" w:rsidRPr="00FD18D6" w:rsidRDefault="00000000">
            <w:pPr>
              <w:pStyle w:val="P68B1DB1-Normal13"/>
              <w:spacing w:after="0" w:line="240" w:lineRule="auto"/>
              <w:rPr>
                <w:lang w:val="en-GB"/>
              </w:rPr>
            </w:pPr>
            <w:r w:rsidRPr="00FD18D6">
              <w:rPr>
                <w:lang w:val="en-GB"/>
              </w:rPr>
              <w:t>0502</w:t>
            </w:r>
          </w:p>
        </w:tc>
        <w:tc>
          <w:tcPr>
            <w:tcW w:w="7913" w:type="dxa"/>
            <w:hideMark/>
          </w:tcPr>
          <w:p w14:paraId="2E627709" w14:textId="5FE51CA2" w:rsidR="00855666" w:rsidRPr="00FD18D6" w:rsidRDefault="00000000">
            <w:pPr>
              <w:pStyle w:val="P68B1DB1-Normal12"/>
              <w:spacing w:after="0" w:line="240" w:lineRule="auto"/>
              <w:rPr>
                <w:bCs/>
                <w:lang w:val="en-GB"/>
              </w:rPr>
            </w:pPr>
            <w:r w:rsidRPr="00FD18D6">
              <w:rPr>
                <w:lang w:val="en-GB"/>
              </w:rPr>
              <w:t>15.3.1. </w:t>
            </w:r>
            <w:r w:rsidR="00594EAE" w:rsidRPr="00FD18D6">
              <w:rPr>
                <w:lang w:val="en-GB"/>
              </w:rPr>
              <w:t>Gross synthetic holdings of CET1 capital of financial sector entities where the bank has a significant investment</w:t>
            </w:r>
          </w:p>
          <w:p w14:paraId="127D72D5" w14:textId="6AA8AE8E" w:rsidR="00855666" w:rsidRPr="00FD18D6" w:rsidRDefault="007678AB">
            <w:pPr>
              <w:pStyle w:val="P68B1DB1-Normal13"/>
              <w:spacing w:after="0" w:line="240" w:lineRule="auto"/>
              <w:rPr>
                <w:lang w:val="en-GB"/>
              </w:rPr>
            </w:pPr>
            <w:r w:rsidRPr="00FD18D6">
              <w:rPr>
                <w:lang w:val="en-GB"/>
              </w:rPr>
              <w:t>Points 4, 54 and 55 of Regulation No 109/2018</w:t>
            </w:r>
          </w:p>
        </w:tc>
        <w:tc>
          <w:tcPr>
            <w:tcW w:w="843" w:type="dxa"/>
          </w:tcPr>
          <w:p w14:paraId="723B8C12"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3230D2B6" w14:textId="7179744A" w:rsidTr="0050576A">
        <w:trPr>
          <w:tblCellSpacing w:w="0" w:type="dxa"/>
        </w:trPr>
        <w:tc>
          <w:tcPr>
            <w:tcW w:w="729" w:type="dxa"/>
            <w:gridSpan w:val="2"/>
            <w:hideMark/>
          </w:tcPr>
          <w:p w14:paraId="4AD2BBF8" w14:textId="77777777" w:rsidR="00855666" w:rsidRPr="00FD18D6" w:rsidRDefault="00000000">
            <w:pPr>
              <w:pStyle w:val="P68B1DB1-Normal13"/>
              <w:spacing w:after="0" w:line="240" w:lineRule="auto"/>
              <w:rPr>
                <w:lang w:val="en-GB"/>
              </w:rPr>
            </w:pPr>
            <w:r w:rsidRPr="00FD18D6">
              <w:rPr>
                <w:lang w:val="en-GB"/>
              </w:rPr>
              <w:t>0503</w:t>
            </w:r>
          </w:p>
        </w:tc>
        <w:tc>
          <w:tcPr>
            <w:tcW w:w="7913" w:type="dxa"/>
            <w:hideMark/>
          </w:tcPr>
          <w:p w14:paraId="1181FEED" w14:textId="0D9CE72F" w:rsidR="00855666" w:rsidRPr="00FD18D6" w:rsidRDefault="00000000">
            <w:pPr>
              <w:pStyle w:val="P68B1DB1-Normal12"/>
              <w:spacing w:after="0" w:line="240" w:lineRule="auto"/>
              <w:rPr>
                <w:bCs/>
                <w:lang w:val="en-GB"/>
              </w:rPr>
            </w:pPr>
            <w:r w:rsidRPr="00FD18D6">
              <w:rPr>
                <w:lang w:val="en-GB"/>
              </w:rPr>
              <w:t>15.3.2. (-)</w:t>
            </w:r>
            <w:r w:rsidR="00594EAE" w:rsidRPr="00FD18D6">
              <w:rPr>
                <w:lang w:val="en-GB"/>
              </w:rPr>
              <w:t xml:space="preserve"> Permitted offsetting short positions in relation to the synthetic gross holdings included above</w:t>
            </w:r>
          </w:p>
          <w:p w14:paraId="14CA1050" w14:textId="21EDAFA6"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t>Points 4 and 55 of Regulation No 109/2018</w:t>
            </w:r>
            <w:r w:rsidRPr="00FD18D6">
              <w:rPr>
                <w:rFonts w:ascii="Arial" w:hAnsi="Arial" w:cs="Arial"/>
                <w:lang w:val="en-GB"/>
              </w:rPr>
              <w:t xml:space="preserve"> </w:t>
            </w:r>
            <w:r w:rsidR="00594EAE" w:rsidRPr="00FD18D6">
              <w:rPr>
                <w:rFonts w:ascii="Arial" w:hAnsi="Arial" w:cs="Arial"/>
                <w:lang w:val="en-GB"/>
              </w:rPr>
              <w:t xml:space="preserve"> </w:t>
            </w:r>
          </w:p>
          <w:p w14:paraId="5C89EC08" w14:textId="08F59372" w:rsidR="00855666" w:rsidRPr="00FD18D6" w:rsidRDefault="007678AB">
            <w:pPr>
              <w:pStyle w:val="P68B1DB1-Normal13"/>
              <w:spacing w:after="0" w:line="240" w:lineRule="auto"/>
              <w:rPr>
                <w:lang w:val="en-GB"/>
              </w:rPr>
            </w:pPr>
            <w:r w:rsidRPr="00FD18D6">
              <w:rPr>
                <w:lang w:val="en-GB"/>
              </w:rPr>
              <w:t>Point</w:t>
            </w:r>
            <w:r w:rsidR="00594EAE" w:rsidRPr="00FD18D6">
              <w:rPr>
                <w:lang w:val="en-GB"/>
              </w:rPr>
              <w:t xml:space="preserve"> 55 sub</w:t>
            </w:r>
            <w:r w:rsidRPr="00FD18D6">
              <w:rPr>
                <w:lang w:val="en-GB"/>
              </w:rPr>
              <w:t>point</w:t>
            </w:r>
            <w:r w:rsidR="00594EAE" w:rsidRPr="00FD18D6">
              <w:rPr>
                <w:lang w:val="en-GB"/>
              </w:rPr>
              <w:t xml:space="preserve"> 1) of Regulation No 109/2018 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5B6F2E7F"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26B4A771" w14:textId="5357A277" w:rsidTr="0050576A">
        <w:trPr>
          <w:tblCellSpacing w:w="0" w:type="dxa"/>
        </w:trPr>
        <w:tc>
          <w:tcPr>
            <w:tcW w:w="729" w:type="dxa"/>
            <w:gridSpan w:val="2"/>
            <w:hideMark/>
          </w:tcPr>
          <w:p w14:paraId="161067DC" w14:textId="77777777" w:rsidR="00855666" w:rsidRPr="00FD18D6" w:rsidRDefault="00000000">
            <w:pPr>
              <w:pStyle w:val="P68B1DB1-Normal13"/>
              <w:spacing w:after="0" w:line="240" w:lineRule="auto"/>
              <w:rPr>
                <w:lang w:val="en-GB"/>
              </w:rPr>
            </w:pPr>
            <w:r w:rsidRPr="00FD18D6">
              <w:rPr>
                <w:lang w:val="en-GB"/>
              </w:rPr>
              <w:t>0504</w:t>
            </w:r>
          </w:p>
        </w:tc>
        <w:tc>
          <w:tcPr>
            <w:tcW w:w="7913" w:type="dxa"/>
            <w:hideMark/>
          </w:tcPr>
          <w:p w14:paraId="0E6D314D" w14:textId="5069B1B2" w:rsidR="00855666" w:rsidRPr="00FD18D6" w:rsidRDefault="00000000">
            <w:pPr>
              <w:pStyle w:val="P68B1DB1-Normal12"/>
              <w:spacing w:after="0" w:line="240" w:lineRule="auto"/>
              <w:rPr>
                <w:bCs/>
                <w:lang w:val="en-GB"/>
              </w:rPr>
            </w:pPr>
            <w:r w:rsidRPr="00FD18D6">
              <w:rPr>
                <w:lang w:val="en-GB"/>
              </w:rPr>
              <w:t xml:space="preserve">15A </w:t>
            </w:r>
            <w:r w:rsidR="00594EAE" w:rsidRPr="00FD18D6">
              <w:rPr>
                <w:lang w:val="en-GB"/>
              </w:rPr>
              <w:t>Investments in CET1 capital of financial sector entities where the bank has a significant investment - subject to a risk weight of 250%</w:t>
            </w:r>
          </w:p>
          <w:p w14:paraId="462A6D1F" w14:textId="65444146" w:rsidR="00855666" w:rsidRPr="00FD18D6" w:rsidRDefault="007678AB">
            <w:pPr>
              <w:pStyle w:val="P68B1DB1-Normal13"/>
              <w:spacing w:after="0" w:line="240" w:lineRule="auto"/>
              <w:rPr>
                <w:lang w:val="en-GB"/>
              </w:rPr>
            </w:pPr>
            <w:r w:rsidRPr="00FD18D6">
              <w:rPr>
                <w:lang w:val="en-GB"/>
              </w:rPr>
              <w:t>Point</w:t>
            </w:r>
            <w:r w:rsidR="00594EAE" w:rsidRPr="00FD18D6">
              <w:rPr>
                <w:lang w:val="en-GB"/>
              </w:rPr>
              <w:t xml:space="preserve"> 67 of Regulation No 109/2018 </w:t>
            </w:r>
          </w:p>
          <w:p w14:paraId="0BDCEFB6" w14:textId="28CA7ACB" w:rsidR="00855666" w:rsidRPr="00FD18D6" w:rsidRDefault="00000000">
            <w:pPr>
              <w:pStyle w:val="P68B1DB1-Normal13"/>
              <w:spacing w:after="0" w:line="240" w:lineRule="auto"/>
              <w:rPr>
                <w:lang w:val="en-GB"/>
              </w:rPr>
            </w:pPr>
            <w:r w:rsidRPr="00FD18D6">
              <w:rPr>
                <w:lang w:val="en-GB"/>
              </w:rPr>
              <w:t xml:space="preserve">The </w:t>
            </w:r>
            <w:proofErr w:type="gramStart"/>
            <w:r w:rsidRPr="00FD18D6">
              <w:rPr>
                <w:lang w:val="en-GB"/>
              </w:rPr>
              <w:t>amount</w:t>
            </w:r>
            <w:proofErr w:type="gramEnd"/>
            <w:r w:rsidRPr="00FD18D6">
              <w:rPr>
                <w:lang w:val="en-GB"/>
              </w:rPr>
              <w:t xml:space="preserve"> of significant investments in CET1 capital of financial sector entities that are not deducted pursuant to </w:t>
            </w:r>
            <w:r w:rsidR="007678AB" w:rsidRPr="00FD18D6">
              <w:rPr>
                <w:lang w:val="en-GB"/>
              </w:rPr>
              <w:t>point</w:t>
            </w:r>
            <w:r w:rsidRPr="00FD18D6">
              <w:rPr>
                <w:lang w:val="en-GB"/>
              </w:rPr>
              <w:t xml:space="preserve"> 63 of Regulation 109/2018 but are subject to a risk weight of 250 % in accordance with </w:t>
            </w:r>
            <w:r w:rsidR="007678AB" w:rsidRPr="00FD18D6">
              <w:rPr>
                <w:lang w:val="en-GB"/>
              </w:rPr>
              <w:t>point</w:t>
            </w:r>
            <w:r w:rsidRPr="00FD18D6">
              <w:rPr>
                <w:lang w:val="en-GB"/>
              </w:rPr>
              <w:t xml:space="preserve"> 67 of Regulation 109/2018.</w:t>
            </w:r>
          </w:p>
          <w:p w14:paraId="35E4D463" w14:textId="77777777" w:rsidR="00855666" w:rsidRPr="00FD18D6" w:rsidRDefault="00000000">
            <w:pPr>
              <w:pStyle w:val="P68B1DB1-Normal13"/>
              <w:spacing w:after="0" w:line="240" w:lineRule="auto"/>
              <w:rPr>
                <w:lang w:val="en-GB"/>
              </w:rPr>
            </w:pPr>
            <w:r w:rsidRPr="00FD18D6">
              <w:rPr>
                <w:lang w:val="en-GB"/>
              </w:rPr>
              <w:t xml:space="preserve">The amount reported shall be the </w:t>
            </w:r>
            <w:proofErr w:type="gramStart"/>
            <w:r w:rsidRPr="00FD18D6">
              <w:rPr>
                <w:lang w:val="en-GB"/>
              </w:rPr>
              <w:t>amount</w:t>
            </w:r>
            <w:proofErr w:type="gramEnd"/>
            <w:r w:rsidRPr="00FD18D6">
              <w:rPr>
                <w:lang w:val="en-GB"/>
              </w:rPr>
              <w:t xml:space="preserve"> of significant investments before the application of the risk weight.</w:t>
            </w:r>
          </w:p>
        </w:tc>
        <w:tc>
          <w:tcPr>
            <w:tcW w:w="843" w:type="dxa"/>
          </w:tcPr>
          <w:p w14:paraId="64009162"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9482BFE" w14:textId="04D65ADC" w:rsidTr="0050576A">
        <w:trPr>
          <w:tblCellSpacing w:w="0" w:type="dxa"/>
        </w:trPr>
        <w:tc>
          <w:tcPr>
            <w:tcW w:w="729" w:type="dxa"/>
            <w:gridSpan w:val="2"/>
            <w:hideMark/>
          </w:tcPr>
          <w:p w14:paraId="7B886CD8" w14:textId="77777777" w:rsidR="00855666" w:rsidRPr="00FD18D6" w:rsidRDefault="00000000">
            <w:pPr>
              <w:pStyle w:val="P68B1DB1-Normal13"/>
              <w:spacing w:after="0" w:line="240" w:lineRule="auto"/>
              <w:rPr>
                <w:lang w:val="en-GB"/>
              </w:rPr>
            </w:pPr>
            <w:r w:rsidRPr="00FD18D6">
              <w:rPr>
                <w:lang w:val="en-GB"/>
              </w:rPr>
              <w:t>0510</w:t>
            </w:r>
          </w:p>
        </w:tc>
        <w:tc>
          <w:tcPr>
            <w:tcW w:w="7913" w:type="dxa"/>
            <w:hideMark/>
          </w:tcPr>
          <w:p w14:paraId="3BC48FA8" w14:textId="2FDA3D20" w:rsidR="00855666" w:rsidRPr="00FD18D6" w:rsidRDefault="00000000">
            <w:pPr>
              <w:pStyle w:val="P68B1DB1-Normal12"/>
              <w:spacing w:after="0" w:line="240" w:lineRule="auto"/>
              <w:rPr>
                <w:bCs/>
                <w:lang w:val="en-GB"/>
              </w:rPr>
            </w:pPr>
            <w:r w:rsidRPr="00FD18D6">
              <w:rPr>
                <w:lang w:val="en-GB"/>
              </w:rPr>
              <w:t>16. </w:t>
            </w:r>
            <w:r w:rsidR="00594EAE" w:rsidRPr="00FD18D6">
              <w:rPr>
                <w:lang w:val="en-GB"/>
              </w:rPr>
              <w:t>Holdings of AT1 capital of financial sector entities where the bank has a significant investment, net of short positions</w:t>
            </w:r>
          </w:p>
          <w:p w14:paraId="7EC7FD2A" w14:textId="6C95C4A6" w:rsidR="00855666" w:rsidRPr="00FD18D6" w:rsidRDefault="007678AB">
            <w:pPr>
              <w:pStyle w:val="P68B1DB1-Normal13"/>
              <w:spacing w:after="0" w:line="240" w:lineRule="auto"/>
              <w:rPr>
                <w:lang w:val="en-GB"/>
              </w:rPr>
            </w:pPr>
            <w:r w:rsidRPr="00FD18D6">
              <w:rPr>
                <w:lang w:val="en-GB"/>
              </w:rPr>
              <w:t>Points 89 and 90 of Regulation No 109/2018</w:t>
            </w:r>
          </w:p>
        </w:tc>
        <w:tc>
          <w:tcPr>
            <w:tcW w:w="843" w:type="dxa"/>
          </w:tcPr>
          <w:p w14:paraId="2E685FDF"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4BC2CC0" w14:textId="7532BF75" w:rsidTr="0050576A">
        <w:trPr>
          <w:tblCellSpacing w:w="0" w:type="dxa"/>
        </w:trPr>
        <w:tc>
          <w:tcPr>
            <w:tcW w:w="729" w:type="dxa"/>
            <w:gridSpan w:val="2"/>
            <w:hideMark/>
          </w:tcPr>
          <w:p w14:paraId="40CC934E" w14:textId="77777777" w:rsidR="00855666" w:rsidRPr="00FD18D6" w:rsidRDefault="00000000">
            <w:pPr>
              <w:pStyle w:val="P68B1DB1-Normal13"/>
              <w:spacing w:after="0" w:line="240" w:lineRule="auto"/>
              <w:rPr>
                <w:lang w:val="en-GB"/>
              </w:rPr>
            </w:pPr>
            <w:r w:rsidRPr="00FD18D6">
              <w:rPr>
                <w:lang w:val="en-GB"/>
              </w:rPr>
              <w:t>0520</w:t>
            </w:r>
          </w:p>
        </w:tc>
        <w:tc>
          <w:tcPr>
            <w:tcW w:w="7913" w:type="dxa"/>
            <w:hideMark/>
          </w:tcPr>
          <w:p w14:paraId="033BDD9F" w14:textId="025937B2" w:rsidR="00855666" w:rsidRPr="00FD18D6" w:rsidRDefault="00000000">
            <w:pPr>
              <w:pStyle w:val="P68B1DB1-Normal12"/>
              <w:spacing w:after="0" w:line="240" w:lineRule="auto"/>
              <w:rPr>
                <w:bCs/>
                <w:lang w:val="en-GB"/>
              </w:rPr>
            </w:pPr>
            <w:r w:rsidRPr="00FD18D6">
              <w:rPr>
                <w:lang w:val="en-GB"/>
              </w:rPr>
              <w:t>16.1. </w:t>
            </w:r>
            <w:r w:rsidR="00594EAE" w:rsidRPr="00FD18D6">
              <w:rPr>
                <w:lang w:val="en-GB"/>
              </w:rPr>
              <w:t>Direct holdings of AT1 capital of financial sector entities where the bank has a significant investment</w:t>
            </w:r>
          </w:p>
          <w:p w14:paraId="2AB1DEC6" w14:textId="2376B31E" w:rsidR="00855666" w:rsidRPr="00FD18D6" w:rsidRDefault="007678AB">
            <w:pPr>
              <w:pStyle w:val="P68B1DB1-Normal13"/>
              <w:spacing w:after="0" w:line="240" w:lineRule="auto"/>
              <w:rPr>
                <w:lang w:val="en-GB"/>
              </w:rPr>
            </w:pPr>
            <w:r w:rsidRPr="00FD18D6">
              <w:rPr>
                <w:lang w:val="en-GB"/>
              </w:rPr>
              <w:t>Points 89 and 90 of Regulation No 109/2018</w:t>
            </w:r>
          </w:p>
        </w:tc>
        <w:tc>
          <w:tcPr>
            <w:tcW w:w="843" w:type="dxa"/>
          </w:tcPr>
          <w:p w14:paraId="36E7D65A"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EB1874C" w14:textId="7717156E" w:rsidTr="0050576A">
        <w:trPr>
          <w:tblCellSpacing w:w="0" w:type="dxa"/>
        </w:trPr>
        <w:tc>
          <w:tcPr>
            <w:tcW w:w="729" w:type="dxa"/>
            <w:gridSpan w:val="2"/>
            <w:hideMark/>
          </w:tcPr>
          <w:p w14:paraId="420D6B8F" w14:textId="77777777" w:rsidR="00855666" w:rsidRPr="00FD18D6" w:rsidRDefault="00000000">
            <w:pPr>
              <w:pStyle w:val="P68B1DB1-Normal13"/>
              <w:spacing w:after="0" w:line="240" w:lineRule="auto"/>
              <w:rPr>
                <w:lang w:val="en-GB"/>
              </w:rPr>
            </w:pPr>
            <w:r w:rsidRPr="00FD18D6">
              <w:rPr>
                <w:lang w:val="en-GB"/>
              </w:rPr>
              <w:t>0530</w:t>
            </w:r>
          </w:p>
        </w:tc>
        <w:tc>
          <w:tcPr>
            <w:tcW w:w="7913" w:type="dxa"/>
            <w:hideMark/>
          </w:tcPr>
          <w:p w14:paraId="17E4346E" w14:textId="168A2DB2" w:rsidR="00855666" w:rsidRPr="00FD18D6" w:rsidRDefault="00000000">
            <w:pPr>
              <w:pStyle w:val="P68B1DB1-Normal12"/>
              <w:spacing w:after="0" w:line="240" w:lineRule="auto"/>
              <w:rPr>
                <w:bCs/>
                <w:lang w:val="en-GB"/>
              </w:rPr>
            </w:pPr>
            <w:r w:rsidRPr="00FD18D6">
              <w:rPr>
                <w:lang w:val="en-GB"/>
              </w:rPr>
              <w:t>16.1.1. </w:t>
            </w:r>
            <w:r w:rsidR="00594EAE" w:rsidRPr="00FD18D6">
              <w:rPr>
                <w:lang w:val="en-GB"/>
              </w:rPr>
              <w:t xml:space="preserve">Gross direct holdings of AT1 capital of financial sector entities where the bank has a significant investment </w:t>
            </w:r>
          </w:p>
          <w:p w14:paraId="11DF75AB" w14:textId="082AE681" w:rsidR="00855666" w:rsidRPr="00FD18D6" w:rsidRDefault="007678AB">
            <w:pPr>
              <w:spacing w:after="0" w:line="240" w:lineRule="auto"/>
              <w:rPr>
                <w:rFonts w:ascii="Arial" w:hAnsi="Arial" w:cs="Arial"/>
                <w:lang w:val="en-GB"/>
              </w:rPr>
            </w:pPr>
            <w:r w:rsidRPr="00FD18D6">
              <w:rPr>
                <w:rFonts w:ascii="Times New Roman" w:hAnsi="Times New Roman" w:cs="Times New Roman"/>
                <w:lang w:val="en-GB"/>
              </w:rPr>
              <w:t>Point</w:t>
            </w:r>
            <w:r w:rsidR="00594EAE" w:rsidRPr="00FD18D6">
              <w:rPr>
                <w:lang w:val="en-GB"/>
              </w:rPr>
              <w:t xml:space="preserve"> </w:t>
            </w:r>
            <w:r w:rsidR="00594EAE" w:rsidRPr="00FD18D6">
              <w:rPr>
                <w:rFonts w:ascii="Times New Roman" w:eastAsia="Times New Roman" w:hAnsi="Times New Roman" w:cs="Times New Roman"/>
                <w:color w:val="000000"/>
                <w:kern w:val="0"/>
                <w:lang w:val="en-GB"/>
                <w14:ligatures w14:val="none"/>
              </w:rPr>
              <w:t>89 of Regulation No 109/2018</w:t>
            </w:r>
            <w:r w:rsidR="00594EAE" w:rsidRPr="00FD18D6">
              <w:rPr>
                <w:rFonts w:ascii="Arial" w:hAnsi="Arial" w:cs="Arial"/>
                <w:lang w:val="en-GB"/>
              </w:rPr>
              <w:t xml:space="preserve"> </w:t>
            </w:r>
          </w:p>
          <w:p w14:paraId="515F6B93" w14:textId="10D33686" w:rsidR="00855666" w:rsidRPr="00FD18D6" w:rsidRDefault="00000000">
            <w:pPr>
              <w:pStyle w:val="P68B1DB1-Normal13"/>
              <w:spacing w:after="0" w:line="240" w:lineRule="auto"/>
              <w:rPr>
                <w:lang w:val="en-GB"/>
              </w:rPr>
            </w:pPr>
            <w:r w:rsidRPr="00FD18D6">
              <w:rPr>
                <w:lang w:val="en-GB"/>
              </w:rPr>
              <w:t>Direct holdings of AT1 capital of financial sector entities where the bank has a significant investment, excluding:</w:t>
            </w:r>
          </w:p>
          <w:tbl>
            <w:tblPr>
              <w:tblW w:w="5000" w:type="pct"/>
              <w:tblCellSpacing w:w="0" w:type="dxa"/>
              <w:tblLayout w:type="fixed"/>
              <w:tblCellMar>
                <w:left w:w="0" w:type="dxa"/>
                <w:right w:w="0" w:type="dxa"/>
              </w:tblCellMar>
              <w:tblLook w:val="04A0" w:firstRow="1" w:lastRow="0" w:firstColumn="1" w:lastColumn="0" w:noHBand="0" w:noVBand="1"/>
            </w:tblPr>
            <w:tblGrid>
              <w:gridCol w:w="397"/>
              <w:gridCol w:w="7496"/>
            </w:tblGrid>
            <w:tr w:rsidR="00855666" w:rsidRPr="00FD18D6" w14:paraId="280FC6FD" w14:textId="77777777">
              <w:trPr>
                <w:tblCellSpacing w:w="0" w:type="dxa"/>
              </w:trPr>
              <w:tc>
                <w:tcPr>
                  <w:tcW w:w="397" w:type="dxa"/>
                  <w:hideMark/>
                </w:tcPr>
                <w:p w14:paraId="54AED273" w14:textId="77777777" w:rsidR="00855666" w:rsidRPr="00FD18D6" w:rsidRDefault="00000000" w:rsidP="002460E1">
                  <w:pPr>
                    <w:pStyle w:val="InstructionsText"/>
                    <w:framePr w:hSpace="0" w:wrap="auto" w:vAnchor="margin" w:xAlign="left" w:yAlign="inline"/>
                  </w:pPr>
                  <w:r w:rsidRPr="00FD18D6">
                    <w:t>(a)</w:t>
                  </w:r>
                </w:p>
              </w:tc>
              <w:tc>
                <w:tcPr>
                  <w:tcW w:w="7494" w:type="dxa"/>
                  <w:hideMark/>
                </w:tcPr>
                <w:p w14:paraId="51CC5CC5" w14:textId="35D14666" w:rsidR="00855666" w:rsidRPr="00FD18D6" w:rsidRDefault="00000000" w:rsidP="002460E1">
                  <w:pPr>
                    <w:pStyle w:val="InstructionsText"/>
                    <w:framePr w:hSpace="0" w:wrap="auto" w:vAnchor="margin" w:xAlign="left" w:yAlign="inline"/>
                  </w:pPr>
                  <w:r w:rsidRPr="00FD18D6">
                    <w:t>underwriting positions held for five working days or less (</w:t>
                  </w:r>
                  <w:r w:rsidR="007678AB" w:rsidRPr="00FD18D6">
                    <w:t>point</w:t>
                  </w:r>
                  <w:r w:rsidR="00594EAE" w:rsidRPr="00FD18D6">
                    <w:t xml:space="preserve"> </w:t>
                  </w:r>
                  <w:r w:rsidRPr="00FD18D6">
                    <w:rPr>
                      <w:color w:val="000000"/>
                    </w:rPr>
                    <w:t>87</w:t>
                  </w:r>
                  <w:r w:rsidR="00594EAE" w:rsidRPr="00FD18D6">
                    <w:t xml:space="preserve"> sub</w:t>
                  </w:r>
                  <w:r w:rsidR="007678AB" w:rsidRPr="00FD18D6">
                    <w:t>point</w:t>
                  </w:r>
                  <w:r w:rsidR="00594EAE" w:rsidRPr="00FD18D6">
                    <w:t xml:space="preserve"> </w:t>
                  </w:r>
                  <w:r w:rsidRPr="00FD18D6">
                    <w:rPr>
                      <w:color w:val="000000"/>
                    </w:rPr>
                    <w:t>4) of Regulation No 109/2018);</w:t>
                  </w:r>
                  <w:r w:rsidRPr="00FD18D6">
                    <w:t xml:space="preserve"> and</w:t>
                  </w:r>
                </w:p>
              </w:tc>
            </w:tr>
          </w:tbl>
          <w:p w14:paraId="00518E16"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5000" w:type="pct"/>
              <w:tblCellSpacing w:w="0" w:type="dxa"/>
              <w:tblLayout w:type="fixed"/>
              <w:tblCellMar>
                <w:left w:w="0" w:type="dxa"/>
                <w:right w:w="0" w:type="dxa"/>
              </w:tblCellMar>
              <w:tblLook w:val="04A0" w:firstRow="1" w:lastRow="0" w:firstColumn="1" w:lastColumn="0" w:noHBand="0" w:noVBand="1"/>
            </w:tblPr>
            <w:tblGrid>
              <w:gridCol w:w="397"/>
              <w:gridCol w:w="7496"/>
            </w:tblGrid>
            <w:tr w:rsidR="00855666" w:rsidRPr="00FD18D6" w14:paraId="09FEA239" w14:textId="77777777">
              <w:trPr>
                <w:tblCellSpacing w:w="0" w:type="dxa"/>
              </w:trPr>
              <w:tc>
                <w:tcPr>
                  <w:tcW w:w="397" w:type="dxa"/>
                  <w:hideMark/>
                </w:tcPr>
                <w:p w14:paraId="53C4A1FB" w14:textId="77777777" w:rsidR="00855666" w:rsidRPr="00FD18D6" w:rsidRDefault="00000000" w:rsidP="002460E1">
                  <w:pPr>
                    <w:pStyle w:val="InstructionsText"/>
                    <w:framePr w:hSpace="0" w:wrap="auto" w:vAnchor="margin" w:xAlign="left" w:yAlign="inline"/>
                  </w:pPr>
                  <w:r w:rsidRPr="00FD18D6">
                    <w:t>(b)</w:t>
                  </w:r>
                </w:p>
              </w:tc>
              <w:tc>
                <w:tcPr>
                  <w:tcW w:w="7494" w:type="dxa"/>
                  <w:hideMark/>
                </w:tcPr>
                <w:p w14:paraId="3986F8AC" w14:textId="2B39104C" w:rsidR="00855666" w:rsidRPr="00FD18D6" w:rsidRDefault="00000000" w:rsidP="002460E1">
                  <w:pPr>
                    <w:pStyle w:val="InstructionsText"/>
                    <w:framePr w:hSpace="0" w:wrap="auto" w:vAnchor="margin" w:xAlign="left" w:yAlign="inline"/>
                  </w:pPr>
                  <w:r w:rsidRPr="00FD18D6">
                    <w:t>holdings which are treated as reciprocal holdings in accordance with</w:t>
                  </w:r>
                  <w:r w:rsidRPr="00FD18D6">
                    <w:rPr>
                      <w:color w:val="000000"/>
                    </w:rPr>
                    <w:t xml:space="preserve"> </w:t>
                  </w:r>
                  <w:r w:rsidR="007678AB" w:rsidRPr="00FD18D6">
                    <w:t>point</w:t>
                  </w:r>
                  <w:r w:rsidR="00594EAE" w:rsidRPr="00FD18D6">
                    <w:t xml:space="preserve"> </w:t>
                  </w:r>
                  <w:r w:rsidRPr="00FD18D6">
                    <w:rPr>
                      <w:color w:val="000000"/>
                    </w:rPr>
                    <w:t>87</w:t>
                  </w:r>
                  <w:r w:rsidR="00594EAE" w:rsidRPr="00FD18D6">
                    <w:t xml:space="preserve"> sub</w:t>
                  </w:r>
                  <w:r w:rsidR="007678AB" w:rsidRPr="00FD18D6">
                    <w:t>point</w:t>
                  </w:r>
                  <w:r w:rsidR="00594EAE" w:rsidRPr="00FD18D6">
                    <w:t xml:space="preserve"> </w:t>
                  </w:r>
                  <w:r w:rsidRPr="00FD18D6">
                    <w:rPr>
                      <w:color w:val="000000"/>
                    </w:rPr>
                    <w:t>2) of Regulation No 109/2018</w:t>
                  </w:r>
                  <w:r w:rsidRPr="00FD18D6">
                    <w:t>.</w:t>
                  </w:r>
                </w:p>
              </w:tc>
            </w:tr>
          </w:tbl>
          <w:p w14:paraId="08A21FFB" w14:textId="77777777" w:rsidR="00855666" w:rsidRPr="00FD18D6" w:rsidRDefault="00855666">
            <w:pPr>
              <w:spacing w:after="0" w:line="240" w:lineRule="auto"/>
              <w:rPr>
                <w:rFonts w:ascii="Times New Roman" w:eastAsia="Times New Roman" w:hAnsi="Times New Roman" w:cs="Times New Roman"/>
                <w:color w:val="000000"/>
                <w:kern w:val="0"/>
                <w:lang w:val="en-GB"/>
                <w14:ligatures w14:val="none"/>
              </w:rPr>
            </w:pPr>
          </w:p>
        </w:tc>
        <w:tc>
          <w:tcPr>
            <w:tcW w:w="843" w:type="dxa"/>
          </w:tcPr>
          <w:p w14:paraId="4B9E1BE4"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3C26A4E6" w14:textId="0BA0C848" w:rsidTr="0050576A">
        <w:trPr>
          <w:tblCellSpacing w:w="0" w:type="dxa"/>
        </w:trPr>
        <w:tc>
          <w:tcPr>
            <w:tcW w:w="729" w:type="dxa"/>
            <w:gridSpan w:val="2"/>
            <w:hideMark/>
          </w:tcPr>
          <w:p w14:paraId="0BA04169" w14:textId="77777777" w:rsidR="00855666" w:rsidRPr="00FD18D6" w:rsidRDefault="00000000">
            <w:pPr>
              <w:pStyle w:val="P68B1DB1-Normal13"/>
              <w:spacing w:after="0" w:line="240" w:lineRule="auto"/>
              <w:rPr>
                <w:lang w:val="en-GB"/>
              </w:rPr>
            </w:pPr>
            <w:r w:rsidRPr="00FD18D6">
              <w:rPr>
                <w:lang w:val="en-GB"/>
              </w:rPr>
              <w:t>0540</w:t>
            </w:r>
          </w:p>
        </w:tc>
        <w:tc>
          <w:tcPr>
            <w:tcW w:w="7913" w:type="dxa"/>
            <w:hideMark/>
          </w:tcPr>
          <w:p w14:paraId="1DFA019C" w14:textId="131D2BE5" w:rsidR="00855666" w:rsidRPr="00FD18D6" w:rsidRDefault="00000000">
            <w:pPr>
              <w:pStyle w:val="P68B1DB1-Normal12"/>
              <w:spacing w:after="0" w:line="240" w:lineRule="auto"/>
              <w:rPr>
                <w:bCs/>
                <w:lang w:val="en-GB"/>
              </w:rPr>
            </w:pPr>
            <w:r w:rsidRPr="00FD18D6">
              <w:rPr>
                <w:lang w:val="en-GB"/>
              </w:rPr>
              <w:t>16.1.2. (-)</w:t>
            </w:r>
            <w:r w:rsidR="00594EAE" w:rsidRPr="00FD18D6">
              <w:rPr>
                <w:lang w:val="en-GB"/>
              </w:rPr>
              <w:t xml:space="preserve"> Permitted offsetting short positions in relation to the direct gross holdings included above</w:t>
            </w:r>
          </w:p>
          <w:p w14:paraId="352AC80D" w14:textId="0795C022"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t>Point</w:t>
            </w:r>
            <w:r w:rsidR="00594EAE" w:rsidRPr="00FD18D6">
              <w:rPr>
                <w:rFonts w:ascii="Times New Roman" w:eastAsia="Times New Roman" w:hAnsi="Times New Roman" w:cs="Times New Roman"/>
                <w:color w:val="000000"/>
                <w:kern w:val="0"/>
                <w:lang w:val="en-GB"/>
                <w14:ligatures w14:val="none"/>
              </w:rPr>
              <w:t xml:space="preserve"> 90 of Regulation No 109/2018</w:t>
            </w:r>
            <w:r w:rsidR="00594EAE" w:rsidRPr="00FD18D6">
              <w:rPr>
                <w:rFonts w:ascii="Arial" w:hAnsi="Arial" w:cs="Arial"/>
                <w:lang w:val="en-GB"/>
              </w:rPr>
              <w:t xml:space="preserve">  </w:t>
            </w:r>
          </w:p>
          <w:p w14:paraId="2DAC0ACA" w14:textId="7A814C32"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 90</w:t>
            </w:r>
            <w:r w:rsidR="00594EAE" w:rsidRPr="00FD18D6">
              <w:rPr>
                <w:rFonts w:ascii="Times New Roman" w:hAnsi="Times New Roman" w:cs="Times New Roman"/>
                <w:lang w:val="en-GB"/>
              </w:rPr>
              <w:t xml:space="preserve"> sub</w:t>
            </w:r>
            <w:r w:rsidRPr="00FD18D6">
              <w:rPr>
                <w:rFonts w:ascii="Times New Roman" w:hAnsi="Times New Roman" w:cs="Times New Roman"/>
                <w:lang w:val="en-GB"/>
              </w:rPr>
              <w:t>point</w:t>
            </w:r>
            <w:r w:rsidR="00594EAE" w:rsidRPr="00FD18D6">
              <w:rPr>
                <w:lang w:val="en-GB"/>
              </w:rPr>
              <w:t xml:space="preserve"> </w:t>
            </w:r>
            <w:r w:rsidRPr="00FD18D6">
              <w:rPr>
                <w:rFonts w:ascii="Times New Roman" w:eastAsia="Times New Roman" w:hAnsi="Times New Roman" w:cs="Times New Roman"/>
                <w:color w:val="000000"/>
                <w:kern w:val="0"/>
                <w:lang w:val="en-GB"/>
                <w14:ligatures w14:val="none"/>
              </w:rPr>
              <w:t>1) of Regulation No 109/2018</w:t>
            </w:r>
            <w:r w:rsidRPr="00FD18D6">
              <w:rPr>
                <w:rFonts w:ascii="Arial" w:hAnsi="Arial" w:cs="Arial"/>
                <w:lang w:val="en-GB"/>
              </w:rPr>
              <w:t xml:space="preserve"> </w:t>
            </w:r>
            <w:r w:rsidRPr="00FD18D6">
              <w:rPr>
                <w:rFonts w:ascii="Times New Roman" w:eastAsia="Times New Roman" w:hAnsi="Times New Roman" w:cs="Times New Roman"/>
                <w:color w:val="000000"/>
                <w:kern w:val="0"/>
                <w:lang w:val="en-GB"/>
                <w14:ligatures w14:val="none"/>
              </w:rPr>
              <w:t xml:space="preserve">allows </w:t>
            </w:r>
            <w:r w:rsidRPr="00FD18D6">
              <w:rPr>
                <w:rFonts w:ascii="Times New Roman" w:eastAsia="Times New Roman" w:hAnsi="Times New Roman" w:cs="Times New Roman"/>
                <w:color w:val="000000"/>
                <w:kern w:val="0"/>
                <w:sz w:val="24"/>
                <w:szCs w:val="24"/>
                <w:lang w:val="en-GB"/>
                <w14:ligatures w14:val="none"/>
              </w:rPr>
              <w:t xml:space="preserve">offsetting short </w:t>
            </w:r>
            <w:r w:rsidRPr="00FD18D6">
              <w:rPr>
                <w:rFonts w:ascii="Times New Roman" w:eastAsia="Times New Roman" w:hAnsi="Times New Roman" w:cs="Times New Roman"/>
                <w:color w:val="000000"/>
                <w:kern w:val="0"/>
                <w:lang w:val="en-GB"/>
                <w14:ligatures w14:val="none"/>
              </w:rPr>
              <w:t>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32302C74"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25D7FBC1" w14:textId="7D261DC0" w:rsidTr="0050576A">
        <w:trPr>
          <w:tblCellSpacing w:w="0" w:type="dxa"/>
        </w:trPr>
        <w:tc>
          <w:tcPr>
            <w:tcW w:w="729" w:type="dxa"/>
            <w:gridSpan w:val="2"/>
            <w:hideMark/>
          </w:tcPr>
          <w:p w14:paraId="3190EA44" w14:textId="77777777" w:rsidR="00855666" w:rsidRPr="00FD18D6" w:rsidRDefault="00000000">
            <w:pPr>
              <w:pStyle w:val="P68B1DB1-Normal13"/>
              <w:spacing w:after="0" w:line="240" w:lineRule="auto"/>
              <w:rPr>
                <w:lang w:val="en-GB"/>
              </w:rPr>
            </w:pPr>
            <w:r w:rsidRPr="00FD18D6">
              <w:rPr>
                <w:lang w:val="en-GB"/>
              </w:rPr>
              <w:t>0550</w:t>
            </w:r>
          </w:p>
        </w:tc>
        <w:tc>
          <w:tcPr>
            <w:tcW w:w="7913" w:type="dxa"/>
            <w:hideMark/>
          </w:tcPr>
          <w:p w14:paraId="1F77FCF6" w14:textId="6BFEA6A8" w:rsidR="00855666" w:rsidRPr="00FD18D6" w:rsidRDefault="00000000">
            <w:pPr>
              <w:pStyle w:val="P68B1DB1-Normal12"/>
              <w:spacing w:after="0" w:line="240" w:lineRule="auto"/>
              <w:rPr>
                <w:bCs/>
                <w:lang w:val="en-GB"/>
              </w:rPr>
            </w:pPr>
            <w:r w:rsidRPr="00FD18D6">
              <w:rPr>
                <w:lang w:val="en-GB"/>
              </w:rPr>
              <w:t>16.2. </w:t>
            </w:r>
            <w:r w:rsidR="00594EAE" w:rsidRPr="00FD18D6">
              <w:rPr>
                <w:lang w:val="en-GB"/>
              </w:rPr>
              <w:t>Indirect holdings of AT1 capital of financial sector entities where the bank has a significant investment</w:t>
            </w:r>
          </w:p>
          <w:p w14:paraId="59301D11" w14:textId="51778136" w:rsidR="00855666" w:rsidRPr="00FD18D6" w:rsidRDefault="007678AB">
            <w:pPr>
              <w:pStyle w:val="P68B1DB1-Normal13"/>
              <w:spacing w:after="0" w:line="240" w:lineRule="auto"/>
              <w:rPr>
                <w:lang w:val="en-GB"/>
              </w:rPr>
            </w:pPr>
            <w:r w:rsidRPr="00FD18D6">
              <w:rPr>
                <w:lang w:val="en-GB"/>
              </w:rPr>
              <w:t>Points 4, 89 and 90 of Regulation No 109/2018</w:t>
            </w:r>
          </w:p>
        </w:tc>
        <w:tc>
          <w:tcPr>
            <w:tcW w:w="843" w:type="dxa"/>
          </w:tcPr>
          <w:p w14:paraId="3A50571F"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8F839E4" w14:textId="372B0A38" w:rsidTr="0050576A">
        <w:trPr>
          <w:tblCellSpacing w:w="0" w:type="dxa"/>
        </w:trPr>
        <w:tc>
          <w:tcPr>
            <w:tcW w:w="729" w:type="dxa"/>
            <w:gridSpan w:val="2"/>
            <w:hideMark/>
          </w:tcPr>
          <w:p w14:paraId="69E1E823" w14:textId="77777777" w:rsidR="00855666" w:rsidRPr="00FD18D6" w:rsidRDefault="00000000">
            <w:pPr>
              <w:pStyle w:val="P68B1DB1-Normal13"/>
              <w:spacing w:after="0" w:line="240" w:lineRule="auto"/>
              <w:rPr>
                <w:lang w:val="en-GB"/>
              </w:rPr>
            </w:pPr>
            <w:r w:rsidRPr="00FD18D6">
              <w:rPr>
                <w:lang w:val="en-GB"/>
              </w:rPr>
              <w:t>0560</w:t>
            </w:r>
          </w:p>
        </w:tc>
        <w:tc>
          <w:tcPr>
            <w:tcW w:w="7913" w:type="dxa"/>
            <w:hideMark/>
          </w:tcPr>
          <w:p w14:paraId="1A937C6E" w14:textId="6940AEA2" w:rsidR="00855666" w:rsidRPr="00FD18D6" w:rsidRDefault="00000000">
            <w:pPr>
              <w:pStyle w:val="P68B1DB1-Normal12"/>
              <w:spacing w:after="0" w:line="240" w:lineRule="auto"/>
              <w:rPr>
                <w:bCs/>
                <w:lang w:val="en-GB"/>
              </w:rPr>
            </w:pPr>
            <w:r w:rsidRPr="00FD18D6">
              <w:rPr>
                <w:lang w:val="en-GB"/>
              </w:rPr>
              <w:t>16.2.1. </w:t>
            </w:r>
            <w:r w:rsidR="00594EAE" w:rsidRPr="00FD18D6">
              <w:rPr>
                <w:lang w:val="en-GB"/>
              </w:rPr>
              <w:t>Gross indirect holdings of AT1 capital of financial sector entities where the bank has a significant investment</w:t>
            </w:r>
          </w:p>
          <w:p w14:paraId="101811B2" w14:textId="7C915BAF" w:rsidR="00855666" w:rsidRPr="00FD18D6" w:rsidRDefault="007678AB">
            <w:pPr>
              <w:pStyle w:val="P68B1DB1-Normal13"/>
              <w:spacing w:after="0" w:line="240" w:lineRule="auto"/>
              <w:rPr>
                <w:lang w:val="en-GB"/>
              </w:rPr>
            </w:pPr>
            <w:r w:rsidRPr="00FD18D6">
              <w:rPr>
                <w:lang w:val="en-GB"/>
              </w:rPr>
              <w:t>Points 4, 89 and 90 of Regulation No 109/2018The amount to be reported is indirect holdings in the trading book in capital instruments of financial sector entities taking the form of holdings of index securities. It shall be obtained by calculating the underlying exposure to the capital instruments of the financial sector entities included in the indices.</w:t>
            </w:r>
          </w:p>
          <w:p w14:paraId="066B99CE" w14:textId="7C1B5A9C" w:rsidR="00855666" w:rsidRPr="00FD18D6" w:rsidRDefault="00000000">
            <w:pPr>
              <w:pStyle w:val="P68B1DB1-Normal13"/>
              <w:spacing w:after="0" w:line="240" w:lineRule="auto"/>
              <w:rPr>
                <w:lang w:val="en-GB"/>
              </w:rPr>
            </w:pPr>
            <w:r w:rsidRPr="00FD18D6">
              <w:rPr>
                <w:lang w:val="en-GB"/>
              </w:rPr>
              <w:t xml:space="preserve">Holdings that are treated as reciprocal holdings in accordance with </w:t>
            </w:r>
            <w:r w:rsidR="007678AB" w:rsidRPr="00FD18D6">
              <w:rPr>
                <w:lang w:val="en-GB"/>
              </w:rPr>
              <w:t>point</w:t>
            </w:r>
            <w:r w:rsidRPr="00FD18D6">
              <w:rPr>
                <w:lang w:val="en-GB"/>
              </w:rPr>
              <w:t xml:space="preserve"> 87</w:t>
            </w:r>
            <w:r w:rsidR="00594EAE" w:rsidRPr="00FD18D6">
              <w:rPr>
                <w:lang w:val="en-GB"/>
              </w:rPr>
              <w:t xml:space="preserve"> sub</w:t>
            </w:r>
            <w:r w:rsidR="007678AB" w:rsidRPr="00FD18D6">
              <w:rPr>
                <w:lang w:val="en-GB"/>
              </w:rPr>
              <w:t>point</w:t>
            </w:r>
            <w:r w:rsidR="00594EAE" w:rsidRPr="00FD18D6">
              <w:rPr>
                <w:lang w:val="en-GB"/>
              </w:rPr>
              <w:t xml:space="preserve"> </w:t>
            </w:r>
            <w:r w:rsidRPr="00FD18D6">
              <w:rPr>
                <w:lang w:val="en-GB"/>
              </w:rPr>
              <w:t>2) of Regulation No 109/2018 are not included.</w:t>
            </w:r>
          </w:p>
        </w:tc>
        <w:tc>
          <w:tcPr>
            <w:tcW w:w="843" w:type="dxa"/>
          </w:tcPr>
          <w:p w14:paraId="0933C48A"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367EADD" w14:textId="22078C78" w:rsidTr="0050576A">
        <w:trPr>
          <w:tblCellSpacing w:w="0" w:type="dxa"/>
        </w:trPr>
        <w:tc>
          <w:tcPr>
            <w:tcW w:w="729" w:type="dxa"/>
            <w:gridSpan w:val="2"/>
            <w:hideMark/>
          </w:tcPr>
          <w:p w14:paraId="15D1D9AA" w14:textId="77777777" w:rsidR="00855666" w:rsidRPr="00FD18D6" w:rsidRDefault="00000000">
            <w:pPr>
              <w:pStyle w:val="P68B1DB1-Normal13"/>
              <w:spacing w:after="0" w:line="240" w:lineRule="auto"/>
              <w:rPr>
                <w:lang w:val="en-GB"/>
              </w:rPr>
            </w:pPr>
            <w:r w:rsidRPr="00FD18D6">
              <w:rPr>
                <w:lang w:val="en-GB"/>
              </w:rPr>
              <w:t>0570</w:t>
            </w:r>
          </w:p>
        </w:tc>
        <w:tc>
          <w:tcPr>
            <w:tcW w:w="7913" w:type="dxa"/>
            <w:hideMark/>
          </w:tcPr>
          <w:p w14:paraId="2E980F92" w14:textId="5E2CF8BB" w:rsidR="00855666" w:rsidRPr="00FD18D6" w:rsidRDefault="00000000">
            <w:pPr>
              <w:pStyle w:val="P68B1DB1-Normal12"/>
              <w:spacing w:after="0" w:line="240" w:lineRule="auto"/>
              <w:rPr>
                <w:bCs/>
                <w:lang w:val="en-GB"/>
              </w:rPr>
            </w:pPr>
            <w:r w:rsidRPr="00FD18D6">
              <w:rPr>
                <w:lang w:val="en-GB"/>
              </w:rPr>
              <w:t>16.2.2. (-)</w:t>
            </w:r>
            <w:r w:rsidR="007B545F" w:rsidRPr="00FD18D6">
              <w:rPr>
                <w:lang w:val="en-GB"/>
              </w:rPr>
              <w:t xml:space="preserve"> Permitted offsetting short positions in relation to the indirect gross holdings included above</w:t>
            </w:r>
          </w:p>
          <w:p w14:paraId="207E8B58" w14:textId="248B8467"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lastRenderedPageBreak/>
              <w:t>Points 4 and 90 of Regulation No 109/2018</w:t>
            </w:r>
            <w:r w:rsidRPr="00FD18D6">
              <w:rPr>
                <w:rFonts w:ascii="Arial" w:hAnsi="Arial" w:cs="Arial"/>
                <w:lang w:val="en-GB"/>
              </w:rPr>
              <w:t xml:space="preserve"> </w:t>
            </w:r>
          </w:p>
          <w:p w14:paraId="288E3A86" w14:textId="25F3BA97"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 90</w:t>
            </w:r>
            <w:r w:rsidR="007B545F" w:rsidRPr="00FD18D6">
              <w:rPr>
                <w:lang w:val="en-GB"/>
              </w:rPr>
              <w:t xml:space="preserve"> </w:t>
            </w:r>
            <w:r w:rsidR="007B545F" w:rsidRPr="00FD18D6">
              <w:rPr>
                <w:rFonts w:ascii="Times New Roman" w:hAnsi="Times New Roman" w:cs="Times New Roman"/>
                <w:lang w:val="en-GB"/>
              </w:rPr>
              <w:t>sub</w:t>
            </w:r>
            <w:r w:rsidRPr="00FD18D6">
              <w:rPr>
                <w:rFonts w:ascii="Times New Roman" w:hAnsi="Times New Roman" w:cs="Times New Roman"/>
                <w:lang w:val="en-GB"/>
              </w:rPr>
              <w:t>point</w:t>
            </w:r>
            <w:r w:rsidR="007B545F" w:rsidRPr="00FD18D6">
              <w:rPr>
                <w:lang w:val="en-GB"/>
              </w:rPr>
              <w:t xml:space="preserve"> </w:t>
            </w:r>
            <w:r w:rsidRPr="00FD18D6">
              <w:rPr>
                <w:rFonts w:ascii="Times New Roman" w:eastAsia="Times New Roman" w:hAnsi="Times New Roman" w:cs="Times New Roman"/>
                <w:color w:val="000000"/>
                <w:kern w:val="0"/>
                <w:lang w:val="en-GB"/>
                <w14:ligatures w14:val="none"/>
              </w:rPr>
              <w:t>1) of Regulation No 109/2018</w:t>
            </w:r>
            <w:r w:rsidRPr="00FD18D6">
              <w:rPr>
                <w:rFonts w:ascii="Arial" w:hAnsi="Arial" w:cs="Arial"/>
                <w:lang w:val="en-GB"/>
              </w:rPr>
              <w:t xml:space="preserve"> </w:t>
            </w:r>
            <w:r w:rsidRPr="00FD18D6">
              <w:rPr>
                <w:rFonts w:ascii="Times New Roman" w:eastAsia="Times New Roman" w:hAnsi="Times New Roman" w:cs="Times New Roman"/>
                <w:color w:val="000000"/>
                <w:kern w:val="0"/>
                <w:lang w:val="en-GB"/>
                <w14:ligatures w14:val="none"/>
              </w:rPr>
              <w:t>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16A4A320"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E486666" w14:textId="4512B9B3" w:rsidTr="0050576A">
        <w:trPr>
          <w:tblCellSpacing w:w="0" w:type="dxa"/>
        </w:trPr>
        <w:tc>
          <w:tcPr>
            <w:tcW w:w="729" w:type="dxa"/>
            <w:gridSpan w:val="2"/>
            <w:hideMark/>
          </w:tcPr>
          <w:p w14:paraId="74AA055C" w14:textId="77777777" w:rsidR="00855666" w:rsidRPr="00FD18D6" w:rsidRDefault="00000000">
            <w:pPr>
              <w:pStyle w:val="P68B1DB1-Normal13"/>
              <w:spacing w:after="0" w:line="240" w:lineRule="auto"/>
              <w:rPr>
                <w:lang w:val="en-GB"/>
              </w:rPr>
            </w:pPr>
            <w:r w:rsidRPr="00FD18D6">
              <w:rPr>
                <w:lang w:val="en-GB"/>
              </w:rPr>
              <w:t>0571</w:t>
            </w:r>
          </w:p>
        </w:tc>
        <w:tc>
          <w:tcPr>
            <w:tcW w:w="7913" w:type="dxa"/>
            <w:hideMark/>
          </w:tcPr>
          <w:p w14:paraId="399C9BF9" w14:textId="5B358C1F" w:rsidR="00855666" w:rsidRPr="00FD18D6" w:rsidRDefault="00000000">
            <w:pPr>
              <w:pStyle w:val="P68B1DB1-Normal12"/>
              <w:spacing w:after="0" w:line="240" w:lineRule="auto"/>
              <w:rPr>
                <w:bCs/>
                <w:lang w:val="en-GB"/>
              </w:rPr>
            </w:pPr>
            <w:r w:rsidRPr="00FD18D6">
              <w:rPr>
                <w:lang w:val="en-GB"/>
              </w:rPr>
              <w:t>16.3. </w:t>
            </w:r>
            <w:r w:rsidR="007B545F" w:rsidRPr="00FD18D6">
              <w:rPr>
                <w:lang w:val="en-GB"/>
              </w:rPr>
              <w:t>Synthetic holdings of AT1 capital of financial sector entities where the bank has a significant investment</w:t>
            </w:r>
          </w:p>
          <w:p w14:paraId="48187B8B" w14:textId="3D06E3A6" w:rsidR="00855666" w:rsidRPr="00FD18D6" w:rsidRDefault="007678AB">
            <w:pPr>
              <w:pStyle w:val="P68B1DB1-Normal13"/>
              <w:spacing w:after="0" w:line="240" w:lineRule="auto"/>
              <w:rPr>
                <w:lang w:val="en-GB"/>
              </w:rPr>
            </w:pPr>
            <w:r w:rsidRPr="00FD18D6">
              <w:rPr>
                <w:lang w:val="en-GB"/>
              </w:rPr>
              <w:t>Points 4, 89 and 90 of Regulation No 109/2018</w:t>
            </w:r>
          </w:p>
        </w:tc>
        <w:tc>
          <w:tcPr>
            <w:tcW w:w="843" w:type="dxa"/>
          </w:tcPr>
          <w:p w14:paraId="7A6ACEE8"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3D025173" w14:textId="6E90940A" w:rsidTr="0050576A">
        <w:trPr>
          <w:tblCellSpacing w:w="0" w:type="dxa"/>
        </w:trPr>
        <w:tc>
          <w:tcPr>
            <w:tcW w:w="729" w:type="dxa"/>
            <w:gridSpan w:val="2"/>
            <w:hideMark/>
          </w:tcPr>
          <w:p w14:paraId="6A8D4E43" w14:textId="77777777" w:rsidR="00855666" w:rsidRPr="00FD18D6" w:rsidRDefault="00000000">
            <w:pPr>
              <w:pStyle w:val="P68B1DB1-Normal13"/>
              <w:spacing w:after="0" w:line="240" w:lineRule="auto"/>
              <w:rPr>
                <w:lang w:val="en-GB"/>
              </w:rPr>
            </w:pPr>
            <w:r w:rsidRPr="00FD18D6">
              <w:rPr>
                <w:lang w:val="en-GB"/>
              </w:rPr>
              <w:t>0572</w:t>
            </w:r>
          </w:p>
        </w:tc>
        <w:tc>
          <w:tcPr>
            <w:tcW w:w="7913" w:type="dxa"/>
            <w:hideMark/>
          </w:tcPr>
          <w:p w14:paraId="4A00603E" w14:textId="126B7B6A" w:rsidR="00855666" w:rsidRPr="00FD18D6" w:rsidRDefault="00000000">
            <w:pPr>
              <w:pStyle w:val="P68B1DB1-Normal12"/>
              <w:spacing w:after="0" w:line="240" w:lineRule="auto"/>
              <w:rPr>
                <w:bCs/>
                <w:lang w:val="en-GB"/>
              </w:rPr>
            </w:pPr>
            <w:r w:rsidRPr="00FD18D6">
              <w:rPr>
                <w:lang w:val="en-GB"/>
              </w:rPr>
              <w:t>16.3.1. </w:t>
            </w:r>
            <w:r w:rsidR="007B545F" w:rsidRPr="00FD18D6">
              <w:rPr>
                <w:lang w:val="en-GB"/>
              </w:rPr>
              <w:t>Gross synthetic holdings of AT1 capital of financial sector entities where the bank has a significant investment</w:t>
            </w:r>
          </w:p>
          <w:p w14:paraId="0B7906B0" w14:textId="6CC9FC7A" w:rsidR="00855666" w:rsidRPr="00FD18D6" w:rsidRDefault="007678AB">
            <w:pPr>
              <w:pStyle w:val="P68B1DB1-Normal13"/>
              <w:spacing w:after="0" w:line="240" w:lineRule="auto"/>
              <w:rPr>
                <w:lang w:val="en-GB"/>
              </w:rPr>
            </w:pPr>
            <w:r w:rsidRPr="00FD18D6">
              <w:rPr>
                <w:lang w:val="en-GB"/>
              </w:rPr>
              <w:t>Points 89 and 90 of Regulation No 109/2018</w:t>
            </w:r>
            <w:r w:rsidR="007B545F" w:rsidRPr="00FD18D6">
              <w:rPr>
                <w:lang w:val="en-GB"/>
              </w:rPr>
              <w:t xml:space="preserve"> </w:t>
            </w:r>
          </w:p>
        </w:tc>
        <w:tc>
          <w:tcPr>
            <w:tcW w:w="843" w:type="dxa"/>
          </w:tcPr>
          <w:p w14:paraId="3B8C23EB"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60A09EE" w14:textId="0A4AB196" w:rsidTr="0050576A">
        <w:trPr>
          <w:tblCellSpacing w:w="0" w:type="dxa"/>
        </w:trPr>
        <w:tc>
          <w:tcPr>
            <w:tcW w:w="729" w:type="dxa"/>
            <w:gridSpan w:val="2"/>
            <w:hideMark/>
          </w:tcPr>
          <w:p w14:paraId="1CFB7582" w14:textId="77777777" w:rsidR="00855666" w:rsidRPr="00FD18D6" w:rsidRDefault="00000000">
            <w:pPr>
              <w:pStyle w:val="P68B1DB1-Normal13"/>
              <w:spacing w:after="0" w:line="240" w:lineRule="auto"/>
              <w:rPr>
                <w:lang w:val="en-GB"/>
              </w:rPr>
            </w:pPr>
            <w:r w:rsidRPr="00FD18D6">
              <w:rPr>
                <w:lang w:val="en-GB"/>
              </w:rPr>
              <w:t>0573</w:t>
            </w:r>
          </w:p>
        </w:tc>
        <w:tc>
          <w:tcPr>
            <w:tcW w:w="7913" w:type="dxa"/>
            <w:hideMark/>
          </w:tcPr>
          <w:p w14:paraId="75D7AFB3" w14:textId="54212A75" w:rsidR="00855666" w:rsidRPr="00FD18D6" w:rsidRDefault="00000000">
            <w:pPr>
              <w:pStyle w:val="P68B1DB1-Normal12"/>
              <w:spacing w:after="0" w:line="240" w:lineRule="auto"/>
              <w:rPr>
                <w:bCs/>
                <w:lang w:val="en-GB"/>
              </w:rPr>
            </w:pPr>
            <w:r w:rsidRPr="00FD18D6">
              <w:rPr>
                <w:lang w:val="en-GB"/>
              </w:rPr>
              <w:t>16.3.2. (-)</w:t>
            </w:r>
            <w:r w:rsidR="007B545F" w:rsidRPr="00FD18D6">
              <w:rPr>
                <w:lang w:val="en-GB"/>
              </w:rPr>
              <w:t xml:space="preserve"> Permitted offsetting short positions in relation to the synthetic gross holdings included above</w:t>
            </w:r>
          </w:p>
          <w:p w14:paraId="33DCB92D" w14:textId="23759C9B"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t>Points 4 and 90 of Regulation No 109/2018</w:t>
            </w:r>
            <w:r w:rsidRPr="00FD18D6">
              <w:rPr>
                <w:rFonts w:ascii="Arial" w:hAnsi="Arial" w:cs="Arial"/>
                <w:lang w:val="en-GB"/>
              </w:rPr>
              <w:t xml:space="preserve"> </w:t>
            </w:r>
          </w:p>
          <w:p w14:paraId="3431655A" w14:textId="37C86C9A"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 90</w:t>
            </w:r>
            <w:r w:rsidR="007B545F" w:rsidRPr="00FD18D6">
              <w:rPr>
                <w:rFonts w:ascii="Times New Roman" w:hAnsi="Times New Roman" w:cs="Times New Roman"/>
                <w:lang w:val="en-GB"/>
              </w:rPr>
              <w:t xml:space="preserve"> sub</w:t>
            </w:r>
            <w:r w:rsidRPr="00FD18D6">
              <w:rPr>
                <w:rFonts w:ascii="Times New Roman" w:hAnsi="Times New Roman" w:cs="Times New Roman"/>
                <w:lang w:val="en-GB"/>
              </w:rPr>
              <w:t>point</w:t>
            </w:r>
            <w:r w:rsidR="007B545F" w:rsidRPr="00FD18D6">
              <w:rPr>
                <w:lang w:val="en-GB"/>
              </w:rPr>
              <w:t xml:space="preserve"> </w:t>
            </w:r>
            <w:r w:rsidRPr="00FD18D6">
              <w:rPr>
                <w:rFonts w:ascii="Times New Roman" w:eastAsia="Times New Roman" w:hAnsi="Times New Roman" w:cs="Times New Roman"/>
                <w:color w:val="000000"/>
                <w:kern w:val="0"/>
                <w:lang w:val="en-GB"/>
                <w14:ligatures w14:val="none"/>
              </w:rPr>
              <w:t>1) of Regulation No 109/2018</w:t>
            </w:r>
            <w:r w:rsidRPr="00FD18D6">
              <w:rPr>
                <w:rFonts w:ascii="Arial" w:hAnsi="Arial" w:cs="Arial"/>
                <w:lang w:val="en-GB"/>
              </w:rPr>
              <w:t xml:space="preserve"> </w:t>
            </w:r>
            <w:r w:rsidRPr="00FD18D6">
              <w:rPr>
                <w:rFonts w:ascii="Times New Roman" w:eastAsia="Times New Roman" w:hAnsi="Times New Roman" w:cs="Times New Roman"/>
                <w:color w:val="000000"/>
                <w:kern w:val="0"/>
                <w:lang w:val="en-GB"/>
                <w14:ligatures w14:val="none"/>
              </w:rPr>
              <w:t>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6E8B7858"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947805A" w14:textId="7794B24A" w:rsidTr="0050576A">
        <w:trPr>
          <w:tblCellSpacing w:w="0" w:type="dxa"/>
        </w:trPr>
        <w:tc>
          <w:tcPr>
            <w:tcW w:w="729" w:type="dxa"/>
            <w:gridSpan w:val="2"/>
            <w:hideMark/>
          </w:tcPr>
          <w:p w14:paraId="2A2BE04E" w14:textId="77777777" w:rsidR="00855666" w:rsidRPr="00FD18D6" w:rsidRDefault="00000000">
            <w:pPr>
              <w:pStyle w:val="P68B1DB1-Normal13"/>
              <w:spacing w:after="0" w:line="240" w:lineRule="auto"/>
              <w:rPr>
                <w:lang w:val="en-GB"/>
              </w:rPr>
            </w:pPr>
            <w:r w:rsidRPr="00FD18D6">
              <w:rPr>
                <w:lang w:val="en-GB"/>
              </w:rPr>
              <w:t>0580</w:t>
            </w:r>
          </w:p>
        </w:tc>
        <w:tc>
          <w:tcPr>
            <w:tcW w:w="7913" w:type="dxa"/>
            <w:hideMark/>
          </w:tcPr>
          <w:p w14:paraId="7048D8F0" w14:textId="68DC43F1" w:rsidR="00855666" w:rsidRPr="00FD18D6" w:rsidRDefault="00000000">
            <w:pPr>
              <w:pStyle w:val="P68B1DB1-Normal12"/>
              <w:spacing w:after="0" w:line="240" w:lineRule="auto"/>
              <w:rPr>
                <w:bCs/>
                <w:lang w:val="en-GB"/>
              </w:rPr>
            </w:pPr>
            <w:r w:rsidRPr="00FD18D6">
              <w:rPr>
                <w:lang w:val="en-GB"/>
              </w:rPr>
              <w:t>17. </w:t>
            </w:r>
            <w:r w:rsidR="007B545F" w:rsidRPr="00FD18D6">
              <w:rPr>
                <w:lang w:val="en-GB"/>
              </w:rPr>
              <w:t>Holdings of T2 capital of financial sector entities where the bank has a significant investment, net of short positions</w:t>
            </w:r>
          </w:p>
          <w:p w14:paraId="35B76FC4" w14:textId="2228F098" w:rsidR="00855666" w:rsidRPr="00FD18D6" w:rsidRDefault="007678AB">
            <w:pPr>
              <w:pStyle w:val="P68B1DB1-Normal13"/>
              <w:spacing w:after="0" w:line="240" w:lineRule="auto"/>
              <w:rPr>
                <w:lang w:val="en-GB"/>
              </w:rPr>
            </w:pPr>
            <w:r w:rsidRPr="00FD18D6">
              <w:rPr>
                <w:lang w:val="en-GB"/>
              </w:rPr>
              <w:t xml:space="preserve">Points 103 and 104 of Regulation No 109/2018 </w:t>
            </w:r>
          </w:p>
        </w:tc>
        <w:tc>
          <w:tcPr>
            <w:tcW w:w="843" w:type="dxa"/>
          </w:tcPr>
          <w:p w14:paraId="1E88B77F"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1F2D31D" w14:textId="7DF44B4A" w:rsidTr="0050576A">
        <w:trPr>
          <w:tblCellSpacing w:w="0" w:type="dxa"/>
        </w:trPr>
        <w:tc>
          <w:tcPr>
            <w:tcW w:w="729" w:type="dxa"/>
            <w:gridSpan w:val="2"/>
            <w:hideMark/>
          </w:tcPr>
          <w:p w14:paraId="2713E7D8" w14:textId="77777777" w:rsidR="00855666" w:rsidRPr="00FD18D6" w:rsidRDefault="00000000">
            <w:pPr>
              <w:pStyle w:val="P68B1DB1-Normal13"/>
              <w:spacing w:after="0" w:line="240" w:lineRule="auto"/>
              <w:rPr>
                <w:lang w:val="en-GB"/>
              </w:rPr>
            </w:pPr>
            <w:r w:rsidRPr="00FD18D6">
              <w:rPr>
                <w:lang w:val="en-GB"/>
              </w:rPr>
              <w:t>0590</w:t>
            </w:r>
          </w:p>
        </w:tc>
        <w:tc>
          <w:tcPr>
            <w:tcW w:w="7913" w:type="dxa"/>
            <w:hideMark/>
          </w:tcPr>
          <w:p w14:paraId="41B21991" w14:textId="19A31F8A" w:rsidR="00855666" w:rsidRPr="00FD18D6" w:rsidRDefault="00000000">
            <w:pPr>
              <w:pStyle w:val="P68B1DB1-Normal12"/>
              <w:spacing w:after="0" w:line="240" w:lineRule="auto"/>
              <w:rPr>
                <w:bCs/>
                <w:lang w:val="en-GB"/>
              </w:rPr>
            </w:pPr>
            <w:r w:rsidRPr="00FD18D6">
              <w:rPr>
                <w:lang w:val="en-GB"/>
              </w:rPr>
              <w:t>17.1. </w:t>
            </w:r>
            <w:r w:rsidR="007B545F" w:rsidRPr="00FD18D6">
              <w:rPr>
                <w:lang w:val="en-GB"/>
              </w:rPr>
              <w:t xml:space="preserve">Direct holdings of T2 capital of financial sector entities where the bank has a significant investment </w:t>
            </w:r>
          </w:p>
          <w:p w14:paraId="688BB02E" w14:textId="5863EA59" w:rsidR="00855666" w:rsidRPr="00FD18D6" w:rsidRDefault="007678AB">
            <w:pPr>
              <w:pStyle w:val="P68B1DB1-Normal13"/>
              <w:spacing w:after="0" w:line="240" w:lineRule="auto"/>
              <w:rPr>
                <w:lang w:val="en-GB"/>
              </w:rPr>
            </w:pPr>
            <w:r w:rsidRPr="00FD18D6">
              <w:rPr>
                <w:lang w:val="en-GB"/>
              </w:rPr>
              <w:t xml:space="preserve">Points 103 and 104 of Regulation No 109/2018 </w:t>
            </w:r>
          </w:p>
        </w:tc>
        <w:tc>
          <w:tcPr>
            <w:tcW w:w="843" w:type="dxa"/>
          </w:tcPr>
          <w:p w14:paraId="1FF95304"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0916080" w14:textId="3AF2811E" w:rsidTr="0050576A">
        <w:trPr>
          <w:tblCellSpacing w:w="0" w:type="dxa"/>
        </w:trPr>
        <w:tc>
          <w:tcPr>
            <w:tcW w:w="729" w:type="dxa"/>
            <w:gridSpan w:val="2"/>
            <w:hideMark/>
          </w:tcPr>
          <w:p w14:paraId="6B99E9C8" w14:textId="77777777" w:rsidR="00855666" w:rsidRPr="00FD18D6" w:rsidRDefault="00000000">
            <w:pPr>
              <w:pStyle w:val="P68B1DB1-Normal13"/>
              <w:spacing w:after="0" w:line="240" w:lineRule="auto"/>
              <w:rPr>
                <w:lang w:val="en-GB"/>
              </w:rPr>
            </w:pPr>
            <w:r w:rsidRPr="00FD18D6">
              <w:rPr>
                <w:lang w:val="en-GB"/>
              </w:rPr>
              <w:t>0600</w:t>
            </w:r>
          </w:p>
        </w:tc>
        <w:tc>
          <w:tcPr>
            <w:tcW w:w="7913" w:type="dxa"/>
            <w:hideMark/>
          </w:tcPr>
          <w:p w14:paraId="0AAA8D3A" w14:textId="123B0A14" w:rsidR="00855666" w:rsidRPr="00FD18D6" w:rsidRDefault="00000000">
            <w:pPr>
              <w:pStyle w:val="P68B1DB1-Normal12"/>
              <w:spacing w:after="0" w:line="240" w:lineRule="auto"/>
              <w:rPr>
                <w:bCs/>
                <w:lang w:val="en-GB"/>
              </w:rPr>
            </w:pPr>
            <w:r w:rsidRPr="00FD18D6">
              <w:rPr>
                <w:lang w:val="en-GB"/>
              </w:rPr>
              <w:t>17.1.1. </w:t>
            </w:r>
            <w:r w:rsidR="007B545F" w:rsidRPr="00FD18D6">
              <w:rPr>
                <w:lang w:val="en-GB"/>
              </w:rPr>
              <w:t>Gross direct holdings of T2 capital of financial sector entities where the bank has a significant investment</w:t>
            </w:r>
          </w:p>
          <w:p w14:paraId="4E627514" w14:textId="1B18E38D" w:rsidR="00855666" w:rsidRPr="00FD18D6" w:rsidRDefault="007678AB">
            <w:pPr>
              <w:spacing w:after="0" w:line="240" w:lineRule="auto"/>
              <w:rPr>
                <w:rFonts w:ascii="Arial" w:hAnsi="Arial" w:cs="Arial"/>
                <w:lang w:val="en-GB"/>
              </w:rPr>
            </w:pPr>
            <w:r w:rsidRPr="00FD18D6">
              <w:rPr>
                <w:rFonts w:ascii="Times New Roman" w:hAnsi="Times New Roman" w:cs="Times New Roman"/>
                <w:lang w:val="en-GB"/>
              </w:rPr>
              <w:t>Point</w:t>
            </w:r>
            <w:r w:rsidR="007B545F" w:rsidRPr="00FD18D6">
              <w:rPr>
                <w:lang w:val="en-GB"/>
              </w:rPr>
              <w:t xml:space="preserve"> </w:t>
            </w:r>
            <w:r w:rsidR="007B545F" w:rsidRPr="00FD18D6">
              <w:rPr>
                <w:rFonts w:ascii="Times New Roman" w:eastAsia="Times New Roman" w:hAnsi="Times New Roman" w:cs="Times New Roman"/>
                <w:color w:val="000000"/>
                <w:kern w:val="0"/>
                <w:lang w:val="en-GB"/>
                <w14:ligatures w14:val="none"/>
              </w:rPr>
              <w:t>103 of Regulation No 109/2018</w:t>
            </w:r>
            <w:r w:rsidR="007B545F" w:rsidRPr="00FD18D6">
              <w:rPr>
                <w:rFonts w:ascii="Arial" w:hAnsi="Arial" w:cs="Arial"/>
                <w:lang w:val="en-GB"/>
              </w:rPr>
              <w:t xml:space="preserve"> </w:t>
            </w:r>
          </w:p>
          <w:p w14:paraId="1E6CF6C1" w14:textId="4F38217D" w:rsidR="00855666" w:rsidRPr="00FD18D6" w:rsidRDefault="00000000">
            <w:pPr>
              <w:pStyle w:val="P68B1DB1-Normal13"/>
              <w:spacing w:after="0" w:line="240" w:lineRule="auto"/>
              <w:rPr>
                <w:lang w:val="en-GB"/>
              </w:rPr>
            </w:pPr>
            <w:r w:rsidRPr="00FD18D6">
              <w:rPr>
                <w:lang w:val="en-GB"/>
              </w:rPr>
              <w:t>Direct holdings of T2 capital of financial sector entities where the bank has a significant investment, excluding:</w:t>
            </w:r>
          </w:p>
          <w:tbl>
            <w:tblPr>
              <w:tblW w:w="5000" w:type="pct"/>
              <w:tblCellSpacing w:w="0" w:type="dxa"/>
              <w:tblLayout w:type="fixed"/>
              <w:tblCellMar>
                <w:left w:w="0" w:type="dxa"/>
                <w:right w:w="0" w:type="dxa"/>
              </w:tblCellMar>
              <w:tblLook w:val="04A0" w:firstRow="1" w:lastRow="0" w:firstColumn="1" w:lastColumn="0" w:noHBand="0" w:noVBand="1"/>
            </w:tblPr>
            <w:tblGrid>
              <w:gridCol w:w="397"/>
              <w:gridCol w:w="7496"/>
            </w:tblGrid>
            <w:tr w:rsidR="00855666" w:rsidRPr="00FD18D6" w14:paraId="6EB87BD0" w14:textId="77777777">
              <w:trPr>
                <w:tblCellSpacing w:w="0" w:type="dxa"/>
              </w:trPr>
              <w:tc>
                <w:tcPr>
                  <w:tcW w:w="397" w:type="dxa"/>
                  <w:hideMark/>
                </w:tcPr>
                <w:p w14:paraId="55430DC6" w14:textId="77777777" w:rsidR="00855666" w:rsidRPr="00FD18D6" w:rsidRDefault="00000000" w:rsidP="002460E1">
                  <w:pPr>
                    <w:pStyle w:val="InstructionsText"/>
                    <w:framePr w:hSpace="0" w:wrap="auto" w:vAnchor="margin" w:xAlign="left" w:yAlign="inline"/>
                  </w:pPr>
                  <w:r w:rsidRPr="00FD18D6">
                    <w:t>(a)</w:t>
                  </w:r>
                </w:p>
              </w:tc>
              <w:tc>
                <w:tcPr>
                  <w:tcW w:w="7494" w:type="dxa"/>
                  <w:hideMark/>
                </w:tcPr>
                <w:p w14:paraId="08743F99" w14:textId="305DF103" w:rsidR="00855666" w:rsidRPr="00FD18D6" w:rsidRDefault="00000000" w:rsidP="002460E1">
                  <w:pPr>
                    <w:pStyle w:val="InstructionsText"/>
                    <w:framePr w:hSpace="0" w:wrap="auto" w:vAnchor="margin" w:xAlign="left" w:yAlign="inline"/>
                  </w:pPr>
                  <w:r w:rsidRPr="00FD18D6">
                    <w:t>underwriting positions held for five working days or less (</w:t>
                  </w:r>
                  <w:r w:rsidR="007678AB" w:rsidRPr="00FD18D6">
                    <w:t>point</w:t>
                  </w:r>
                  <w:r w:rsidRPr="00FD18D6">
                    <w:rPr>
                      <w:color w:val="000000"/>
                    </w:rPr>
                    <w:t xml:space="preserve"> 100</w:t>
                  </w:r>
                  <w:r w:rsidR="007B545F" w:rsidRPr="00FD18D6">
                    <w:t xml:space="preserve"> sub</w:t>
                  </w:r>
                  <w:r w:rsidR="007678AB" w:rsidRPr="00FD18D6">
                    <w:t>point</w:t>
                  </w:r>
                  <w:r w:rsidR="007B545F" w:rsidRPr="00FD18D6">
                    <w:rPr>
                      <w:color w:val="000000"/>
                    </w:rPr>
                    <w:t xml:space="preserve"> </w:t>
                  </w:r>
                  <w:r w:rsidRPr="00FD18D6">
                    <w:rPr>
                      <w:color w:val="000000"/>
                    </w:rPr>
                    <w:t xml:space="preserve">4) of Regulation </w:t>
                  </w:r>
                  <w:r w:rsidR="007B545F" w:rsidRPr="00FD18D6">
                    <w:rPr>
                      <w:color w:val="000000"/>
                    </w:rPr>
                    <w:t>No</w:t>
                  </w:r>
                  <w:r w:rsidRPr="00FD18D6">
                    <w:rPr>
                      <w:color w:val="000000"/>
                    </w:rPr>
                    <w:t xml:space="preserve"> 109</w:t>
                  </w:r>
                  <w:r w:rsidR="007B545F" w:rsidRPr="00FD18D6">
                    <w:rPr>
                      <w:color w:val="000000"/>
                    </w:rPr>
                    <w:t>/2018</w:t>
                  </w:r>
                  <w:r w:rsidRPr="00FD18D6">
                    <w:rPr>
                      <w:color w:val="000000"/>
                    </w:rPr>
                    <w:t>);</w:t>
                  </w:r>
                  <w:r w:rsidRPr="00FD18D6">
                    <w:t xml:space="preserve"> and</w:t>
                  </w:r>
                </w:p>
              </w:tc>
            </w:tr>
          </w:tbl>
          <w:p w14:paraId="3672D359" w14:textId="77777777" w:rsidR="00855666" w:rsidRPr="00FD18D6" w:rsidRDefault="00855666">
            <w:pPr>
              <w:spacing w:after="0" w:line="240" w:lineRule="auto"/>
              <w:rPr>
                <w:rFonts w:ascii="Times New Roman" w:eastAsia="Times New Roman" w:hAnsi="Times New Roman" w:cs="Times New Roman"/>
                <w:vanish/>
                <w:color w:val="000000"/>
                <w:kern w:val="0"/>
                <w:lang w:val="en-GB"/>
                <w14:ligatures w14:val="none"/>
              </w:rPr>
            </w:pPr>
          </w:p>
          <w:tbl>
            <w:tblPr>
              <w:tblW w:w="5000" w:type="pct"/>
              <w:tblCellSpacing w:w="0" w:type="dxa"/>
              <w:tblLayout w:type="fixed"/>
              <w:tblCellMar>
                <w:left w:w="0" w:type="dxa"/>
                <w:right w:w="0" w:type="dxa"/>
              </w:tblCellMar>
              <w:tblLook w:val="04A0" w:firstRow="1" w:lastRow="0" w:firstColumn="1" w:lastColumn="0" w:noHBand="0" w:noVBand="1"/>
            </w:tblPr>
            <w:tblGrid>
              <w:gridCol w:w="397"/>
              <w:gridCol w:w="7496"/>
            </w:tblGrid>
            <w:tr w:rsidR="00855666" w:rsidRPr="00FD18D6" w14:paraId="5A5D9D81" w14:textId="77777777">
              <w:trPr>
                <w:tblCellSpacing w:w="0" w:type="dxa"/>
              </w:trPr>
              <w:tc>
                <w:tcPr>
                  <w:tcW w:w="397" w:type="dxa"/>
                  <w:hideMark/>
                </w:tcPr>
                <w:p w14:paraId="6E22CFAD" w14:textId="77777777" w:rsidR="00855666" w:rsidRPr="00FD18D6" w:rsidRDefault="00000000" w:rsidP="002460E1">
                  <w:pPr>
                    <w:pStyle w:val="InstructionsText"/>
                    <w:framePr w:hSpace="0" w:wrap="auto" w:vAnchor="margin" w:xAlign="left" w:yAlign="inline"/>
                  </w:pPr>
                  <w:r w:rsidRPr="00FD18D6">
                    <w:t>(b)</w:t>
                  </w:r>
                </w:p>
              </w:tc>
              <w:tc>
                <w:tcPr>
                  <w:tcW w:w="7494" w:type="dxa"/>
                  <w:hideMark/>
                </w:tcPr>
                <w:p w14:paraId="48861197" w14:textId="1F84EC62" w:rsidR="00855666" w:rsidRPr="00FD18D6" w:rsidRDefault="00000000" w:rsidP="002460E1">
                  <w:pPr>
                    <w:pStyle w:val="InstructionsText"/>
                    <w:framePr w:hSpace="0" w:wrap="auto" w:vAnchor="margin" w:xAlign="left" w:yAlign="inline"/>
                  </w:pPr>
                  <w:r w:rsidRPr="00FD18D6">
                    <w:t xml:space="preserve">holdings that are treated as reciprocal holdings in accordance with </w:t>
                  </w:r>
                  <w:r w:rsidR="007678AB" w:rsidRPr="00FD18D6">
                    <w:t>point</w:t>
                  </w:r>
                  <w:r w:rsidR="007B545F" w:rsidRPr="00FD18D6">
                    <w:rPr>
                      <w:color w:val="000000"/>
                    </w:rPr>
                    <w:t xml:space="preserve"> </w:t>
                  </w:r>
                  <w:r w:rsidRPr="00FD18D6">
                    <w:rPr>
                      <w:color w:val="000000"/>
                    </w:rPr>
                    <w:t>100</w:t>
                  </w:r>
                  <w:r w:rsidR="007B545F" w:rsidRPr="00FD18D6">
                    <w:t xml:space="preserve"> sub</w:t>
                  </w:r>
                  <w:r w:rsidR="007678AB" w:rsidRPr="00FD18D6">
                    <w:t>point</w:t>
                  </w:r>
                  <w:r w:rsidR="007B545F" w:rsidRPr="00FD18D6">
                    <w:rPr>
                      <w:color w:val="000000"/>
                    </w:rPr>
                    <w:t xml:space="preserve"> </w:t>
                  </w:r>
                  <w:r w:rsidRPr="00FD18D6">
                    <w:rPr>
                      <w:color w:val="000000"/>
                    </w:rPr>
                    <w:t>2) of Regulation No 109/2018</w:t>
                  </w:r>
                  <w:r w:rsidRPr="00FD18D6">
                    <w:t>.</w:t>
                  </w:r>
                </w:p>
              </w:tc>
            </w:tr>
          </w:tbl>
          <w:p w14:paraId="54703AEC" w14:textId="77777777" w:rsidR="00855666" w:rsidRPr="00FD18D6" w:rsidRDefault="00855666">
            <w:pPr>
              <w:spacing w:after="0" w:line="240" w:lineRule="auto"/>
              <w:rPr>
                <w:rFonts w:ascii="Times New Roman" w:eastAsia="Times New Roman" w:hAnsi="Times New Roman" w:cs="Times New Roman"/>
                <w:color w:val="000000"/>
                <w:kern w:val="0"/>
                <w:lang w:val="en-GB"/>
                <w14:ligatures w14:val="none"/>
              </w:rPr>
            </w:pPr>
          </w:p>
        </w:tc>
        <w:tc>
          <w:tcPr>
            <w:tcW w:w="843" w:type="dxa"/>
          </w:tcPr>
          <w:p w14:paraId="04502C60"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250AFF78" w14:textId="12C31580" w:rsidTr="0050576A">
        <w:trPr>
          <w:tblCellSpacing w:w="0" w:type="dxa"/>
        </w:trPr>
        <w:tc>
          <w:tcPr>
            <w:tcW w:w="729" w:type="dxa"/>
            <w:gridSpan w:val="2"/>
            <w:hideMark/>
          </w:tcPr>
          <w:p w14:paraId="142FF681" w14:textId="77777777" w:rsidR="00855666" w:rsidRPr="00FD18D6" w:rsidRDefault="00000000">
            <w:pPr>
              <w:pStyle w:val="P68B1DB1-Normal13"/>
              <w:spacing w:after="0" w:line="240" w:lineRule="auto"/>
              <w:rPr>
                <w:lang w:val="en-GB"/>
              </w:rPr>
            </w:pPr>
            <w:r w:rsidRPr="00FD18D6">
              <w:rPr>
                <w:lang w:val="en-GB"/>
              </w:rPr>
              <w:t>0610</w:t>
            </w:r>
          </w:p>
        </w:tc>
        <w:tc>
          <w:tcPr>
            <w:tcW w:w="7913" w:type="dxa"/>
            <w:hideMark/>
          </w:tcPr>
          <w:p w14:paraId="0F106AD7" w14:textId="47C2B023" w:rsidR="00855666" w:rsidRPr="00FD18D6" w:rsidRDefault="00000000">
            <w:pPr>
              <w:pStyle w:val="P68B1DB1-Normal12"/>
              <w:spacing w:after="0" w:line="240" w:lineRule="auto"/>
              <w:rPr>
                <w:bCs/>
                <w:lang w:val="en-GB"/>
              </w:rPr>
            </w:pPr>
            <w:r w:rsidRPr="00FD18D6">
              <w:rPr>
                <w:lang w:val="en-GB"/>
              </w:rPr>
              <w:t>17.1.2. (-)</w:t>
            </w:r>
            <w:r w:rsidR="007B545F" w:rsidRPr="00FD18D6">
              <w:rPr>
                <w:lang w:val="en-GB"/>
              </w:rPr>
              <w:t xml:space="preserve"> Permitted offsetting short positions in relation to the direct gross holdings included above </w:t>
            </w:r>
          </w:p>
          <w:p w14:paraId="6ADB3D63" w14:textId="7EA681E3" w:rsidR="00855666" w:rsidRPr="00FD18D6" w:rsidRDefault="007678AB">
            <w:pPr>
              <w:spacing w:after="0" w:line="240" w:lineRule="auto"/>
              <w:rPr>
                <w:rFonts w:ascii="Arial" w:hAnsi="Arial" w:cs="Arial"/>
                <w:lang w:val="en-GB"/>
              </w:rPr>
            </w:pPr>
            <w:r w:rsidRPr="00FD18D6">
              <w:rPr>
                <w:rFonts w:ascii="Times New Roman" w:hAnsi="Times New Roman" w:cs="Times New Roman"/>
                <w:lang w:val="en-GB"/>
              </w:rPr>
              <w:t>Point</w:t>
            </w:r>
            <w:r w:rsidR="007B545F" w:rsidRPr="00FD18D6">
              <w:rPr>
                <w:lang w:val="en-GB"/>
              </w:rPr>
              <w:t xml:space="preserve"> </w:t>
            </w:r>
            <w:r w:rsidR="007B545F" w:rsidRPr="00FD18D6">
              <w:rPr>
                <w:rFonts w:ascii="Times New Roman" w:eastAsia="Times New Roman" w:hAnsi="Times New Roman" w:cs="Times New Roman"/>
                <w:color w:val="000000"/>
                <w:kern w:val="0"/>
                <w:lang w:val="en-GB"/>
                <w14:ligatures w14:val="none"/>
              </w:rPr>
              <w:t>104 of Regulation No 109/2018</w:t>
            </w:r>
            <w:r w:rsidR="007B545F" w:rsidRPr="00FD18D6">
              <w:rPr>
                <w:rFonts w:ascii="Arial" w:hAnsi="Arial" w:cs="Arial"/>
                <w:lang w:val="en-GB"/>
              </w:rPr>
              <w:t xml:space="preserve"> </w:t>
            </w:r>
          </w:p>
          <w:p w14:paraId="2BACF3A0" w14:textId="20638F51"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 104</w:t>
            </w:r>
            <w:r w:rsidR="007B545F" w:rsidRPr="00FD18D6">
              <w:rPr>
                <w:lang w:val="en-GB"/>
              </w:rPr>
              <w:t xml:space="preserve"> </w:t>
            </w:r>
            <w:r w:rsidR="007B545F" w:rsidRPr="00FD18D6">
              <w:rPr>
                <w:rFonts w:ascii="Times New Roman" w:hAnsi="Times New Roman" w:cs="Times New Roman"/>
                <w:lang w:val="en-GB"/>
              </w:rPr>
              <w:t>sub</w:t>
            </w:r>
            <w:r w:rsidRPr="00FD18D6">
              <w:rPr>
                <w:rFonts w:ascii="Times New Roman" w:hAnsi="Times New Roman" w:cs="Times New Roman"/>
                <w:lang w:val="en-GB"/>
              </w:rPr>
              <w:t>point</w:t>
            </w:r>
            <w:r w:rsidR="007B545F" w:rsidRPr="00FD18D6">
              <w:rPr>
                <w:color w:val="000000"/>
                <w:lang w:val="en-GB"/>
              </w:rPr>
              <w:t xml:space="preserve"> </w:t>
            </w:r>
            <w:r w:rsidRPr="00FD18D6">
              <w:rPr>
                <w:rFonts w:ascii="Times New Roman" w:eastAsia="Times New Roman" w:hAnsi="Times New Roman" w:cs="Times New Roman"/>
                <w:color w:val="000000"/>
                <w:kern w:val="0"/>
                <w:lang w:val="en-GB"/>
                <w14:ligatures w14:val="none"/>
              </w:rPr>
              <w:t>1) of Regulation No 109/2018</w:t>
            </w:r>
            <w:r w:rsidRPr="00FD18D6">
              <w:rPr>
                <w:rFonts w:ascii="Arial" w:hAnsi="Arial" w:cs="Arial"/>
                <w:lang w:val="en-GB"/>
              </w:rPr>
              <w:t xml:space="preserve"> </w:t>
            </w:r>
            <w:r w:rsidRPr="00FD18D6">
              <w:rPr>
                <w:rFonts w:ascii="Times New Roman" w:eastAsia="Times New Roman" w:hAnsi="Times New Roman" w:cs="Times New Roman"/>
                <w:color w:val="000000"/>
                <w:kern w:val="0"/>
                <w:lang w:val="en-GB"/>
                <w14:ligatures w14:val="none"/>
              </w:rPr>
              <w:t>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611C92EF"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809F301" w14:textId="203DC6F3" w:rsidTr="0050576A">
        <w:trPr>
          <w:tblCellSpacing w:w="0" w:type="dxa"/>
        </w:trPr>
        <w:tc>
          <w:tcPr>
            <w:tcW w:w="729" w:type="dxa"/>
            <w:gridSpan w:val="2"/>
            <w:hideMark/>
          </w:tcPr>
          <w:p w14:paraId="31F756DE" w14:textId="77777777" w:rsidR="00855666" w:rsidRPr="00FD18D6" w:rsidRDefault="00000000">
            <w:pPr>
              <w:pStyle w:val="P68B1DB1-Normal13"/>
              <w:spacing w:after="0" w:line="240" w:lineRule="auto"/>
              <w:rPr>
                <w:lang w:val="en-GB"/>
              </w:rPr>
            </w:pPr>
            <w:r w:rsidRPr="00FD18D6">
              <w:rPr>
                <w:lang w:val="en-GB"/>
              </w:rPr>
              <w:t>0620</w:t>
            </w:r>
          </w:p>
        </w:tc>
        <w:tc>
          <w:tcPr>
            <w:tcW w:w="7913" w:type="dxa"/>
            <w:hideMark/>
          </w:tcPr>
          <w:p w14:paraId="78CC45EE" w14:textId="24A4C785" w:rsidR="00855666" w:rsidRPr="00FD18D6" w:rsidRDefault="00000000">
            <w:pPr>
              <w:pStyle w:val="P68B1DB1-Normal12"/>
              <w:spacing w:after="0" w:line="240" w:lineRule="auto"/>
              <w:rPr>
                <w:bCs/>
                <w:lang w:val="en-GB"/>
              </w:rPr>
            </w:pPr>
            <w:r w:rsidRPr="00FD18D6">
              <w:rPr>
                <w:lang w:val="en-GB"/>
              </w:rPr>
              <w:t>17.2. </w:t>
            </w:r>
            <w:r w:rsidR="007B545F" w:rsidRPr="00FD18D6">
              <w:rPr>
                <w:lang w:val="en-GB"/>
              </w:rPr>
              <w:t>Indirect holdings of T2 capital of financial sector entities where the bank has a significant investment</w:t>
            </w:r>
          </w:p>
          <w:p w14:paraId="4FA3C002" w14:textId="432D4F4A" w:rsidR="00855666" w:rsidRPr="00FD18D6" w:rsidRDefault="007678AB">
            <w:pPr>
              <w:pStyle w:val="P68B1DB1-Normal13"/>
              <w:spacing w:after="0" w:line="240" w:lineRule="auto"/>
              <w:rPr>
                <w:lang w:val="en-GB"/>
              </w:rPr>
            </w:pPr>
            <w:r w:rsidRPr="00FD18D6">
              <w:rPr>
                <w:lang w:val="en-GB"/>
              </w:rPr>
              <w:t xml:space="preserve">Points 4, 103 and 104 of Regulation No 109/2018 </w:t>
            </w:r>
          </w:p>
        </w:tc>
        <w:tc>
          <w:tcPr>
            <w:tcW w:w="843" w:type="dxa"/>
          </w:tcPr>
          <w:p w14:paraId="7D060FDF"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4E9F60B" w14:textId="6C9BD5AB" w:rsidTr="0050576A">
        <w:trPr>
          <w:tblCellSpacing w:w="0" w:type="dxa"/>
        </w:trPr>
        <w:tc>
          <w:tcPr>
            <w:tcW w:w="729" w:type="dxa"/>
            <w:gridSpan w:val="2"/>
            <w:hideMark/>
          </w:tcPr>
          <w:p w14:paraId="10BC44E2" w14:textId="77777777" w:rsidR="00855666" w:rsidRPr="00FD18D6" w:rsidRDefault="00000000">
            <w:pPr>
              <w:pStyle w:val="P68B1DB1-Normal13"/>
              <w:spacing w:after="0" w:line="240" w:lineRule="auto"/>
              <w:rPr>
                <w:lang w:val="en-GB"/>
              </w:rPr>
            </w:pPr>
            <w:r w:rsidRPr="00FD18D6">
              <w:rPr>
                <w:lang w:val="en-GB"/>
              </w:rPr>
              <w:t>0630</w:t>
            </w:r>
          </w:p>
        </w:tc>
        <w:tc>
          <w:tcPr>
            <w:tcW w:w="7913" w:type="dxa"/>
            <w:hideMark/>
          </w:tcPr>
          <w:p w14:paraId="21AB4B93" w14:textId="31E13C33" w:rsidR="00855666" w:rsidRPr="00FD18D6" w:rsidRDefault="00000000">
            <w:pPr>
              <w:pStyle w:val="P68B1DB1-Normal12"/>
              <w:spacing w:after="0" w:line="240" w:lineRule="auto"/>
              <w:rPr>
                <w:bCs/>
                <w:lang w:val="en-GB"/>
              </w:rPr>
            </w:pPr>
            <w:r w:rsidRPr="00FD18D6">
              <w:rPr>
                <w:lang w:val="en-GB"/>
              </w:rPr>
              <w:t>17.2.1. </w:t>
            </w:r>
            <w:r w:rsidR="007B545F" w:rsidRPr="00FD18D6">
              <w:rPr>
                <w:lang w:val="en-GB"/>
              </w:rPr>
              <w:t>Gross indirect holdings of T2 capital of financial sector entities where the bank has a significant investment</w:t>
            </w:r>
          </w:p>
          <w:p w14:paraId="7FCBF3CD" w14:textId="20FC7D6D" w:rsidR="00855666" w:rsidRPr="00FD18D6" w:rsidRDefault="007678AB">
            <w:pPr>
              <w:pStyle w:val="P68B1DB1-Normal13"/>
              <w:spacing w:after="0" w:line="240" w:lineRule="auto"/>
              <w:rPr>
                <w:lang w:val="en-GB"/>
              </w:rPr>
            </w:pPr>
            <w:r w:rsidRPr="00FD18D6">
              <w:rPr>
                <w:lang w:val="en-GB"/>
              </w:rPr>
              <w:t xml:space="preserve">Points 4, 103 and 104 of Regulation No 109/2018 </w:t>
            </w:r>
          </w:p>
          <w:p w14:paraId="7B198954" w14:textId="187FF44D" w:rsidR="00855666" w:rsidRPr="00FD18D6" w:rsidRDefault="00000000">
            <w:pPr>
              <w:pStyle w:val="P68B1DB1-Normal13"/>
              <w:spacing w:after="0" w:line="240" w:lineRule="auto"/>
              <w:rPr>
                <w:lang w:val="en-GB"/>
              </w:rPr>
            </w:pPr>
            <w:r w:rsidRPr="00FD18D6">
              <w:rPr>
                <w:lang w:val="en-GB"/>
              </w:rPr>
              <w:t>The amount to be reported shall be indirect holdings in the trading book in capital instruments of financial sector entities taking the form of holdings of index securities. It shall be obtained by calculating the underlying exposure to the capital instruments of the financial sector entities included in the indices.</w:t>
            </w:r>
          </w:p>
          <w:p w14:paraId="1DB647B7" w14:textId="4B92B834" w:rsidR="00855666" w:rsidRPr="00FD18D6" w:rsidRDefault="00000000">
            <w:pPr>
              <w:pStyle w:val="P68B1DB1-Normal13"/>
              <w:spacing w:after="0" w:line="240" w:lineRule="auto"/>
              <w:rPr>
                <w:lang w:val="en-GB"/>
              </w:rPr>
            </w:pPr>
            <w:r w:rsidRPr="00FD18D6">
              <w:rPr>
                <w:lang w:val="en-GB"/>
              </w:rPr>
              <w:t xml:space="preserve">Holdings that are treated as reciprocal holdings in accordance with </w:t>
            </w:r>
            <w:r w:rsidR="007678AB" w:rsidRPr="00FD18D6">
              <w:rPr>
                <w:lang w:val="en-GB"/>
              </w:rPr>
              <w:t>point</w:t>
            </w:r>
            <w:r w:rsidRPr="00FD18D6">
              <w:rPr>
                <w:lang w:val="en-GB"/>
              </w:rPr>
              <w:t xml:space="preserve"> 100</w:t>
            </w:r>
            <w:r w:rsidR="007B545F" w:rsidRPr="00FD18D6">
              <w:rPr>
                <w:lang w:val="en-GB"/>
              </w:rPr>
              <w:t xml:space="preserve"> sub</w:t>
            </w:r>
            <w:r w:rsidR="007678AB" w:rsidRPr="00FD18D6">
              <w:rPr>
                <w:lang w:val="en-GB"/>
              </w:rPr>
              <w:t>point</w:t>
            </w:r>
            <w:r w:rsidR="007B545F" w:rsidRPr="00FD18D6">
              <w:rPr>
                <w:lang w:val="en-GB"/>
              </w:rPr>
              <w:t xml:space="preserve"> </w:t>
            </w:r>
            <w:r w:rsidRPr="00FD18D6">
              <w:rPr>
                <w:lang w:val="en-GB"/>
              </w:rPr>
              <w:t xml:space="preserve">2) of Regulation No 109/2018 are not included. </w:t>
            </w:r>
          </w:p>
        </w:tc>
        <w:tc>
          <w:tcPr>
            <w:tcW w:w="843" w:type="dxa"/>
          </w:tcPr>
          <w:p w14:paraId="31610479"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2BB3B462" w14:textId="71F55977" w:rsidTr="0050576A">
        <w:trPr>
          <w:tblCellSpacing w:w="0" w:type="dxa"/>
        </w:trPr>
        <w:tc>
          <w:tcPr>
            <w:tcW w:w="729" w:type="dxa"/>
            <w:gridSpan w:val="2"/>
            <w:hideMark/>
          </w:tcPr>
          <w:p w14:paraId="4E90F789" w14:textId="77777777" w:rsidR="00855666" w:rsidRPr="00FD18D6" w:rsidRDefault="00000000">
            <w:pPr>
              <w:pStyle w:val="P68B1DB1-Normal13"/>
              <w:spacing w:after="0" w:line="240" w:lineRule="auto"/>
              <w:rPr>
                <w:lang w:val="en-GB"/>
              </w:rPr>
            </w:pPr>
            <w:r w:rsidRPr="00FD18D6">
              <w:rPr>
                <w:lang w:val="en-GB"/>
              </w:rPr>
              <w:t>0640</w:t>
            </w:r>
          </w:p>
        </w:tc>
        <w:tc>
          <w:tcPr>
            <w:tcW w:w="7913" w:type="dxa"/>
            <w:hideMark/>
          </w:tcPr>
          <w:p w14:paraId="2A752035" w14:textId="3AAEEF3A" w:rsidR="00855666" w:rsidRPr="00FD18D6" w:rsidRDefault="00000000">
            <w:pPr>
              <w:pStyle w:val="P68B1DB1-Normal12"/>
              <w:spacing w:after="0" w:line="240" w:lineRule="auto"/>
              <w:rPr>
                <w:bCs/>
                <w:lang w:val="en-GB"/>
              </w:rPr>
            </w:pPr>
            <w:r w:rsidRPr="00FD18D6">
              <w:rPr>
                <w:lang w:val="en-GB"/>
              </w:rPr>
              <w:t>17.2.2. (-)</w:t>
            </w:r>
            <w:r w:rsidR="007B545F" w:rsidRPr="00FD18D6">
              <w:rPr>
                <w:lang w:val="en-GB"/>
              </w:rPr>
              <w:t xml:space="preserve"> Permitted offsetting short positions in relation to the indirect gross holdings included above </w:t>
            </w:r>
          </w:p>
          <w:p w14:paraId="6FC1576A" w14:textId="70CBD1F5"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t>Points 4 and 104 of Regulation No 109/2018</w:t>
            </w:r>
            <w:r w:rsidRPr="00FD18D6">
              <w:rPr>
                <w:rFonts w:ascii="Arial" w:hAnsi="Arial" w:cs="Arial"/>
                <w:lang w:val="en-GB"/>
              </w:rPr>
              <w:t xml:space="preserve"> </w:t>
            </w:r>
            <w:r w:rsidR="007B545F" w:rsidRPr="00FD18D6">
              <w:rPr>
                <w:rFonts w:ascii="Arial" w:hAnsi="Arial" w:cs="Arial"/>
                <w:lang w:val="en-GB"/>
              </w:rPr>
              <w:t xml:space="preserve"> </w:t>
            </w:r>
          </w:p>
          <w:p w14:paraId="337F0A1C" w14:textId="3195934B"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lastRenderedPageBreak/>
              <w:t>Point 104</w:t>
            </w:r>
            <w:r w:rsidR="007B545F" w:rsidRPr="00FD18D6">
              <w:rPr>
                <w:rFonts w:ascii="Times New Roman" w:hAnsi="Times New Roman" w:cs="Times New Roman"/>
                <w:lang w:val="en-GB"/>
              </w:rPr>
              <w:t xml:space="preserve"> sub</w:t>
            </w:r>
            <w:r w:rsidRPr="00FD18D6">
              <w:rPr>
                <w:rFonts w:ascii="Times New Roman" w:hAnsi="Times New Roman" w:cs="Times New Roman"/>
                <w:lang w:val="en-GB"/>
              </w:rPr>
              <w:t>point</w:t>
            </w:r>
            <w:r w:rsidR="007B545F" w:rsidRPr="00FD18D6">
              <w:rPr>
                <w:color w:val="000000"/>
                <w:lang w:val="en-GB"/>
              </w:rPr>
              <w:t xml:space="preserve"> </w:t>
            </w:r>
            <w:r w:rsidRPr="00FD18D6">
              <w:rPr>
                <w:rFonts w:ascii="Times New Roman" w:eastAsia="Times New Roman" w:hAnsi="Times New Roman" w:cs="Times New Roman"/>
                <w:color w:val="000000"/>
                <w:kern w:val="0"/>
                <w:lang w:val="en-GB"/>
                <w14:ligatures w14:val="none"/>
              </w:rPr>
              <w:t>1) of Regulation No 109/2018</w:t>
            </w:r>
            <w:r w:rsidRPr="00FD18D6">
              <w:rPr>
                <w:rFonts w:ascii="Arial" w:hAnsi="Arial" w:cs="Arial"/>
                <w:lang w:val="en-GB"/>
              </w:rPr>
              <w:t xml:space="preserve"> </w:t>
            </w:r>
            <w:r w:rsidRPr="00FD18D6">
              <w:rPr>
                <w:rFonts w:ascii="Times New Roman" w:eastAsia="Times New Roman" w:hAnsi="Times New Roman" w:cs="Times New Roman"/>
                <w:color w:val="000000"/>
                <w:kern w:val="0"/>
                <w:lang w:val="en-GB"/>
                <w14:ligatures w14:val="none"/>
              </w:rPr>
              <w:t>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6C761D51"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6501683" w14:textId="0A4FACA2" w:rsidTr="0050576A">
        <w:trPr>
          <w:tblCellSpacing w:w="0" w:type="dxa"/>
        </w:trPr>
        <w:tc>
          <w:tcPr>
            <w:tcW w:w="729" w:type="dxa"/>
            <w:gridSpan w:val="2"/>
            <w:hideMark/>
          </w:tcPr>
          <w:p w14:paraId="281BCFC5" w14:textId="77777777" w:rsidR="00855666" w:rsidRPr="00FD18D6" w:rsidRDefault="00000000">
            <w:pPr>
              <w:pStyle w:val="P68B1DB1-Normal13"/>
              <w:spacing w:after="0" w:line="240" w:lineRule="auto"/>
              <w:rPr>
                <w:lang w:val="en-GB"/>
              </w:rPr>
            </w:pPr>
            <w:r w:rsidRPr="00FD18D6">
              <w:rPr>
                <w:lang w:val="en-GB"/>
              </w:rPr>
              <w:t>0641</w:t>
            </w:r>
          </w:p>
        </w:tc>
        <w:tc>
          <w:tcPr>
            <w:tcW w:w="7913" w:type="dxa"/>
            <w:hideMark/>
          </w:tcPr>
          <w:p w14:paraId="4DFE8CEF" w14:textId="40E5FDAF" w:rsidR="00855666" w:rsidRPr="00FD18D6" w:rsidRDefault="00000000">
            <w:pPr>
              <w:pStyle w:val="P68B1DB1-Normal12"/>
              <w:spacing w:after="0" w:line="240" w:lineRule="auto"/>
              <w:rPr>
                <w:bCs/>
                <w:lang w:val="en-GB"/>
              </w:rPr>
            </w:pPr>
            <w:r w:rsidRPr="00FD18D6">
              <w:rPr>
                <w:lang w:val="en-GB"/>
              </w:rPr>
              <w:t>17.3. </w:t>
            </w:r>
            <w:r w:rsidR="007B545F" w:rsidRPr="00FD18D6">
              <w:rPr>
                <w:lang w:val="en-GB"/>
              </w:rPr>
              <w:t>Synthetic holdings of T2 capital of financial sector entities where the bank has a significant investment</w:t>
            </w:r>
          </w:p>
          <w:p w14:paraId="39719AE5" w14:textId="0DF5B1E5" w:rsidR="00855666" w:rsidRPr="00FD18D6" w:rsidRDefault="007678AB">
            <w:pPr>
              <w:pStyle w:val="P68B1DB1-Normal13"/>
              <w:spacing w:after="0" w:line="240" w:lineRule="auto"/>
              <w:rPr>
                <w:lang w:val="en-GB"/>
              </w:rPr>
            </w:pPr>
            <w:r w:rsidRPr="00FD18D6">
              <w:rPr>
                <w:lang w:val="en-GB"/>
              </w:rPr>
              <w:t xml:space="preserve">Points 4, 103 and 104 of Regulation No 109/2018 </w:t>
            </w:r>
          </w:p>
        </w:tc>
        <w:tc>
          <w:tcPr>
            <w:tcW w:w="843" w:type="dxa"/>
          </w:tcPr>
          <w:p w14:paraId="2D9E6E3D"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77C10920" w14:textId="31F7D428" w:rsidTr="0050576A">
        <w:trPr>
          <w:tblCellSpacing w:w="0" w:type="dxa"/>
        </w:trPr>
        <w:tc>
          <w:tcPr>
            <w:tcW w:w="729" w:type="dxa"/>
            <w:gridSpan w:val="2"/>
            <w:hideMark/>
          </w:tcPr>
          <w:p w14:paraId="597C78D4" w14:textId="77777777" w:rsidR="00855666" w:rsidRPr="00FD18D6" w:rsidRDefault="00000000">
            <w:pPr>
              <w:pStyle w:val="P68B1DB1-Normal13"/>
              <w:spacing w:after="0" w:line="240" w:lineRule="auto"/>
              <w:rPr>
                <w:lang w:val="en-GB"/>
              </w:rPr>
            </w:pPr>
            <w:r w:rsidRPr="00FD18D6">
              <w:rPr>
                <w:lang w:val="en-GB"/>
              </w:rPr>
              <w:t>0642</w:t>
            </w:r>
          </w:p>
        </w:tc>
        <w:tc>
          <w:tcPr>
            <w:tcW w:w="7913" w:type="dxa"/>
            <w:hideMark/>
          </w:tcPr>
          <w:p w14:paraId="173443AC" w14:textId="5B042CF3" w:rsidR="00855666" w:rsidRPr="00FD18D6" w:rsidRDefault="00000000">
            <w:pPr>
              <w:pStyle w:val="P68B1DB1-Normal12"/>
              <w:spacing w:after="0" w:line="240" w:lineRule="auto"/>
              <w:rPr>
                <w:bCs/>
                <w:lang w:val="en-GB"/>
              </w:rPr>
            </w:pPr>
            <w:r w:rsidRPr="00FD18D6">
              <w:rPr>
                <w:lang w:val="en-GB"/>
              </w:rPr>
              <w:t>17.3.1. </w:t>
            </w:r>
            <w:r w:rsidR="00836A62" w:rsidRPr="00FD18D6">
              <w:rPr>
                <w:lang w:val="en-GB"/>
              </w:rPr>
              <w:t>Gross synthetic holdings of T2 capital of financial sector entities where the bank has a significant investment</w:t>
            </w:r>
          </w:p>
          <w:p w14:paraId="4B14CB1E" w14:textId="5D486BB9" w:rsidR="00855666" w:rsidRPr="00FD18D6" w:rsidRDefault="007678AB">
            <w:pPr>
              <w:pStyle w:val="P68B1DB1-Normal13"/>
              <w:spacing w:after="0" w:line="240" w:lineRule="auto"/>
              <w:rPr>
                <w:lang w:val="en-GB"/>
              </w:rPr>
            </w:pPr>
            <w:r w:rsidRPr="00FD18D6">
              <w:rPr>
                <w:lang w:val="en-GB"/>
              </w:rPr>
              <w:t xml:space="preserve">Points 4, 103 and 104 of Regulation No 109/2018 </w:t>
            </w:r>
          </w:p>
        </w:tc>
        <w:tc>
          <w:tcPr>
            <w:tcW w:w="843" w:type="dxa"/>
          </w:tcPr>
          <w:p w14:paraId="0B92CCA4"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56B1481" w14:textId="19C15558" w:rsidTr="0050576A">
        <w:trPr>
          <w:tblCellSpacing w:w="0" w:type="dxa"/>
        </w:trPr>
        <w:tc>
          <w:tcPr>
            <w:tcW w:w="729" w:type="dxa"/>
            <w:gridSpan w:val="2"/>
            <w:hideMark/>
          </w:tcPr>
          <w:p w14:paraId="4387F88D" w14:textId="77777777" w:rsidR="00855666" w:rsidRPr="00FD18D6" w:rsidRDefault="00000000">
            <w:pPr>
              <w:pStyle w:val="P68B1DB1-Normal13"/>
              <w:spacing w:after="0" w:line="240" w:lineRule="auto"/>
              <w:rPr>
                <w:lang w:val="en-GB"/>
              </w:rPr>
            </w:pPr>
            <w:r w:rsidRPr="00FD18D6">
              <w:rPr>
                <w:lang w:val="en-GB"/>
              </w:rPr>
              <w:t>0643</w:t>
            </w:r>
          </w:p>
        </w:tc>
        <w:tc>
          <w:tcPr>
            <w:tcW w:w="7913" w:type="dxa"/>
            <w:hideMark/>
          </w:tcPr>
          <w:p w14:paraId="525710AA" w14:textId="4CF2E553" w:rsidR="00855666" w:rsidRPr="00FD18D6" w:rsidRDefault="00000000">
            <w:pPr>
              <w:pStyle w:val="P68B1DB1-Normal12"/>
              <w:spacing w:after="0" w:line="240" w:lineRule="auto"/>
              <w:rPr>
                <w:bCs/>
                <w:lang w:val="en-GB"/>
              </w:rPr>
            </w:pPr>
            <w:r w:rsidRPr="00FD18D6">
              <w:rPr>
                <w:lang w:val="en-GB"/>
              </w:rPr>
              <w:t>17.3.2. (-)</w:t>
            </w:r>
            <w:r w:rsidR="00836A62" w:rsidRPr="00FD18D6">
              <w:rPr>
                <w:lang w:val="en-GB"/>
              </w:rPr>
              <w:t xml:space="preserve"> Permitted offsetting short positions in relation to the synthetic gross holdings included above</w:t>
            </w:r>
          </w:p>
          <w:p w14:paraId="7DE9D2B9" w14:textId="0CAC17AB"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t>Points 4 and 104 of Regulation No 109/2018</w:t>
            </w:r>
            <w:r w:rsidRPr="00FD18D6">
              <w:rPr>
                <w:rFonts w:ascii="Arial" w:hAnsi="Arial" w:cs="Arial"/>
                <w:lang w:val="en-GB"/>
              </w:rPr>
              <w:t xml:space="preserve"> </w:t>
            </w:r>
            <w:r w:rsidR="00836A62" w:rsidRPr="00FD18D6">
              <w:rPr>
                <w:rFonts w:ascii="Arial" w:hAnsi="Arial" w:cs="Arial"/>
                <w:lang w:val="en-GB"/>
              </w:rPr>
              <w:t xml:space="preserve"> </w:t>
            </w:r>
          </w:p>
          <w:p w14:paraId="056817F0" w14:textId="1B791920" w:rsidR="00855666" w:rsidRPr="00FD18D6" w:rsidRDefault="007678AB">
            <w:pPr>
              <w:spacing w:after="0" w:line="240" w:lineRule="auto"/>
              <w:rPr>
                <w:rFonts w:ascii="Times New Roman" w:eastAsia="Times New Roman" w:hAnsi="Times New Roman" w:cs="Times New Roman"/>
                <w:color w:val="000000"/>
                <w:kern w:val="0"/>
                <w:lang w:val="en-GB"/>
                <w14:ligatures w14:val="none"/>
              </w:rPr>
            </w:pPr>
            <w:r w:rsidRPr="00FD18D6">
              <w:rPr>
                <w:rFonts w:ascii="Times New Roman" w:eastAsia="Times New Roman" w:hAnsi="Times New Roman" w:cs="Times New Roman"/>
                <w:color w:val="000000"/>
                <w:kern w:val="0"/>
                <w:lang w:val="en-GB"/>
                <w14:ligatures w14:val="none"/>
              </w:rPr>
              <w:t>Point 104</w:t>
            </w:r>
            <w:r w:rsidR="00836A62" w:rsidRPr="00FD18D6">
              <w:rPr>
                <w:rFonts w:ascii="Times New Roman" w:eastAsia="Times New Roman" w:hAnsi="Times New Roman" w:cs="Times New Roman"/>
                <w:color w:val="000000"/>
                <w:kern w:val="0"/>
                <w:lang w:val="en-GB"/>
                <w14:ligatures w14:val="none"/>
              </w:rPr>
              <w:t xml:space="preserve"> </w:t>
            </w:r>
            <w:r w:rsidR="00836A62" w:rsidRPr="00FD18D6">
              <w:rPr>
                <w:rFonts w:ascii="Times New Roman" w:hAnsi="Times New Roman" w:cs="Times New Roman"/>
                <w:lang w:val="en-GB"/>
              </w:rPr>
              <w:t>sub</w:t>
            </w:r>
            <w:r w:rsidRPr="00FD18D6">
              <w:rPr>
                <w:rFonts w:ascii="Times New Roman" w:hAnsi="Times New Roman" w:cs="Times New Roman"/>
                <w:lang w:val="en-GB"/>
              </w:rPr>
              <w:t>point</w:t>
            </w:r>
            <w:r w:rsidR="00836A62" w:rsidRPr="00FD18D6">
              <w:rPr>
                <w:color w:val="000000"/>
                <w:lang w:val="en-GB"/>
              </w:rPr>
              <w:t xml:space="preserve"> </w:t>
            </w:r>
            <w:r w:rsidRPr="00FD18D6">
              <w:rPr>
                <w:rFonts w:ascii="Times New Roman" w:eastAsia="Times New Roman" w:hAnsi="Times New Roman" w:cs="Times New Roman"/>
                <w:color w:val="000000"/>
                <w:kern w:val="0"/>
                <w:lang w:val="en-GB"/>
                <w14:ligatures w14:val="none"/>
              </w:rPr>
              <w:t>1) of Regulation No 109/2018</w:t>
            </w:r>
            <w:r w:rsidRPr="00FD18D6">
              <w:rPr>
                <w:rFonts w:ascii="Arial" w:hAnsi="Arial" w:cs="Arial"/>
                <w:lang w:val="en-GB"/>
              </w:rPr>
              <w:t xml:space="preserve"> </w:t>
            </w:r>
            <w:r w:rsidRPr="00FD18D6">
              <w:rPr>
                <w:rFonts w:ascii="Times New Roman" w:eastAsia="Times New Roman" w:hAnsi="Times New Roman" w:cs="Times New Roman"/>
                <w:color w:val="000000"/>
                <w:kern w:val="0"/>
                <w:lang w:val="en-GB"/>
                <w14:ligatures w14:val="none"/>
              </w:rPr>
              <w:t>allows offsetting short positions in the same underlying exposure provided that the maturity date of the short position is the same as or later than the maturity date of the long position or the residual maturity of the short position is at least one year.</w:t>
            </w:r>
          </w:p>
        </w:tc>
        <w:tc>
          <w:tcPr>
            <w:tcW w:w="843" w:type="dxa"/>
          </w:tcPr>
          <w:p w14:paraId="28F3D96D"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36A4C77F" w14:textId="2DE8F6E0" w:rsidTr="0050576A">
        <w:trPr>
          <w:tblCellSpacing w:w="0" w:type="dxa"/>
        </w:trPr>
        <w:tc>
          <w:tcPr>
            <w:tcW w:w="729" w:type="dxa"/>
            <w:gridSpan w:val="2"/>
            <w:hideMark/>
          </w:tcPr>
          <w:p w14:paraId="77FE42D2" w14:textId="77777777" w:rsidR="00855666" w:rsidRPr="00FD18D6" w:rsidRDefault="00000000">
            <w:pPr>
              <w:pStyle w:val="P68B1DB1-Normal13"/>
              <w:spacing w:after="0" w:line="240" w:lineRule="auto"/>
              <w:rPr>
                <w:lang w:val="en-GB"/>
              </w:rPr>
            </w:pPr>
            <w:r w:rsidRPr="00FD18D6">
              <w:rPr>
                <w:lang w:val="en-GB"/>
              </w:rPr>
              <w:t>0650</w:t>
            </w:r>
          </w:p>
        </w:tc>
        <w:tc>
          <w:tcPr>
            <w:tcW w:w="7913" w:type="dxa"/>
            <w:hideMark/>
          </w:tcPr>
          <w:p w14:paraId="705667B3" w14:textId="125CA1B6" w:rsidR="00855666" w:rsidRPr="00FD18D6" w:rsidRDefault="00000000">
            <w:pPr>
              <w:pStyle w:val="P68B1DB1-Normal12"/>
              <w:spacing w:after="0" w:line="240" w:lineRule="auto"/>
              <w:rPr>
                <w:bCs/>
                <w:lang w:val="en-GB"/>
              </w:rPr>
            </w:pPr>
            <w:r w:rsidRPr="00FD18D6">
              <w:rPr>
                <w:lang w:val="en-GB"/>
              </w:rPr>
              <w:t>18. </w:t>
            </w:r>
            <w:r w:rsidR="00836A62" w:rsidRPr="00FD18D6">
              <w:rPr>
                <w:lang w:val="en-GB"/>
              </w:rPr>
              <w:t>Risk weighted exposures of CET1 holdings in financial sector entities which are not deducted from the bank's CET1 capital</w:t>
            </w:r>
          </w:p>
          <w:p w14:paraId="3DD53025" w14:textId="2C5EDDA2" w:rsidR="00855666" w:rsidRPr="00FD18D6" w:rsidRDefault="007678AB">
            <w:pPr>
              <w:pStyle w:val="P68B1DB1-Normal13"/>
              <w:spacing w:after="0" w:line="240" w:lineRule="auto"/>
              <w:rPr>
                <w:lang w:val="en-GB"/>
              </w:rPr>
            </w:pPr>
            <w:r w:rsidRPr="00FD18D6">
              <w:rPr>
                <w:lang w:val="en-GB"/>
              </w:rPr>
              <w:t>Points 59 and 67 of Regulation No 109/2018</w:t>
            </w:r>
          </w:p>
        </w:tc>
        <w:tc>
          <w:tcPr>
            <w:tcW w:w="843" w:type="dxa"/>
          </w:tcPr>
          <w:p w14:paraId="5D53C5C4"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81B9A95" w14:textId="71D6DA99" w:rsidTr="0050576A">
        <w:trPr>
          <w:tblCellSpacing w:w="0" w:type="dxa"/>
        </w:trPr>
        <w:tc>
          <w:tcPr>
            <w:tcW w:w="729" w:type="dxa"/>
            <w:gridSpan w:val="2"/>
            <w:hideMark/>
          </w:tcPr>
          <w:p w14:paraId="6A86149F" w14:textId="77777777" w:rsidR="00855666" w:rsidRPr="00FD18D6" w:rsidRDefault="00000000">
            <w:pPr>
              <w:pStyle w:val="P68B1DB1-Normal13"/>
              <w:spacing w:after="0" w:line="240" w:lineRule="auto"/>
              <w:rPr>
                <w:lang w:val="en-GB"/>
              </w:rPr>
            </w:pPr>
            <w:r w:rsidRPr="00FD18D6">
              <w:rPr>
                <w:lang w:val="en-GB"/>
              </w:rPr>
              <w:t>0660</w:t>
            </w:r>
          </w:p>
        </w:tc>
        <w:tc>
          <w:tcPr>
            <w:tcW w:w="7913" w:type="dxa"/>
            <w:hideMark/>
          </w:tcPr>
          <w:p w14:paraId="34D20E86" w14:textId="0F0701F6" w:rsidR="00855666" w:rsidRPr="00FD18D6" w:rsidRDefault="00000000">
            <w:pPr>
              <w:pStyle w:val="P68B1DB1-Normal12"/>
              <w:spacing w:after="0" w:line="240" w:lineRule="auto"/>
              <w:rPr>
                <w:bCs/>
                <w:lang w:val="en-GB"/>
              </w:rPr>
            </w:pPr>
            <w:r w:rsidRPr="00FD18D6">
              <w:rPr>
                <w:lang w:val="en-GB"/>
              </w:rPr>
              <w:t>19. </w:t>
            </w:r>
            <w:r w:rsidR="00836A62" w:rsidRPr="00FD18D6">
              <w:rPr>
                <w:lang w:val="en-GB"/>
              </w:rPr>
              <w:t>Risk weighted exposures of AT1 holdings in financial sector entities which are not deducted from the bank's AT1 capital</w:t>
            </w:r>
          </w:p>
          <w:p w14:paraId="798400B2" w14:textId="3A22DE57" w:rsidR="00855666" w:rsidRPr="00FD18D6" w:rsidRDefault="007678AB">
            <w:pPr>
              <w:pStyle w:val="P68B1DB1-Normal13"/>
              <w:spacing w:after="0" w:line="240" w:lineRule="auto"/>
              <w:rPr>
                <w:lang w:val="en-GB"/>
              </w:rPr>
            </w:pPr>
            <w:r w:rsidRPr="00FD18D6">
              <w:rPr>
                <w:lang w:val="en-GB"/>
              </w:rPr>
              <w:t>Point</w:t>
            </w:r>
            <w:r w:rsidR="00836A62" w:rsidRPr="00FD18D6">
              <w:rPr>
                <w:lang w:val="en-GB"/>
              </w:rPr>
              <w:t xml:space="preserve"> 94 of Regulation No 109/2018</w:t>
            </w:r>
          </w:p>
        </w:tc>
        <w:tc>
          <w:tcPr>
            <w:tcW w:w="843" w:type="dxa"/>
          </w:tcPr>
          <w:p w14:paraId="5A8D1D16"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3E38CC1C" w14:textId="72A1B86B" w:rsidTr="0050576A">
        <w:trPr>
          <w:tblCellSpacing w:w="0" w:type="dxa"/>
        </w:trPr>
        <w:tc>
          <w:tcPr>
            <w:tcW w:w="729" w:type="dxa"/>
            <w:gridSpan w:val="2"/>
            <w:hideMark/>
          </w:tcPr>
          <w:p w14:paraId="360631F4" w14:textId="77777777" w:rsidR="00855666" w:rsidRPr="00FD18D6" w:rsidRDefault="00000000">
            <w:pPr>
              <w:pStyle w:val="P68B1DB1-Normal13"/>
              <w:spacing w:after="0" w:line="240" w:lineRule="auto"/>
              <w:rPr>
                <w:lang w:val="en-GB"/>
              </w:rPr>
            </w:pPr>
            <w:r w:rsidRPr="00FD18D6">
              <w:rPr>
                <w:lang w:val="en-GB"/>
              </w:rPr>
              <w:t>0670</w:t>
            </w:r>
          </w:p>
        </w:tc>
        <w:tc>
          <w:tcPr>
            <w:tcW w:w="7913" w:type="dxa"/>
            <w:hideMark/>
          </w:tcPr>
          <w:p w14:paraId="26B71FBB" w14:textId="6303184D" w:rsidR="00855666" w:rsidRPr="00FD18D6" w:rsidRDefault="00000000">
            <w:pPr>
              <w:pStyle w:val="P68B1DB1-Normal12"/>
              <w:spacing w:after="0" w:line="240" w:lineRule="auto"/>
              <w:rPr>
                <w:bCs/>
                <w:lang w:val="en-GB"/>
              </w:rPr>
            </w:pPr>
            <w:r w:rsidRPr="00FD18D6">
              <w:rPr>
                <w:lang w:val="en-GB"/>
              </w:rPr>
              <w:t>20. </w:t>
            </w:r>
            <w:r w:rsidR="00836A62" w:rsidRPr="00FD18D6">
              <w:rPr>
                <w:lang w:val="en-GB"/>
              </w:rPr>
              <w:t>Risk weighted exposures of T2 holdings in financial sector entities which are not deducted from the bank's T2 capital</w:t>
            </w:r>
          </w:p>
          <w:p w14:paraId="5A49045A" w14:textId="4EC8BFBE" w:rsidR="00855666" w:rsidRPr="00FD18D6" w:rsidRDefault="007678AB">
            <w:pPr>
              <w:pStyle w:val="P68B1DB1-Normal13"/>
              <w:spacing w:after="0" w:line="240" w:lineRule="auto"/>
              <w:rPr>
                <w:lang w:val="en-GB"/>
              </w:rPr>
            </w:pPr>
            <w:r w:rsidRPr="00FD18D6">
              <w:rPr>
                <w:lang w:val="en-GB"/>
              </w:rPr>
              <w:t>Point 108 of Regulation No 109/2018</w:t>
            </w:r>
          </w:p>
        </w:tc>
        <w:tc>
          <w:tcPr>
            <w:tcW w:w="843" w:type="dxa"/>
          </w:tcPr>
          <w:p w14:paraId="412CE27F"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50154CC2" w14:textId="71FA0544" w:rsidTr="0050576A">
        <w:trPr>
          <w:tblCellSpacing w:w="0" w:type="dxa"/>
        </w:trPr>
        <w:tc>
          <w:tcPr>
            <w:tcW w:w="729" w:type="dxa"/>
            <w:gridSpan w:val="2"/>
            <w:hideMark/>
          </w:tcPr>
          <w:p w14:paraId="23FB18BA" w14:textId="77777777" w:rsidR="00855666" w:rsidRPr="00FD18D6" w:rsidRDefault="00000000">
            <w:pPr>
              <w:pStyle w:val="P68B1DB1-Normal13"/>
              <w:spacing w:after="0" w:line="240" w:lineRule="auto"/>
              <w:rPr>
                <w:lang w:val="en-GB"/>
              </w:rPr>
            </w:pPr>
            <w:r w:rsidRPr="00FD18D6">
              <w:rPr>
                <w:lang w:val="en-GB"/>
              </w:rPr>
              <w:t>0680</w:t>
            </w:r>
          </w:p>
        </w:tc>
        <w:tc>
          <w:tcPr>
            <w:tcW w:w="7913" w:type="dxa"/>
            <w:hideMark/>
          </w:tcPr>
          <w:p w14:paraId="72F06724" w14:textId="535A6190" w:rsidR="00855666" w:rsidRPr="00FD18D6" w:rsidRDefault="00000000">
            <w:pPr>
              <w:pStyle w:val="P68B1DB1-Normal12"/>
              <w:spacing w:after="0" w:line="240" w:lineRule="auto"/>
              <w:rPr>
                <w:bCs/>
                <w:lang w:val="en-GB"/>
              </w:rPr>
            </w:pPr>
            <w:r w:rsidRPr="00FD18D6">
              <w:rPr>
                <w:lang w:val="en-GB"/>
              </w:rPr>
              <w:t>21. </w:t>
            </w:r>
            <w:r w:rsidR="00836A62" w:rsidRPr="00FD18D6">
              <w:rPr>
                <w:lang w:val="en-GB"/>
              </w:rPr>
              <w:t>Holdings on CET1 Capital Instruments of financial sector entities where the bank does not have a significant investment temporary waived</w:t>
            </w:r>
          </w:p>
          <w:p w14:paraId="1AC9E523" w14:textId="2ECF5C02"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t>Point 126 of Regulation No 109/2018</w:t>
            </w:r>
            <w:r w:rsidRPr="00FD18D6">
              <w:rPr>
                <w:rFonts w:ascii="Arial" w:hAnsi="Arial" w:cs="Arial"/>
                <w:lang w:val="en-GB"/>
              </w:rPr>
              <w:t xml:space="preserve"> </w:t>
            </w:r>
          </w:p>
          <w:p w14:paraId="3F00725F" w14:textId="1A92E143" w:rsidR="00855666" w:rsidRPr="00FD18D6" w:rsidRDefault="00000000">
            <w:pPr>
              <w:pStyle w:val="P68B1DB1-Normal13"/>
              <w:spacing w:after="0" w:line="240" w:lineRule="auto"/>
              <w:rPr>
                <w:lang w:val="en-GB"/>
              </w:rPr>
            </w:pPr>
            <w:r w:rsidRPr="00FD18D6">
              <w:rPr>
                <w:lang w:val="en-GB"/>
              </w:rPr>
              <w:t>The National Bank of Moldova may temporarily waive the provisions on deductions from Common Equity Tier 1 capital relating to holdings of instruments of a particular financial sector entity if it considers that those holdings are for the purpose of a financial assistance operation aimed at reorganising and rescuing that entity.</w:t>
            </w:r>
          </w:p>
          <w:p w14:paraId="0F306EBF" w14:textId="5B267626" w:rsidR="00855666" w:rsidRPr="00FD18D6" w:rsidRDefault="00000000">
            <w:pPr>
              <w:pStyle w:val="P68B1DB1-Normal13"/>
              <w:spacing w:after="0" w:line="240" w:lineRule="auto"/>
              <w:rPr>
                <w:lang w:val="en-GB"/>
              </w:rPr>
            </w:pPr>
            <w:r w:rsidRPr="00FD18D6">
              <w:rPr>
                <w:lang w:val="en-GB"/>
              </w:rPr>
              <w:t>Note that these instruments shall also be reported in item 12.1.</w:t>
            </w:r>
          </w:p>
        </w:tc>
        <w:tc>
          <w:tcPr>
            <w:tcW w:w="843" w:type="dxa"/>
          </w:tcPr>
          <w:p w14:paraId="1FA8E775"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1DBFA02" w14:textId="2DC440C2" w:rsidTr="0050576A">
        <w:trPr>
          <w:tblCellSpacing w:w="0" w:type="dxa"/>
        </w:trPr>
        <w:tc>
          <w:tcPr>
            <w:tcW w:w="729" w:type="dxa"/>
            <w:gridSpan w:val="2"/>
            <w:hideMark/>
          </w:tcPr>
          <w:p w14:paraId="5C2E913B" w14:textId="77777777" w:rsidR="00855666" w:rsidRPr="00FD18D6" w:rsidRDefault="00000000">
            <w:pPr>
              <w:pStyle w:val="P68B1DB1-Normal13"/>
              <w:spacing w:after="0" w:line="240" w:lineRule="auto"/>
              <w:rPr>
                <w:lang w:val="en-GB"/>
              </w:rPr>
            </w:pPr>
            <w:r w:rsidRPr="00FD18D6">
              <w:rPr>
                <w:lang w:val="en-GB"/>
              </w:rPr>
              <w:t>0690</w:t>
            </w:r>
          </w:p>
        </w:tc>
        <w:tc>
          <w:tcPr>
            <w:tcW w:w="7913" w:type="dxa"/>
            <w:hideMark/>
          </w:tcPr>
          <w:p w14:paraId="01866DB6" w14:textId="060C835D" w:rsidR="00855666" w:rsidRPr="00FD18D6" w:rsidRDefault="00000000">
            <w:pPr>
              <w:pStyle w:val="P68B1DB1-Normal12"/>
              <w:spacing w:after="0" w:line="240" w:lineRule="auto"/>
              <w:rPr>
                <w:bCs/>
                <w:lang w:val="en-GB"/>
              </w:rPr>
            </w:pPr>
            <w:r w:rsidRPr="00FD18D6">
              <w:rPr>
                <w:lang w:val="en-GB"/>
              </w:rPr>
              <w:t>22. </w:t>
            </w:r>
            <w:r w:rsidR="00596F60" w:rsidRPr="00FD18D6">
              <w:rPr>
                <w:lang w:val="en-GB"/>
              </w:rPr>
              <w:t xml:space="preserve">Holdings on CET1 Capital Instruments of financial sector entities where the </w:t>
            </w:r>
            <w:r w:rsidR="0050576A" w:rsidRPr="00FD18D6">
              <w:rPr>
                <w:lang w:val="en-GB"/>
              </w:rPr>
              <w:t>bank</w:t>
            </w:r>
            <w:r w:rsidR="00596F60" w:rsidRPr="00FD18D6">
              <w:rPr>
                <w:lang w:val="en-GB"/>
              </w:rPr>
              <w:t xml:space="preserve"> has a significant investment temporary waived</w:t>
            </w:r>
          </w:p>
          <w:p w14:paraId="0DFA6BC0" w14:textId="5BE731C3"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t>Point 126 of Regulation No 109/2018</w:t>
            </w:r>
            <w:r w:rsidRPr="00FD18D6">
              <w:rPr>
                <w:rFonts w:ascii="Arial" w:hAnsi="Arial" w:cs="Arial"/>
                <w:lang w:val="en-GB"/>
              </w:rPr>
              <w:t xml:space="preserve"> </w:t>
            </w:r>
          </w:p>
          <w:p w14:paraId="2CD17550" w14:textId="7788D780" w:rsidR="00855666" w:rsidRPr="00FD18D6" w:rsidRDefault="00000000">
            <w:pPr>
              <w:pStyle w:val="P68B1DB1-Normal13"/>
              <w:spacing w:after="0" w:line="240" w:lineRule="auto"/>
              <w:rPr>
                <w:lang w:val="en-GB"/>
              </w:rPr>
            </w:pPr>
            <w:r w:rsidRPr="00FD18D6">
              <w:rPr>
                <w:lang w:val="en-GB"/>
              </w:rPr>
              <w:t>The National Bank of Moldova may waive the application of the provisions on deductions from Common Equity Tier 1 capital relating to holdings of instruments of a given financial sector entity if it considers that those holdings are for the purpose of a financial assistance operation aimed at reorganising and rescuing that entity.</w:t>
            </w:r>
          </w:p>
          <w:p w14:paraId="7A8E583C" w14:textId="1E0DBC68" w:rsidR="00855666" w:rsidRPr="00FD18D6" w:rsidRDefault="00000000">
            <w:pPr>
              <w:pStyle w:val="P68B1DB1-Normal13"/>
              <w:spacing w:after="0" w:line="240" w:lineRule="auto"/>
              <w:rPr>
                <w:lang w:val="en-GB"/>
              </w:rPr>
            </w:pPr>
            <w:r w:rsidRPr="00FD18D6">
              <w:rPr>
                <w:lang w:val="en-GB"/>
              </w:rPr>
              <w:t>Note that these instruments shall also be reported in item 15.1.</w:t>
            </w:r>
          </w:p>
        </w:tc>
        <w:tc>
          <w:tcPr>
            <w:tcW w:w="843" w:type="dxa"/>
          </w:tcPr>
          <w:p w14:paraId="5CF5105E"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59D9ADE" w14:textId="4081C156" w:rsidTr="0050576A">
        <w:trPr>
          <w:tblCellSpacing w:w="0" w:type="dxa"/>
        </w:trPr>
        <w:tc>
          <w:tcPr>
            <w:tcW w:w="729" w:type="dxa"/>
            <w:gridSpan w:val="2"/>
            <w:hideMark/>
          </w:tcPr>
          <w:p w14:paraId="2F12F8DE" w14:textId="77777777" w:rsidR="00855666" w:rsidRPr="00FD18D6" w:rsidRDefault="00000000">
            <w:pPr>
              <w:pStyle w:val="P68B1DB1-Normal13"/>
              <w:spacing w:after="0" w:line="240" w:lineRule="auto"/>
              <w:rPr>
                <w:lang w:val="en-GB"/>
              </w:rPr>
            </w:pPr>
            <w:r w:rsidRPr="00FD18D6">
              <w:rPr>
                <w:lang w:val="en-GB"/>
              </w:rPr>
              <w:t>0700</w:t>
            </w:r>
          </w:p>
        </w:tc>
        <w:tc>
          <w:tcPr>
            <w:tcW w:w="7913" w:type="dxa"/>
            <w:hideMark/>
          </w:tcPr>
          <w:p w14:paraId="05E223D6" w14:textId="194102AB" w:rsidR="00855666" w:rsidRPr="00FD18D6" w:rsidRDefault="00000000">
            <w:pPr>
              <w:pStyle w:val="P68B1DB1-Normal12"/>
              <w:spacing w:after="0" w:line="240" w:lineRule="auto"/>
              <w:rPr>
                <w:bCs/>
                <w:lang w:val="en-GB"/>
              </w:rPr>
            </w:pPr>
            <w:r w:rsidRPr="00FD18D6">
              <w:rPr>
                <w:lang w:val="en-GB"/>
              </w:rPr>
              <w:t>23. </w:t>
            </w:r>
            <w:r w:rsidR="0050576A" w:rsidRPr="00FD18D6">
              <w:rPr>
                <w:lang w:val="en-GB"/>
              </w:rPr>
              <w:t>Holdings on AT1 Capital Instruments of financial sector entities where the bank does not have a significant investment temporary waive</w:t>
            </w:r>
          </w:p>
          <w:p w14:paraId="0BB0DCAC" w14:textId="232EF573"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t>Point 126 of Regulation No 109/2018</w:t>
            </w:r>
            <w:r w:rsidRPr="00FD18D6">
              <w:rPr>
                <w:rFonts w:ascii="Arial" w:hAnsi="Arial" w:cs="Arial"/>
                <w:lang w:val="en-GB"/>
              </w:rPr>
              <w:t xml:space="preserve"> </w:t>
            </w:r>
          </w:p>
          <w:p w14:paraId="4C719F3E" w14:textId="4A2D35B3" w:rsidR="00855666" w:rsidRPr="00FD18D6" w:rsidRDefault="00000000">
            <w:pPr>
              <w:pStyle w:val="P68B1DB1-Normal13"/>
              <w:spacing w:after="0" w:line="240" w:lineRule="auto"/>
              <w:rPr>
                <w:lang w:val="en-GB"/>
              </w:rPr>
            </w:pPr>
            <w:r w:rsidRPr="00FD18D6">
              <w:rPr>
                <w:lang w:val="en-GB"/>
              </w:rPr>
              <w:t>The National Bank of Moldova may temporarily waive the provisions on deductions from AT1 capital related to holdings of instruments of a specific financial sector entity if it considers that those holdings are for the purpose of a financial assistance operation aimed at reorganising and rescuing that entity.</w:t>
            </w:r>
          </w:p>
          <w:p w14:paraId="3DF6F18E" w14:textId="7B06FE5A" w:rsidR="00855666" w:rsidRPr="00FD18D6" w:rsidRDefault="00000000">
            <w:pPr>
              <w:pStyle w:val="P68B1DB1-Normal13"/>
              <w:spacing w:after="0" w:line="240" w:lineRule="auto"/>
              <w:rPr>
                <w:lang w:val="en-GB"/>
              </w:rPr>
            </w:pPr>
            <w:r w:rsidRPr="00FD18D6">
              <w:rPr>
                <w:lang w:val="en-GB"/>
              </w:rPr>
              <w:t>Note that these instruments shall also be reported in item 13.1.</w:t>
            </w:r>
          </w:p>
        </w:tc>
        <w:tc>
          <w:tcPr>
            <w:tcW w:w="843" w:type="dxa"/>
          </w:tcPr>
          <w:p w14:paraId="4CE2DC41"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146AB894" w14:textId="3628858D" w:rsidTr="0050576A">
        <w:trPr>
          <w:tblCellSpacing w:w="0" w:type="dxa"/>
        </w:trPr>
        <w:tc>
          <w:tcPr>
            <w:tcW w:w="729" w:type="dxa"/>
            <w:gridSpan w:val="2"/>
            <w:hideMark/>
          </w:tcPr>
          <w:p w14:paraId="4A4B1F06" w14:textId="77777777" w:rsidR="00855666" w:rsidRPr="00FD18D6" w:rsidRDefault="00000000">
            <w:pPr>
              <w:pStyle w:val="P68B1DB1-Normal13"/>
              <w:spacing w:after="0" w:line="240" w:lineRule="auto"/>
              <w:rPr>
                <w:lang w:val="en-GB"/>
              </w:rPr>
            </w:pPr>
            <w:r w:rsidRPr="00FD18D6">
              <w:rPr>
                <w:lang w:val="en-GB"/>
              </w:rPr>
              <w:t>0710</w:t>
            </w:r>
          </w:p>
        </w:tc>
        <w:tc>
          <w:tcPr>
            <w:tcW w:w="7913" w:type="dxa"/>
            <w:hideMark/>
          </w:tcPr>
          <w:p w14:paraId="3EF203FE" w14:textId="70550CF4" w:rsidR="00855666" w:rsidRPr="00FD18D6" w:rsidRDefault="00000000">
            <w:pPr>
              <w:pStyle w:val="P68B1DB1-Normal12"/>
              <w:spacing w:after="0" w:line="240" w:lineRule="auto"/>
              <w:rPr>
                <w:bCs/>
                <w:lang w:val="en-GB"/>
              </w:rPr>
            </w:pPr>
            <w:r w:rsidRPr="00FD18D6">
              <w:rPr>
                <w:lang w:val="en-GB"/>
              </w:rPr>
              <w:t>24. </w:t>
            </w:r>
            <w:r w:rsidR="0050576A" w:rsidRPr="00FD18D6">
              <w:rPr>
                <w:lang w:val="en-GB"/>
              </w:rPr>
              <w:t>Holdings on AT1 Capital Instruments of financial sector entities where the bank has a significant investment temporary waived</w:t>
            </w:r>
          </w:p>
          <w:p w14:paraId="40C2998B" w14:textId="7CB9B913"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t>Point 126 of Regulation No 109/2018</w:t>
            </w:r>
            <w:r w:rsidRPr="00FD18D6">
              <w:rPr>
                <w:rFonts w:ascii="Arial" w:hAnsi="Arial" w:cs="Arial"/>
                <w:lang w:val="en-GB"/>
              </w:rPr>
              <w:t xml:space="preserve"> </w:t>
            </w:r>
          </w:p>
          <w:p w14:paraId="6161FD60" w14:textId="37A14436" w:rsidR="00855666" w:rsidRPr="00FD18D6" w:rsidRDefault="00000000">
            <w:pPr>
              <w:pStyle w:val="P68B1DB1-Normal13"/>
              <w:spacing w:after="0" w:line="240" w:lineRule="auto"/>
              <w:rPr>
                <w:lang w:val="en-GB"/>
              </w:rPr>
            </w:pPr>
            <w:r w:rsidRPr="00FD18D6">
              <w:rPr>
                <w:lang w:val="en-GB"/>
              </w:rPr>
              <w:t xml:space="preserve">The National Bank of Moldova may temporarily waive the provisions on deductions from AT1 capital related to holdings of instruments of a specific financial sector entity if </w:t>
            </w:r>
            <w:r w:rsidRPr="00FD18D6">
              <w:rPr>
                <w:lang w:val="en-GB"/>
              </w:rPr>
              <w:lastRenderedPageBreak/>
              <w:t>it considers that those holdings are for the purpose of a financial assistance operation aimed at reorganising and rescuing that entity.</w:t>
            </w:r>
          </w:p>
          <w:p w14:paraId="07424556" w14:textId="3D14223E" w:rsidR="00855666" w:rsidRPr="00FD18D6" w:rsidRDefault="00000000">
            <w:pPr>
              <w:pStyle w:val="P68B1DB1-Normal13"/>
              <w:spacing w:after="0" w:line="240" w:lineRule="auto"/>
              <w:rPr>
                <w:lang w:val="en-GB"/>
              </w:rPr>
            </w:pPr>
            <w:r w:rsidRPr="00FD18D6">
              <w:rPr>
                <w:lang w:val="en-GB"/>
              </w:rPr>
              <w:t>Note that these instruments shall also be reported in item 16.1.</w:t>
            </w:r>
          </w:p>
        </w:tc>
        <w:tc>
          <w:tcPr>
            <w:tcW w:w="843" w:type="dxa"/>
          </w:tcPr>
          <w:p w14:paraId="4B984731"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257CBF8" w14:textId="2BEFFBE4" w:rsidTr="0050576A">
        <w:trPr>
          <w:tblCellSpacing w:w="0" w:type="dxa"/>
        </w:trPr>
        <w:tc>
          <w:tcPr>
            <w:tcW w:w="729" w:type="dxa"/>
            <w:gridSpan w:val="2"/>
            <w:hideMark/>
          </w:tcPr>
          <w:p w14:paraId="5D37D26A" w14:textId="77777777" w:rsidR="00855666" w:rsidRPr="00FD18D6" w:rsidRDefault="00000000">
            <w:pPr>
              <w:pStyle w:val="P68B1DB1-Normal13"/>
              <w:spacing w:after="0" w:line="240" w:lineRule="auto"/>
              <w:rPr>
                <w:lang w:val="en-GB"/>
              </w:rPr>
            </w:pPr>
            <w:r w:rsidRPr="00FD18D6">
              <w:rPr>
                <w:lang w:val="en-GB"/>
              </w:rPr>
              <w:t>0720</w:t>
            </w:r>
          </w:p>
        </w:tc>
        <w:tc>
          <w:tcPr>
            <w:tcW w:w="7913" w:type="dxa"/>
            <w:hideMark/>
          </w:tcPr>
          <w:p w14:paraId="419025BE" w14:textId="139C22D8" w:rsidR="00855666" w:rsidRPr="00FD18D6" w:rsidRDefault="00000000">
            <w:pPr>
              <w:pStyle w:val="P68B1DB1-Normal12"/>
              <w:spacing w:after="0" w:line="240" w:lineRule="auto"/>
              <w:rPr>
                <w:bCs/>
                <w:lang w:val="en-GB"/>
              </w:rPr>
            </w:pPr>
            <w:r w:rsidRPr="00FD18D6">
              <w:rPr>
                <w:lang w:val="en-GB"/>
              </w:rPr>
              <w:t>25. </w:t>
            </w:r>
            <w:r w:rsidR="0050576A" w:rsidRPr="00FD18D6">
              <w:rPr>
                <w:lang w:val="en-GB"/>
              </w:rPr>
              <w:t>Holdings on T2 Capital Instruments of financial sector entities where the bank does not have a significant investment temporary waived</w:t>
            </w:r>
          </w:p>
          <w:p w14:paraId="6BDA0664" w14:textId="5B78BEAD"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t>Point 126 of Regulation No 109/2018</w:t>
            </w:r>
            <w:r w:rsidRPr="00FD18D6">
              <w:rPr>
                <w:rFonts w:ascii="Arial" w:hAnsi="Arial" w:cs="Arial"/>
                <w:lang w:val="en-GB"/>
              </w:rPr>
              <w:t xml:space="preserve"> </w:t>
            </w:r>
          </w:p>
          <w:p w14:paraId="1B3F8DF1" w14:textId="3973E2F1" w:rsidR="00855666" w:rsidRPr="00FD18D6" w:rsidRDefault="00000000">
            <w:pPr>
              <w:pStyle w:val="P68B1DB1-Normal13"/>
              <w:spacing w:after="0" w:line="240" w:lineRule="auto"/>
              <w:rPr>
                <w:lang w:val="en-GB"/>
              </w:rPr>
            </w:pPr>
            <w:r w:rsidRPr="00FD18D6">
              <w:rPr>
                <w:lang w:val="en-GB"/>
              </w:rPr>
              <w:t>The National Bank of Moldova may waive the application of the provisions on deductions from Tier 2 capital in respect of holdings of instruments of a given financial sector entity if it considers that those holdings are for the purpose of a financial assistance operation aimed at reorganising and rescuing that entity.</w:t>
            </w:r>
          </w:p>
          <w:p w14:paraId="7035284C" w14:textId="455DEF06" w:rsidR="00855666" w:rsidRPr="00FD18D6" w:rsidRDefault="00000000">
            <w:pPr>
              <w:pStyle w:val="P68B1DB1-Normal13"/>
              <w:spacing w:after="0" w:line="240" w:lineRule="auto"/>
              <w:rPr>
                <w:lang w:val="en-GB"/>
              </w:rPr>
            </w:pPr>
            <w:r w:rsidRPr="00FD18D6">
              <w:rPr>
                <w:lang w:val="en-GB"/>
              </w:rPr>
              <w:t>Note that these instruments shall also be reported in item 14.1.</w:t>
            </w:r>
          </w:p>
        </w:tc>
        <w:tc>
          <w:tcPr>
            <w:tcW w:w="843" w:type="dxa"/>
          </w:tcPr>
          <w:p w14:paraId="309F328B"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146B93BB" w14:textId="6662DABB" w:rsidTr="0050576A">
        <w:trPr>
          <w:tblCellSpacing w:w="0" w:type="dxa"/>
        </w:trPr>
        <w:tc>
          <w:tcPr>
            <w:tcW w:w="729" w:type="dxa"/>
            <w:gridSpan w:val="2"/>
            <w:hideMark/>
          </w:tcPr>
          <w:p w14:paraId="3D38B359" w14:textId="77777777" w:rsidR="00855666" w:rsidRPr="00FD18D6" w:rsidRDefault="00000000">
            <w:pPr>
              <w:pStyle w:val="P68B1DB1-Normal13"/>
              <w:spacing w:after="0" w:line="240" w:lineRule="auto"/>
              <w:rPr>
                <w:lang w:val="en-GB"/>
              </w:rPr>
            </w:pPr>
            <w:r w:rsidRPr="00FD18D6">
              <w:rPr>
                <w:lang w:val="en-GB"/>
              </w:rPr>
              <w:t>0730</w:t>
            </w:r>
          </w:p>
        </w:tc>
        <w:tc>
          <w:tcPr>
            <w:tcW w:w="7913" w:type="dxa"/>
            <w:hideMark/>
          </w:tcPr>
          <w:p w14:paraId="43453765" w14:textId="5E08D294" w:rsidR="00855666" w:rsidRPr="00FD18D6" w:rsidRDefault="00000000">
            <w:pPr>
              <w:pStyle w:val="P68B1DB1-Normal12"/>
              <w:spacing w:after="0" w:line="240" w:lineRule="auto"/>
              <w:rPr>
                <w:bCs/>
                <w:lang w:val="en-GB"/>
              </w:rPr>
            </w:pPr>
            <w:r w:rsidRPr="00FD18D6">
              <w:rPr>
                <w:lang w:val="en-GB"/>
              </w:rPr>
              <w:t>26. </w:t>
            </w:r>
            <w:r w:rsidR="0050576A" w:rsidRPr="00FD18D6">
              <w:rPr>
                <w:lang w:val="en-GB"/>
              </w:rPr>
              <w:t>Holdings on T2 Capital Instruments of financial sector entities where the bank has a significant investment temporary waived</w:t>
            </w:r>
          </w:p>
          <w:p w14:paraId="18D8528D" w14:textId="740FF273" w:rsidR="00855666" w:rsidRPr="00FD18D6" w:rsidRDefault="007678AB">
            <w:pPr>
              <w:spacing w:after="0" w:line="240" w:lineRule="auto"/>
              <w:rPr>
                <w:rFonts w:ascii="Arial" w:hAnsi="Arial" w:cs="Arial"/>
                <w:lang w:val="en-GB"/>
              </w:rPr>
            </w:pPr>
            <w:r w:rsidRPr="00FD18D6">
              <w:rPr>
                <w:rFonts w:ascii="Times New Roman" w:eastAsia="Times New Roman" w:hAnsi="Times New Roman" w:cs="Times New Roman"/>
                <w:color w:val="000000"/>
                <w:kern w:val="0"/>
                <w:lang w:val="en-GB"/>
                <w14:ligatures w14:val="none"/>
              </w:rPr>
              <w:t>Point 126 of Regulation No 109/2018</w:t>
            </w:r>
            <w:r w:rsidRPr="00FD18D6">
              <w:rPr>
                <w:rFonts w:ascii="Arial" w:hAnsi="Arial" w:cs="Arial"/>
                <w:lang w:val="en-GB"/>
              </w:rPr>
              <w:t xml:space="preserve"> </w:t>
            </w:r>
          </w:p>
          <w:p w14:paraId="118F9819" w14:textId="57B36937" w:rsidR="00855666" w:rsidRPr="00FD18D6" w:rsidRDefault="00000000">
            <w:pPr>
              <w:pStyle w:val="P68B1DB1-Normal13"/>
              <w:spacing w:after="0" w:line="240" w:lineRule="auto"/>
              <w:rPr>
                <w:lang w:val="en-GB"/>
              </w:rPr>
            </w:pPr>
            <w:r w:rsidRPr="00FD18D6">
              <w:rPr>
                <w:lang w:val="en-GB"/>
              </w:rPr>
              <w:t>The National Bank of Moldova may waive the application of the provisions on deductions from Tier 2 capital in respect of holdings of instruments of a given financial sector entity if it considers that those holdings are for the purpose of a financial assistance operation aimed at reorganising and rescuing that entity.</w:t>
            </w:r>
          </w:p>
          <w:p w14:paraId="4CCAA011" w14:textId="33D87857" w:rsidR="00855666" w:rsidRPr="00FD18D6" w:rsidRDefault="00000000">
            <w:pPr>
              <w:pStyle w:val="P68B1DB1-Normal13"/>
              <w:spacing w:after="0" w:line="240" w:lineRule="auto"/>
              <w:rPr>
                <w:lang w:val="en-GB"/>
              </w:rPr>
            </w:pPr>
            <w:r w:rsidRPr="00FD18D6">
              <w:rPr>
                <w:lang w:val="en-GB"/>
              </w:rPr>
              <w:t>Note that these instruments shall also be reported in item 17.1.</w:t>
            </w:r>
            <w:r w:rsidR="0050576A" w:rsidRPr="00FD18D6">
              <w:rPr>
                <w:lang w:val="en-GB"/>
              </w:rPr>
              <w:t xml:space="preserve"> </w:t>
            </w:r>
          </w:p>
        </w:tc>
        <w:tc>
          <w:tcPr>
            <w:tcW w:w="843" w:type="dxa"/>
          </w:tcPr>
          <w:p w14:paraId="796E28C6"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E82487D" w14:textId="121F22E7" w:rsidTr="0050576A">
        <w:trPr>
          <w:tblCellSpacing w:w="0" w:type="dxa"/>
        </w:trPr>
        <w:tc>
          <w:tcPr>
            <w:tcW w:w="729" w:type="dxa"/>
            <w:gridSpan w:val="2"/>
            <w:hideMark/>
          </w:tcPr>
          <w:p w14:paraId="7E0F2174" w14:textId="77777777" w:rsidR="00855666" w:rsidRPr="00FD18D6" w:rsidRDefault="00000000">
            <w:pPr>
              <w:pStyle w:val="P68B1DB1-Normal13"/>
              <w:spacing w:after="0" w:line="240" w:lineRule="auto"/>
              <w:rPr>
                <w:lang w:val="en-GB"/>
              </w:rPr>
            </w:pPr>
            <w:r w:rsidRPr="00FD18D6">
              <w:rPr>
                <w:lang w:val="en-GB"/>
              </w:rPr>
              <w:t>0740</w:t>
            </w:r>
          </w:p>
        </w:tc>
        <w:tc>
          <w:tcPr>
            <w:tcW w:w="7913" w:type="dxa"/>
            <w:hideMark/>
          </w:tcPr>
          <w:p w14:paraId="25836C02" w14:textId="44182670" w:rsidR="00855666" w:rsidRPr="00FD18D6" w:rsidRDefault="00000000">
            <w:pPr>
              <w:pStyle w:val="P68B1DB1-Normal12"/>
              <w:spacing w:after="0" w:line="240" w:lineRule="auto"/>
              <w:rPr>
                <w:bCs/>
                <w:lang w:val="en-GB"/>
              </w:rPr>
            </w:pPr>
            <w:r w:rsidRPr="00FD18D6">
              <w:rPr>
                <w:lang w:val="en-GB"/>
              </w:rPr>
              <w:t>27. Combined buffer requirement</w:t>
            </w:r>
          </w:p>
          <w:p w14:paraId="3DD34EC9" w14:textId="62D785B1" w:rsidR="00855666" w:rsidRPr="00FD18D6" w:rsidRDefault="00000000">
            <w:pPr>
              <w:pStyle w:val="P68B1DB1-lf14"/>
              <w:spacing w:before="0" w:beforeAutospacing="0" w:after="0" w:afterAutospacing="0"/>
              <w:rPr>
                <w:lang w:val="en-GB"/>
              </w:rPr>
            </w:pPr>
            <w:r w:rsidRPr="00FD18D6">
              <w:rPr>
                <w:lang w:val="en-GB"/>
              </w:rPr>
              <w:t xml:space="preserve"> </w:t>
            </w:r>
            <w:r w:rsidR="007678AB" w:rsidRPr="00FD18D6">
              <w:rPr>
                <w:lang w:val="en-GB"/>
              </w:rPr>
              <w:t>Point</w:t>
            </w:r>
            <w:r w:rsidR="0050576A" w:rsidRPr="00FD18D6">
              <w:rPr>
                <w:lang w:val="en-GB"/>
              </w:rPr>
              <w:t xml:space="preserve"> </w:t>
            </w:r>
            <w:r w:rsidRPr="00FD18D6">
              <w:rPr>
                <w:lang w:val="en-GB"/>
              </w:rPr>
              <w:t>3 of Regulation No 110/2018</w:t>
            </w:r>
          </w:p>
        </w:tc>
        <w:tc>
          <w:tcPr>
            <w:tcW w:w="843" w:type="dxa"/>
          </w:tcPr>
          <w:p w14:paraId="4F8AABD8"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CC89FD5" w14:textId="15EF5297" w:rsidTr="0050576A">
        <w:trPr>
          <w:tblCellSpacing w:w="0" w:type="dxa"/>
        </w:trPr>
        <w:tc>
          <w:tcPr>
            <w:tcW w:w="729" w:type="dxa"/>
            <w:gridSpan w:val="2"/>
            <w:hideMark/>
          </w:tcPr>
          <w:p w14:paraId="1723CA97" w14:textId="77777777" w:rsidR="00855666" w:rsidRPr="00FD18D6" w:rsidRDefault="00000000">
            <w:pPr>
              <w:pStyle w:val="P68B1DB1-Normal13"/>
              <w:spacing w:after="0" w:line="240" w:lineRule="auto"/>
              <w:rPr>
                <w:lang w:val="en-GB"/>
              </w:rPr>
            </w:pPr>
            <w:r w:rsidRPr="00FD18D6">
              <w:rPr>
                <w:lang w:val="en-GB"/>
              </w:rPr>
              <w:t>0750</w:t>
            </w:r>
          </w:p>
        </w:tc>
        <w:tc>
          <w:tcPr>
            <w:tcW w:w="7913" w:type="dxa"/>
            <w:hideMark/>
          </w:tcPr>
          <w:p w14:paraId="531FBAFA" w14:textId="77777777" w:rsidR="00855666" w:rsidRPr="00FD18D6" w:rsidRDefault="00000000">
            <w:pPr>
              <w:pStyle w:val="P68B1DB1-Normal13"/>
              <w:spacing w:after="0" w:line="240" w:lineRule="auto"/>
              <w:rPr>
                <w:b/>
                <w:bCs/>
                <w:lang w:val="en-GB"/>
              </w:rPr>
            </w:pPr>
            <w:r w:rsidRPr="00FD18D6">
              <w:rPr>
                <w:b/>
                <w:bCs/>
                <w:lang w:val="en-GB"/>
              </w:rPr>
              <w:t>Capital conservation buffer</w:t>
            </w:r>
          </w:p>
          <w:p w14:paraId="770AFC71" w14:textId="471F002F" w:rsidR="00855666" w:rsidRPr="00FD18D6" w:rsidRDefault="007678AB">
            <w:pPr>
              <w:pStyle w:val="P68B1DB1-Normal22"/>
              <w:spacing w:after="0" w:line="240" w:lineRule="auto"/>
              <w:rPr>
                <w:rFonts w:ascii="Arial" w:eastAsia="Times New Roman" w:hAnsi="Arial" w:cs="Arial"/>
                <w:sz w:val="24"/>
                <w:szCs w:val="24"/>
                <w:lang w:val="en-GB"/>
              </w:rPr>
            </w:pPr>
            <w:r w:rsidRPr="00FD18D6">
              <w:rPr>
                <w:rFonts w:ascii="Times New Roman" w:eastAsia="Times New Roman" w:hAnsi="Times New Roman" w:cs="Times New Roman"/>
                <w:color w:val="000000"/>
                <w:lang w:val="en-GB"/>
              </w:rPr>
              <w:t xml:space="preserve">Points 3, 7, 8 and 9 of Regulation No110/2018 </w:t>
            </w:r>
            <w:r w:rsidRPr="00FD18D6">
              <w:rPr>
                <w:rFonts w:ascii="Arial" w:eastAsia="Times New Roman" w:hAnsi="Arial" w:cs="Arial"/>
                <w:sz w:val="24"/>
                <w:szCs w:val="24"/>
                <w:lang w:val="en-GB"/>
              </w:rPr>
              <w:t xml:space="preserve"> </w:t>
            </w:r>
          </w:p>
          <w:p w14:paraId="43C051BF" w14:textId="54E302D5" w:rsidR="00855666" w:rsidRPr="00FD18D6" w:rsidRDefault="00000000">
            <w:pPr>
              <w:pStyle w:val="P68B1DB1-Normal13"/>
              <w:spacing w:after="0" w:line="240" w:lineRule="auto"/>
              <w:rPr>
                <w:lang w:val="en-GB"/>
              </w:rPr>
            </w:pPr>
            <w:r w:rsidRPr="00FD18D6">
              <w:rPr>
                <w:lang w:val="en-GB"/>
              </w:rPr>
              <w:t>Banks shall report the amount of the capital conservation buffer, calculated in accordance with the normative act of the National Bank of Moldova related to the capital buffers of banks - Regulation No</w:t>
            </w:r>
            <w:r w:rsidR="0050576A" w:rsidRPr="00FD18D6">
              <w:rPr>
                <w:lang w:val="en-GB"/>
              </w:rPr>
              <w:t xml:space="preserve"> </w:t>
            </w:r>
            <w:r w:rsidRPr="00FD18D6">
              <w:rPr>
                <w:lang w:val="en-GB"/>
              </w:rPr>
              <w:t>110/2018.</w:t>
            </w:r>
          </w:p>
          <w:p w14:paraId="6AD01BD5" w14:textId="222B0488" w:rsidR="00855666" w:rsidRPr="00FD18D6" w:rsidRDefault="00000000">
            <w:pPr>
              <w:pStyle w:val="P68B1DB1-Normal13"/>
              <w:spacing w:after="0" w:line="240" w:lineRule="auto"/>
              <w:rPr>
                <w:lang w:val="en-GB"/>
              </w:rPr>
            </w:pPr>
            <w:r w:rsidRPr="00FD18D6">
              <w:rPr>
                <w:lang w:val="en-GB"/>
              </w:rPr>
              <w:t xml:space="preserve">Pursuant to </w:t>
            </w:r>
            <w:r w:rsidR="007678AB" w:rsidRPr="00FD18D6">
              <w:rPr>
                <w:lang w:val="en-GB"/>
              </w:rPr>
              <w:t>point</w:t>
            </w:r>
            <w:r w:rsidRPr="00FD18D6">
              <w:rPr>
                <w:lang w:val="en-GB"/>
              </w:rPr>
              <w:t xml:space="preserve">s 8 and 9 of Regulation 110/2018, the capital conservation buffer is an additional amount of Common Equity Tier 1 capital. </w:t>
            </w:r>
            <w:proofErr w:type="gramStart"/>
            <w:r w:rsidRPr="00FD18D6">
              <w:rPr>
                <w:lang w:val="en-GB"/>
              </w:rPr>
              <w:t>Due to the fact that</w:t>
            </w:r>
            <w:proofErr w:type="gramEnd"/>
            <w:r w:rsidRPr="00FD18D6">
              <w:rPr>
                <w:lang w:val="en-GB"/>
              </w:rPr>
              <w:t xml:space="preserve"> the capital conservation buffer rate of 2,5 % is stable, an amount shall be reported in this row.</w:t>
            </w:r>
          </w:p>
        </w:tc>
        <w:tc>
          <w:tcPr>
            <w:tcW w:w="843" w:type="dxa"/>
          </w:tcPr>
          <w:p w14:paraId="19402B85"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58D9894" w14:textId="4DD25DCA" w:rsidTr="0050576A">
        <w:trPr>
          <w:tblCellSpacing w:w="0" w:type="dxa"/>
        </w:trPr>
        <w:tc>
          <w:tcPr>
            <w:tcW w:w="729" w:type="dxa"/>
            <w:gridSpan w:val="2"/>
            <w:hideMark/>
          </w:tcPr>
          <w:p w14:paraId="47A89D0C" w14:textId="77777777" w:rsidR="00855666" w:rsidRPr="00FD18D6" w:rsidRDefault="00000000">
            <w:pPr>
              <w:pStyle w:val="P68B1DB1-Normal13"/>
              <w:spacing w:after="0" w:line="240" w:lineRule="auto"/>
              <w:rPr>
                <w:lang w:val="en-GB"/>
              </w:rPr>
            </w:pPr>
            <w:r w:rsidRPr="00FD18D6">
              <w:rPr>
                <w:lang w:val="en-GB"/>
              </w:rPr>
              <w:t>0760</w:t>
            </w:r>
          </w:p>
        </w:tc>
        <w:tc>
          <w:tcPr>
            <w:tcW w:w="7913" w:type="dxa"/>
            <w:hideMark/>
          </w:tcPr>
          <w:p w14:paraId="0563ED27" w14:textId="356A12E9" w:rsidR="00855666" w:rsidRPr="00FD18D6" w:rsidRDefault="0050576A">
            <w:pPr>
              <w:pStyle w:val="P68B1DB1-Normal13"/>
              <w:spacing w:after="0" w:line="240" w:lineRule="auto"/>
              <w:rPr>
                <w:b/>
                <w:bCs/>
                <w:lang w:val="en-GB"/>
              </w:rPr>
            </w:pPr>
            <w:r w:rsidRPr="00FD18D6">
              <w:rPr>
                <w:b/>
                <w:bCs/>
                <w:lang w:val="en-GB"/>
              </w:rPr>
              <w:t>Conservation buffer due to macro-prudential or systemic risk identified at the level of a Member State</w:t>
            </w:r>
          </w:p>
        </w:tc>
        <w:tc>
          <w:tcPr>
            <w:tcW w:w="843" w:type="dxa"/>
          </w:tcPr>
          <w:p w14:paraId="1A64EB5F" w14:textId="71D89D1F" w:rsidR="00855666" w:rsidRPr="00FD18D6" w:rsidRDefault="00000000">
            <w:pPr>
              <w:pStyle w:val="P68B1DB1-Normal13"/>
              <w:spacing w:after="0" w:line="240" w:lineRule="auto"/>
              <w:jc w:val="center"/>
              <w:rPr>
                <w:lang w:val="en-GB"/>
              </w:rPr>
            </w:pPr>
            <w:r w:rsidRPr="00FD18D6">
              <w:rPr>
                <w:lang w:val="en-GB"/>
              </w:rPr>
              <w:t>blocked</w:t>
            </w:r>
          </w:p>
        </w:tc>
      </w:tr>
      <w:tr w:rsidR="00855666" w:rsidRPr="00FD18D6" w14:paraId="2B3C79D3" w14:textId="2CA65EF3" w:rsidTr="0050576A">
        <w:trPr>
          <w:tblCellSpacing w:w="0" w:type="dxa"/>
        </w:trPr>
        <w:tc>
          <w:tcPr>
            <w:tcW w:w="729" w:type="dxa"/>
            <w:gridSpan w:val="2"/>
            <w:hideMark/>
          </w:tcPr>
          <w:p w14:paraId="04235470" w14:textId="77777777" w:rsidR="00855666" w:rsidRPr="00FD18D6" w:rsidRDefault="00000000">
            <w:pPr>
              <w:pStyle w:val="P68B1DB1-Normal13"/>
              <w:spacing w:after="0" w:line="240" w:lineRule="auto"/>
              <w:rPr>
                <w:lang w:val="en-GB"/>
              </w:rPr>
            </w:pPr>
            <w:r w:rsidRPr="00FD18D6">
              <w:rPr>
                <w:lang w:val="en-GB"/>
              </w:rPr>
              <w:t>0770</w:t>
            </w:r>
          </w:p>
        </w:tc>
        <w:tc>
          <w:tcPr>
            <w:tcW w:w="7913" w:type="dxa"/>
            <w:hideMark/>
          </w:tcPr>
          <w:p w14:paraId="5A6B0B07" w14:textId="6AA220B7" w:rsidR="00855666" w:rsidRPr="00FD18D6" w:rsidRDefault="00000000">
            <w:pPr>
              <w:pStyle w:val="P68B1DB1-Normal13"/>
              <w:spacing w:after="0" w:line="240" w:lineRule="auto"/>
              <w:rPr>
                <w:b/>
                <w:bCs/>
                <w:lang w:val="en-GB"/>
              </w:rPr>
            </w:pPr>
            <w:r w:rsidRPr="00FD18D6">
              <w:rPr>
                <w:b/>
                <w:bCs/>
                <w:lang w:val="en-GB"/>
              </w:rPr>
              <w:t>Bank</w:t>
            </w:r>
            <w:r w:rsidR="0050576A" w:rsidRPr="00FD18D6">
              <w:rPr>
                <w:b/>
                <w:bCs/>
                <w:lang w:val="en-GB"/>
              </w:rPr>
              <w:t xml:space="preserve"> </w:t>
            </w:r>
            <w:r w:rsidRPr="00FD18D6">
              <w:rPr>
                <w:b/>
                <w:bCs/>
                <w:lang w:val="en-GB"/>
              </w:rPr>
              <w:t>specific countercyclical capital buffer</w:t>
            </w:r>
          </w:p>
          <w:p w14:paraId="3A2EA9FF" w14:textId="6E2A478C" w:rsidR="00855666" w:rsidRPr="00FD18D6" w:rsidRDefault="00000000">
            <w:pPr>
              <w:pStyle w:val="P68B1DB1-Normal13"/>
              <w:spacing w:after="0" w:line="240" w:lineRule="auto"/>
              <w:rPr>
                <w:lang w:val="en-GB"/>
              </w:rPr>
            </w:pPr>
            <w:r w:rsidRPr="00FD18D6">
              <w:rPr>
                <w:lang w:val="en-GB"/>
              </w:rPr>
              <w:t xml:space="preserve">The amount reported is the amount of own funds required to meet the respective capital buffer requirements at the reporting date, calculated in accordance with the normative act of the National Bank of Moldova </w:t>
            </w:r>
            <w:r w:rsidR="0050576A" w:rsidRPr="00FD18D6">
              <w:rPr>
                <w:lang w:val="en-GB"/>
              </w:rPr>
              <w:t>on</w:t>
            </w:r>
            <w:r w:rsidRPr="00FD18D6">
              <w:rPr>
                <w:lang w:val="en-GB"/>
              </w:rPr>
              <w:t xml:space="preserve"> capital buffers</w:t>
            </w:r>
            <w:r w:rsidR="0050576A" w:rsidRPr="00FD18D6">
              <w:rPr>
                <w:lang w:val="en-GB"/>
              </w:rPr>
              <w:t xml:space="preserve"> of banks</w:t>
            </w:r>
            <w:r w:rsidRPr="00FD18D6">
              <w:rPr>
                <w:lang w:val="en-GB"/>
              </w:rPr>
              <w:t xml:space="preserve"> - Regulation No110/2018.</w:t>
            </w:r>
          </w:p>
        </w:tc>
        <w:tc>
          <w:tcPr>
            <w:tcW w:w="843" w:type="dxa"/>
          </w:tcPr>
          <w:p w14:paraId="0595560A"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04B73745" w14:textId="4D12753B" w:rsidTr="0050576A">
        <w:trPr>
          <w:tblCellSpacing w:w="0" w:type="dxa"/>
        </w:trPr>
        <w:tc>
          <w:tcPr>
            <w:tcW w:w="729" w:type="dxa"/>
            <w:gridSpan w:val="2"/>
            <w:hideMark/>
          </w:tcPr>
          <w:p w14:paraId="4A1A537E" w14:textId="77777777" w:rsidR="00855666" w:rsidRPr="00FD18D6" w:rsidRDefault="00000000">
            <w:pPr>
              <w:pStyle w:val="P68B1DB1-Normal13"/>
              <w:spacing w:after="0" w:line="240" w:lineRule="auto"/>
              <w:rPr>
                <w:lang w:val="en-GB"/>
              </w:rPr>
            </w:pPr>
            <w:r w:rsidRPr="00FD18D6">
              <w:rPr>
                <w:lang w:val="en-GB"/>
              </w:rPr>
              <w:t>0780</w:t>
            </w:r>
          </w:p>
        </w:tc>
        <w:tc>
          <w:tcPr>
            <w:tcW w:w="7913" w:type="dxa"/>
            <w:hideMark/>
          </w:tcPr>
          <w:p w14:paraId="6F01D952" w14:textId="77777777" w:rsidR="00855666" w:rsidRPr="00FD18D6" w:rsidRDefault="00000000">
            <w:pPr>
              <w:pStyle w:val="P68B1DB1-Normal13"/>
              <w:spacing w:after="0" w:line="240" w:lineRule="auto"/>
              <w:rPr>
                <w:b/>
                <w:bCs/>
                <w:lang w:val="en-GB"/>
              </w:rPr>
            </w:pPr>
            <w:r w:rsidRPr="00FD18D6">
              <w:rPr>
                <w:b/>
                <w:bCs/>
                <w:lang w:val="en-GB"/>
              </w:rPr>
              <w:t>Systemic risk buffer</w:t>
            </w:r>
          </w:p>
          <w:p w14:paraId="1CA518DA" w14:textId="7BEA0928" w:rsidR="00855666" w:rsidRPr="00FD18D6" w:rsidRDefault="00000000">
            <w:pPr>
              <w:pStyle w:val="P68B1DB1-Normal13"/>
              <w:spacing w:after="0" w:line="240" w:lineRule="auto"/>
              <w:rPr>
                <w:lang w:val="en-GB"/>
              </w:rPr>
            </w:pPr>
            <w:r w:rsidRPr="00FD18D6">
              <w:rPr>
                <w:lang w:val="en-GB"/>
              </w:rPr>
              <w:t xml:space="preserve">The amount reported is the amount of own funds required to meet the respective capital buffer requirements at the reporting date, calculated in accordance with the normative act of the National Bank of Moldova </w:t>
            </w:r>
            <w:r w:rsidR="0050576A" w:rsidRPr="00FD18D6">
              <w:rPr>
                <w:lang w:val="en-GB"/>
              </w:rPr>
              <w:t xml:space="preserve">on capital buffers of banks </w:t>
            </w:r>
            <w:r w:rsidRPr="00FD18D6">
              <w:rPr>
                <w:lang w:val="en-GB"/>
              </w:rPr>
              <w:t>- Regulation No</w:t>
            </w:r>
            <w:r w:rsidR="0050576A" w:rsidRPr="00FD18D6">
              <w:rPr>
                <w:lang w:val="en-GB"/>
              </w:rPr>
              <w:t xml:space="preserve"> </w:t>
            </w:r>
            <w:r w:rsidRPr="00FD18D6">
              <w:rPr>
                <w:lang w:val="en-GB"/>
              </w:rPr>
              <w:t>110/2018.</w:t>
            </w:r>
          </w:p>
        </w:tc>
        <w:tc>
          <w:tcPr>
            <w:tcW w:w="843" w:type="dxa"/>
          </w:tcPr>
          <w:p w14:paraId="582829BB"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4A2DF28A" w14:textId="17D5C7D9" w:rsidTr="0050576A">
        <w:trPr>
          <w:tblCellSpacing w:w="0" w:type="dxa"/>
        </w:trPr>
        <w:tc>
          <w:tcPr>
            <w:tcW w:w="729" w:type="dxa"/>
            <w:gridSpan w:val="2"/>
            <w:hideMark/>
          </w:tcPr>
          <w:p w14:paraId="03CFFDE7" w14:textId="77777777" w:rsidR="00855666" w:rsidRPr="00FD18D6" w:rsidRDefault="00000000">
            <w:pPr>
              <w:pStyle w:val="P68B1DB1-Normal13"/>
              <w:spacing w:after="0" w:line="240" w:lineRule="auto"/>
              <w:rPr>
                <w:lang w:val="en-GB"/>
              </w:rPr>
            </w:pPr>
            <w:r w:rsidRPr="00FD18D6">
              <w:rPr>
                <w:lang w:val="en-GB"/>
              </w:rPr>
              <w:t>0800</w:t>
            </w:r>
          </w:p>
        </w:tc>
        <w:tc>
          <w:tcPr>
            <w:tcW w:w="7913" w:type="dxa"/>
            <w:hideMark/>
          </w:tcPr>
          <w:p w14:paraId="5D4C445C" w14:textId="1D245147" w:rsidR="00855666" w:rsidRPr="00FD18D6" w:rsidRDefault="00000000">
            <w:pPr>
              <w:pStyle w:val="P68B1DB1-Normal13"/>
              <w:spacing w:after="0" w:line="240" w:lineRule="auto"/>
              <w:rPr>
                <w:b/>
                <w:bCs/>
                <w:lang w:val="en-GB"/>
              </w:rPr>
            </w:pPr>
            <w:r w:rsidRPr="00FD18D6">
              <w:rPr>
                <w:b/>
                <w:bCs/>
                <w:lang w:val="en-GB"/>
              </w:rPr>
              <w:t>Global Systemically Important Institution buffer</w:t>
            </w:r>
          </w:p>
          <w:p w14:paraId="32BAFAA2" w14:textId="778E5CC3" w:rsidR="00855666" w:rsidRPr="00FD18D6" w:rsidRDefault="00000000">
            <w:pPr>
              <w:pStyle w:val="P68B1DB1-Normal13"/>
              <w:spacing w:after="0" w:line="240" w:lineRule="auto"/>
              <w:rPr>
                <w:lang w:val="en-GB"/>
              </w:rPr>
            </w:pPr>
            <w:r w:rsidRPr="00FD18D6">
              <w:rPr>
                <w:lang w:val="en-GB"/>
              </w:rPr>
              <w:t xml:space="preserve">The amount reported is the amount of own funds required to meet the respective capital buffer requirements at the reporting date, calculated in accordance with the normative act of the National Bank of Moldova </w:t>
            </w:r>
            <w:r w:rsidR="005F785E" w:rsidRPr="00FD18D6">
              <w:rPr>
                <w:lang w:val="en-GB"/>
              </w:rPr>
              <w:t xml:space="preserve">on capital buffers of banks </w:t>
            </w:r>
            <w:r w:rsidRPr="00FD18D6">
              <w:rPr>
                <w:lang w:val="en-GB"/>
              </w:rPr>
              <w:t>- Regulation No</w:t>
            </w:r>
            <w:r w:rsidR="005F785E" w:rsidRPr="00FD18D6">
              <w:rPr>
                <w:lang w:val="en-GB"/>
              </w:rPr>
              <w:t xml:space="preserve"> </w:t>
            </w:r>
            <w:r w:rsidRPr="00FD18D6">
              <w:rPr>
                <w:lang w:val="en-GB"/>
              </w:rPr>
              <w:t>110/2018.</w:t>
            </w:r>
          </w:p>
        </w:tc>
        <w:tc>
          <w:tcPr>
            <w:tcW w:w="843" w:type="dxa"/>
          </w:tcPr>
          <w:p w14:paraId="7F608C4C" w14:textId="66922CEE"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1CA11922" w14:textId="35F32FDA" w:rsidTr="0050576A">
        <w:trPr>
          <w:tblCellSpacing w:w="0" w:type="dxa"/>
        </w:trPr>
        <w:tc>
          <w:tcPr>
            <w:tcW w:w="729" w:type="dxa"/>
            <w:gridSpan w:val="2"/>
            <w:hideMark/>
          </w:tcPr>
          <w:p w14:paraId="5FBE823B" w14:textId="77777777" w:rsidR="00855666" w:rsidRPr="00FD18D6" w:rsidRDefault="00000000">
            <w:pPr>
              <w:pStyle w:val="P68B1DB1-Normal13"/>
              <w:spacing w:after="0" w:line="240" w:lineRule="auto"/>
              <w:rPr>
                <w:lang w:val="en-GB"/>
              </w:rPr>
            </w:pPr>
            <w:r w:rsidRPr="00FD18D6">
              <w:rPr>
                <w:lang w:val="en-GB"/>
              </w:rPr>
              <w:t>0810</w:t>
            </w:r>
          </w:p>
        </w:tc>
        <w:tc>
          <w:tcPr>
            <w:tcW w:w="7913" w:type="dxa"/>
            <w:hideMark/>
          </w:tcPr>
          <w:p w14:paraId="2A96F311" w14:textId="78E42964" w:rsidR="00855666" w:rsidRPr="00FD18D6" w:rsidRDefault="00000000">
            <w:pPr>
              <w:pStyle w:val="P68B1DB1-Normal13"/>
              <w:spacing w:after="0" w:line="240" w:lineRule="auto"/>
              <w:rPr>
                <w:b/>
                <w:bCs/>
                <w:lang w:val="en-GB"/>
              </w:rPr>
            </w:pPr>
            <w:r w:rsidRPr="00FD18D6">
              <w:rPr>
                <w:b/>
                <w:bCs/>
                <w:lang w:val="en-GB"/>
              </w:rPr>
              <w:t xml:space="preserve">Other </w:t>
            </w:r>
            <w:r w:rsidR="005F785E" w:rsidRPr="00FD18D6">
              <w:rPr>
                <w:b/>
                <w:bCs/>
                <w:lang w:val="en-GB"/>
              </w:rPr>
              <w:t>S</w:t>
            </w:r>
            <w:r w:rsidRPr="00FD18D6">
              <w:rPr>
                <w:b/>
                <w:bCs/>
                <w:lang w:val="en-GB"/>
              </w:rPr>
              <w:t xml:space="preserve">ystemically </w:t>
            </w:r>
            <w:r w:rsidR="005F785E" w:rsidRPr="00FD18D6">
              <w:rPr>
                <w:b/>
                <w:bCs/>
                <w:lang w:val="en-GB"/>
              </w:rPr>
              <w:t>I</w:t>
            </w:r>
            <w:r w:rsidRPr="00FD18D6">
              <w:rPr>
                <w:b/>
                <w:bCs/>
                <w:lang w:val="en-GB"/>
              </w:rPr>
              <w:t xml:space="preserve">mportant </w:t>
            </w:r>
            <w:r w:rsidR="00945A71">
              <w:rPr>
                <w:b/>
                <w:bCs/>
                <w:lang w:val="en-GB"/>
              </w:rPr>
              <w:t>Corporates</w:t>
            </w:r>
            <w:r w:rsidRPr="00FD18D6">
              <w:rPr>
                <w:b/>
                <w:bCs/>
                <w:lang w:val="en-GB"/>
              </w:rPr>
              <w:t xml:space="preserve"> buffer</w:t>
            </w:r>
          </w:p>
          <w:p w14:paraId="65DAF976" w14:textId="196729A1" w:rsidR="00855666" w:rsidRPr="00FD18D6" w:rsidRDefault="00000000">
            <w:pPr>
              <w:pStyle w:val="P68B1DB1-Normal13"/>
              <w:spacing w:after="0" w:line="240" w:lineRule="auto"/>
              <w:rPr>
                <w:lang w:val="en-GB"/>
              </w:rPr>
            </w:pPr>
            <w:r w:rsidRPr="00FD18D6">
              <w:rPr>
                <w:lang w:val="en-GB"/>
              </w:rPr>
              <w:t xml:space="preserve">The amount reported is the amount of own funds required to meet the respective capital buffer requirements at the reporting date, calculated in accordance with the normative act of the National Bank of Moldova </w:t>
            </w:r>
            <w:r w:rsidR="005F785E" w:rsidRPr="00FD18D6">
              <w:rPr>
                <w:lang w:val="en-GB"/>
              </w:rPr>
              <w:t xml:space="preserve">on capital buffers of banks </w:t>
            </w:r>
            <w:r w:rsidRPr="00FD18D6">
              <w:rPr>
                <w:lang w:val="en-GB"/>
              </w:rPr>
              <w:t>- Regulation No</w:t>
            </w:r>
            <w:r w:rsidR="005F785E" w:rsidRPr="00FD18D6">
              <w:rPr>
                <w:lang w:val="en-GB"/>
              </w:rPr>
              <w:t xml:space="preserve"> </w:t>
            </w:r>
            <w:r w:rsidRPr="00FD18D6">
              <w:rPr>
                <w:lang w:val="en-GB"/>
              </w:rPr>
              <w:t>110/2018.</w:t>
            </w:r>
          </w:p>
        </w:tc>
        <w:tc>
          <w:tcPr>
            <w:tcW w:w="843" w:type="dxa"/>
          </w:tcPr>
          <w:p w14:paraId="4D7F9BEE" w14:textId="59BF32F2"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F37D35E" w14:textId="338DDC38" w:rsidTr="0050576A">
        <w:trPr>
          <w:tblCellSpacing w:w="0" w:type="dxa"/>
        </w:trPr>
        <w:tc>
          <w:tcPr>
            <w:tcW w:w="729" w:type="dxa"/>
            <w:gridSpan w:val="2"/>
            <w:hideMark/>
          </w:tcPr>
          <w:p w14:paraId="6B4DEB17" w14:textId="77777777" w:rsidR="00855666" w:rsidRPr="00FD18D6" w:rsidRDefault="00000000">
            <w:pPr>
              <w:pStyle w:val="P68B1DB1-Normal13"/>
              <w:spacing w:after="0" w:line="240" w:lineRule="auto"/>
              <w:rPr>
                <w:lang w:val="en-GB"/>
              </w:rPr>
            </w:pPr>
            <w:r w:rsidRPr="00FD18D6">
              <w:rPr>
                <w:lang w:val="en-GB"/>
              </w:rPr>
              <w:t>0820</w:t>
            </w:r>
          </w:p>
        </w:tc>
        <w:tc>
          <w:tcPr>
            <w:tcW w:w="7913" w:type="dxa"/>
            <w:hideMark/>
          </w:tcPr>
          <w:p w14:paraId="2740C4F9" w14:textId="5E3B2C4C" w:rsidR="00855666" w:rsidRPr="00FD18D6" w:rsidRDefault="00000000">
            <w:pPr>
              <w:pStyle w:val="P68B1DB1-Normal12"/>
              <w:spacing w:after="0" w:line="240" w:lineRule="auto"/>
              <w:rPr>
                <w:bCs/>
                <w:lang w:val="en-GB"/>
              </w:rPr>
            </w:pPr>
            <w:r w:rsidRPr="00FD18D6">
              <w:rPr>
                <w:lang w:val="en-GB"/>
              </w:rPr>
              <w:t>28. </w:t>
            </w:r>
            <w:r w:rsidR="005F785E" w:rsidRPr="00FD18D6">
              <w:rPr>
                <w:lang w:val="en-GB"/>
              </w:rPr>
              <w:t>Own funds requirements related to Pillar II adjustments</w:t>
            </w:r>
          </w:p>
          <w:p w14:paraId="7AD1426B" w14:textId="71ED8BDF" w:rsidR="00855666" w:rsidRPr="00FD18D6" w:rsidRDefault="00000000">
            <w:pPr>
              <w:pStyle w:val="P68B1DB1-Normal13"/>
              <w:spacing w:after="0" w:line="240" w:lineRule="auto"/>
              <w:rPr>
                <w:lang w:val="en-GB"/>
              </w:rPr>
            </w:pPr>
            <w:r w:rsidRPr="00FD18D6">
              <w:rPr>
                <w:lang w:val="en-GB"/>
              </w:rPr>
              <w:t xml:space="preserve">Article </w:t>
            </w:r>
            <w:proofErr w:type="gramStart"/>
            <w:r w:rsidRPr="00FD18D6">
              <w:rPr>
                <w:lang w:val="en-GB"/>
              </w:rPr>
              <w:t>139</w:t>
            </w:r>
            <w:r w:rsidRPr="00FD18D6">
              <w:rPr>
                <w:vertAlign w:val="superscript"/>
                <w:lang w:val="en-GB"/>
              </w:rPr>
              <w:t>1</w:t>
            </w:r>
            <w:r w:rsidR="005F785E" w:rsidRPr="00FD18D6">
              <w:rPr>
                <w:vertAlign w:val="superscript"/>
                <w:lang w:val="en-GB"/>
              </w:rPr>
              <w:t xml:space="preserve"> </w:t>
            </w:r>
            <w:r w:rsidR="007678AB" w:rsidRPr="00FD18D6">
              <w:rPr>
                <w:lang w:val="en-GB"/>
              </w:rPr>
              <w:t>point</w:t>
            </w:r>
            <w:proofErr w:type="gramEnd"/>
            <w:r w:rsidR="005F785E" w:rsidRPr="00FD18D6">
              <w:rPr>
                <w:lang w:val="en-GB"/>
              </w:rPr>
              <w:t xml:space="preserve"> (</w:t>
            </w:r>
            <w:r w:rsidRPr="00FD18D6">
              <w:rPr>
                <w:lang w:val="en-GB"/>
              </w:rPr>
              <w:t>1)</w:t>
            </w:r>
            <w:r w:rsidR="005F785E" w:rsidRPr="00FD18D6">
              <w:rPr>
                <w:lang w:val="en-GB"/>
              </w:rPr>
              <w:t xml:space="preserve"> letter </w:t>
            </w:r>
            <w:r w:rsidRPr="00FD18D6">
              <w:rPr>
                <w:lang w:val="en-GB"/>
              </w:rPr>
              <w:t xml:space="preserve">f) of Law No 202/2017 </w:t>
            </w:r>
          </w:p>
          <w:p w14:paraId="48EE0B64" w14:textId="5FEAED5B" w:rsidR="00855666" w:rsidRPr="00FD18D6" w:rsidRDefault="00000000">
            <w:pPr>
              <w:pStyle w:val="P68B1DB1-Normal13"/>
              <w:spacing w:after="0" w:line="240" w:lineRule="auto"/>
              <w:rPr>
                <w:lang w:val="en-GB"/>
              </w:rPr>
            </w:pPr>
            <w:r w:rsidRPr="00FD18D6">
              <w:rPr>
                <w:lang w:val="en-GB"/>
              </w:rPr>
              <w:t xml:space="preserve">Where the National Bank of Moldova decides that an institution </w:t>
            </w:r>
            <w:proofErr w:type="gramStart"/>
            <w:r w:rsidRPr="00FD18D6">
              <w:rPr>
                <w:lang w:val="en-GB"/>
              </w:rPr>
              <w:t>has to</w:t>
            </w:r>
            <w:proofErr w:type="gramEnd"/>
            <w:r w:rsidRPr="00FD18D6">
              <w:rPr>
                <w:lang w:val="en-GB"/>
              </w:rPr>
              <w:t xml:space="preserve"> calculate additional own funds requirements for Pillar II reasons, those additional own funds requirements shall be reported in this row.</w:t>
            </w:r>
          </w:p>
        </w:tc>
        <w:tc>
          <w:tcPr>
            <w:tcW w:w="843" w:type="dxa"/>
          </w:tcPr>
          <w:p w14:paraId="64461341" w14:textId="77777777" w:rsidR="00855666" w:rsidRPr="00FD18D6" w:rsidRDefault="00855666">
            <w:pPr>
              <w:spacing w:after="0" w:line="240" w:lineRule="auto"/>
              <w:jc w:val="center"/>
              <w:rPr>
                <w:rFonts w:ascii="Times New Roman" w:eastAsia="Times New Roman" w:hAnsi="Times New Roman" w:cs="Times New Roman"/>
                <w:color w:val="000000"/>
                <w:kern w:val="0"/>
                <w:lang w:val="en-GB"/>
                <w14:ligatures w14:val="none"/>
              </w:rPr>
            </w:pPr>
          </w:p>
        </w:tc>
      </w:tr>
      <w:tr w:rsidR="00855666" w:rsidRPr="00FD18D6" w14:paraId="640646E0" w14:textId="6F5D8651" w:rsidTr="0050576A">
        <w:trPr>
          <w:tblCellSpacing w:w="0" w:type="dxa"/>
        </w:trPr>
        <w:tc>
          <w:tcPr>
            <w:tcW w:w="729" w:type="dxa"/>
            <w:gridSpan w:val="2"/>
            <w:hideMark/>
          </w:tcPr>
          <w:p w14:paraId="4BB4A765" w14:textId="77777777" w:rsidR="00855666" w:rsidRPr="00FD18D6" w:rsidRDefault="00000000">
            <w:pPr>
              <w:pStyle w:val="P68B1DB1-Normal13"/>
              <w:spacing w:before="100" w:beforeAutospacing="1" w:after="100" w:afterAutospacing="1" w:line="240" w:lineRule="auto"/>
              <w:rPr>
                <w:lang w:val="en-GB"/>
              </w:rPr>
            </w:pPr>
            <w:r w:rsidRPr="00FD18D6">
              <w:rPr>
                <w:lang w:val="en-GB"/>
              </w:rPr>
              <w:t>0830</w:t>
            </w:r>
          </w:p>
        </w:tc>
        <w:tc>
          <w:tcPr>
            <w:tcW w:w="7913" w:type="dxa"/>
            <w:hideMark/>
          </w:tcPr>
          <w:p w14:paraId="081D3852" w14:textId="5A7C381B" w:rsidR="00855666" w:rsidRPr="00FD18D6" w:rsidRDefault="00000000">
            <w:pPr>
              <w:pStyle w:val="P68B1DB1-Normal12"/>
              <w:spacing w:before="100" w:beforeAutospacing="1" w:after="100" w:afterAutospacing="1" w:line="240" w:lineRule="auto"/>
              <w:rPr>
                <w:lang w:val="en-GB"/>
              </w:rPr>
            </w:pPr>
            <w:r w:rsidRPr="00FD18D6">
              <w:rPr>
                <w:lang w:val="en-GB"/>
              </w:rPr>
              <w:t>29. Initial capital</w:t>
            </w:r>
          </w:p>
        </w:tc>
        <w:tc>
          <w:tcPr>
            <w:tcW w:w="843" w:type="dxa"/>
          </w:tcPr>
          <w:p w14:paraId="71F6CC3B" w14:textId="239BD381" w:rsidR="00855666" w:rsidRPr="00FD18D6" w:rsidRDefault="00000000">
            <w:pPr>
              <w:pStyle w:val="P68B1DB1-Normal13"/>
              <w:spacing w:before="100" w:beforeAutospacing="1" w:after="100" w:afterAutospacing="1" w:line="240" w:lineRule="auto"/>
              <w:jc w:val="center"/>
              <w:rPr>
                <w:lang w:val="en-GB"/>
              </w:rPr>
            </w:pPr>
            <w:r w:rsidRPr="00FD18D6">
              <w:rPr>
                <w:lang w:val="en-GB"/>
              </w:rPr>
              <w:t>blocked</w:t>
            </w:r>
          </w:p>
        </w:tc>
      </w:tr>
      <w:tr w:rsidR="00855666" w:rsidRPr="00FD18D6" w14:paraId="07ACC05F" w14:textId="2405E88C" w:rsidTr="0050576A">
        <w:trPr>
          <w:tblCellSpacing w:w="0" w:type="dxa"/>
        </w:trPr>
        <w:tc>
          <w:tcPr>
            <w:tcW w:w="729" w:type="dxa"/>
            <w:gridSpan w:val="2"/>
            <w:hideMark/>
          </w:tcPr>
          <w:p w14:paraId="5FD9FC34" w14:textId="77777777" w:rsidR="00855666" w:rsidRPr="00FD18D6" w:rsidRDefault="00000000">
            <w:pPr>
              <w:pStyle w:val="P68B1DB1-Normal13"/>
              <w:spacing w:before="100" w:beforeAutospacing="1" w:after="100" w:afterAutospacing="1" w:line="240" w:lineRule="auto"/>
              <w:rPr>
                <w:lang w:val="en-GB"/>
              </w:rPr>
            </w:pPr>
            <w:r w:rsidRPr="00FD18D6">
              <w:rPr>
                <w:lang w:val="en-GB"/>
              </w:rPr>
              <w:t>0840</w:t>
            </w:r>
          </w:p>
        </w:tc>
        <w:tc>
          <w:tcPr>
            <w:tcW w:w="7913" w:type="dxa"/>
            <w:hideMark/>
          </w:tcPr>
          <w:p w14:paraId="3AB9DEFF" w14:textId="7C01B120" w:rsidR="00855666" w:rsidRPr="00FD18D6" w:rsidRDefault="00000000">
            <w:pPr>
              <w:pStyle w:val="P68B1DB1-Normal12"/>
              <w:spacing w:before="100" w:beforeAutospacing="1" w:after="100" w:afterAutospacing="1" w:line="240" w:lineRule="auto"/>
              <w:rPr>
                <w:lang w:val="en-GB"/>
              </w:rPr>
            </w:pPr>
            <w:r w:rsidRPr="00FD18D6">
              <w:rPr>
                <w:lang w:val="en-GB"/>
              </w:rPr>
              <w:t>30. </w:t>
            </w:r>
            <w:r w:rsidR="005E095E" w:rsidRPr="00FD18D6">
              <w:rPr>
                <w:lang w:val="en-GB"/>
              </w:rPr>
              <w:t>Own funds based on Fixed Overheads</w:t>
            </w:r>
          </w:p>
        </w:tc>
        <w:tc>
          <w:tcPr>
            <w:tcW w:w="843" w:type="dxa"/>
          </w:tcPr>
          <w:p w14:paraId="11B7191B" w14:textId="765B4878" w:rsidR="00855666" w:rsidRPr="00FD18D6" w:rsidRDefault="00000000">
            <w:pPr>
              <w:pStyle w:val="P68B1DB1-Normal13"/>
              <w:spacing w:before="100" w:beforeAutospacing="1" w:after="100" w:afterAutospacing="1" w:line="240" w:lineRule="auto"/>
              <w:jc w:val="center"/>
              <w:rPr>
                <w:lang w:val="en-GB"/>
              </w:rPr>
            </w:pPr>
            <w:r w:rsidRPr="00FD18D6">
              <w:rPr>
                <w:lang w:val="en-GB"/>
              </w:rPr>
              <w:t>blocked</w:t>
            </w:r>
          </w:p>
        </w:tc>
      </w:tr>
      <w:tr w:rsidR="00855666" w:rsidRPr="00FD18D6" w14:paraId="23E8FB9A" w14:textId="384AD6E8" w:rsidTr="0050576A">
        <w:trPr>
          <w:tblCellSpacing w:w="0" w:type="dxa"/>
        </w:trPr>
        <w:tc>
          <w:tcPr>
            <w:tcW w:w="729" w:type="dxa"/>
            <w:gridSpan w:val="2"/>
            <w:hideMark/>
          </w:tcPr>
          <w:p w14:paraId="095CA6ED" w14:textId="77777777" w:rsidR="00855666" w:rsidRPr="00FD18D6" w:rsidRDefault="00000000">
            <w:pPr>
              <w:pStyle w:val="P68B1DB1-Normal13"/>
              <w:spacing w:before="100" w:beforeAutospacing="1" w:after="100" w:afterAutospacing="1" w:line="240" w:lineRule="auto"/>
              <w:rPr>
                <w:lang w:val="en-GB"/>
              </w:rPr>
            </w:pPr>
            <w:r w:rsidRPr="00FD18D6">
              <w:rPr>
                <w:lang w:val="en-GB"/>
              </w:rPr>
              <w:t>0850</w:t>
            </w:r>
          </w:p>
        </w:tc>
        <w:tc>
          <w:tcPr>
            <w:tcW w:w="7913" w:type="dxa"/>
            <w:hideMark/>
          </w:tcPr>
          <w:p w14:paraId="48EF6B02" w14:textId="7CF07379" w:rsidR="00855666" w:rsidRPr="00FD18D6" w:rsidRDefault="00000000">
            <w:pPr>
              <w:pStyle w:val="P68B1DB1-Normal12"/>
              <w:spacing w:before="100" w:beforeAutospacing="1" w:after="100" w:afterAutospacing="1" w:line="240" w:lineRule="auto"/>
              <w:rPr>
                <w:lang w:val="en-GB"/>
              </w:rPr>
            </w:pPr>
            <w:r w:rsidRPr="00FD18D6">
              <w:rPr>
                <w:lang w:val="en-GB"/>
              </w:rPr>
              <w:t>31. </w:t>
            </w:r>
            <w:r w:rsidR="005E095E" w:rsidRPr="00FD18D6">
              <w:rPr>
                <w:lang w:val="en-GB"/>
              </w:rPr>
              <w:t>Non-domestic original exposures</w:t>
            </w:r>
          </w:p>
        </w:tc>
        <w:tc>
          <w:tcPr>
            <w:tcW w:w="843" w:type="dxa"/>
          </w:tcPr>
          <w:p w14:paraId="2A2361AB" w14:textId="1A20CFAE" w:rsidR="00855666" w:rsidRPr="00FD18D6" w:rsidRDefault="00000000">
            <w:pPr>
              <w:pStyle w:val="P68B1DB1-Normal13"/>
              <w:spacing w:before="100" w:beforeAutospacing="1" w:after="100" w:afterAutospacing="1" w:line="240" w:lineRule="auto"/>
              <w:jc w:val="center"/>
              <w:rPr>
                <w:lang w:val="en-GB"/>
              </w:rPr>
            </w:pPr>
            <w:r w:rsidRPr="00FD18D6">
              <w:rPr>
                <w:lang w:val="en-GB"/>
              </w:rPr>
              <w:t>blocked</w:t>
            </w:r>
          </w:p>
        </w:tc>
      </w:tr>
      <w:tr w:rsidR="00855666" w:rsidRPr="00FD18D6" w14:paraId="3899D5B0" w14:textId="2A66995D" w:rsidTr="0050576A">
        <w:trPr>
          <w:tblCellSpacing w:w="0" w:type="dxa"/>
        </w:trPr>
        <w:tc>
          <w:tcPr>
            <w:tcW w:w="729" w:type="dxa"/>
            <w:gridSpan w:val="2"/>
            <w:hideMark/>
          </w:tcPr>
          <w:p w14:paraId="3C090E8C" w14:textId="77777777" w:rsidR="00855666" w:rsidRPr="00FD18D6" w:rsidRDefault="00000000">
            <w:pPr>
              <w:pStyle w:val="P68B1DB1-Normal13"/>
              <w:spacing w:before="100" w:beforeAutospacing="1" w:after="100" w:afterAutospacing="1" w:line="240" w:lineRule="auto"/>
              <w:rPr>
                <w:lang w:val="en-GB"/>
              </w:rPr>
            </w:pPr>
            <w:r w:rsidRPr="00FD18D6">
              <w:rPr>
                <w:lang w:val="en-GB"/>
              </w:rPr>
              <w:lastRenderedPageBreak/>
              <w:t>0860</w:t>
            </w:r>
          </w:p>
        </w:tc>
        <w:tc>
          <w:tcPr>
            <w:tcW w:w="7913" w:type="dxa"/>
            <w:hideMark/>
          </w:tcPr>
          <w:p w14:paraId="53DF4D00" w14:textId="439075C6" w:rsidR="00855666" w:rsidRPr="00FD18D6" w:rsidRDefault="00000000">
            <w:pPr>
              <w:pStyle w:val="P68B1DB1-Normal12"/>
              <w:spacing w:before="100" w:beforeAutospacing="1" w:after="100" w:afterAutospacing="1" w:line="240" w:lineRule="auto"/>
              <w:rPr>
                <w:lang w:val="en-GB"/>
              </w:rPr>
            </w:pPr>
            <w:r w:rsidRPr="00FD18D6">
              <w:rPr>
                <w:lang w:val="en-GB"/>
              </w:rPr>
              <w:t>32. </w:t>
            </w:r>
            <w:r w:rsidR="005E095E" w:rsidRPr="00FD18D6">
              <w:rPr>
                <w:lang w:val="en-GB"/>
              </w:rPr>
              <w:t>Total original exposures</w:t>
            </w:r>
          </w:p>
        </w:tc>
        <w:tc>
          <w:tcPr>
            <w:tcW w:w="843" w:type="dxa"/>
          </w:tcPr>
          <w:p w14:paraId="3D166020" w14:textId="678CE2BA" w:rsidR="00855666" w:rsidRPr="00FD18D6" w:rsidRDefault="00000000">
            <w:pPr>
              <w:pStyle w:val="P68B1DB1-Normal13"/>
              <w:spacing w:before="100" w:beforeAutospacing="1" w:after="100" w:afterAutospacing="1" w:line="240" w:lineRule="auto"/>
              <w:jc w:val="center"/>
              <w:rPr>
                <w:lang w:val="en-GB"/>
              </w:rPr>
            </w:pPr>
            <w:r w:rsidRPr="00FD18D6">
              <w:rPr>
                <w:lang w:val="en-GB"/>
              </w:rPr>
              <w:t>blocked</w:t>
            </w:r>
          </w:p>
        </w:tc>
      </w:tr>
      <w:tr w:rsidR="00855666" w:rsidRPr="00FD18D6" w14:paraId="1934FCE6" w14:textId="77777777" w:rsidTr="0050576A">
        <w:trPr>
          <w:tblCellSpacing w:w="0" w:type="dxa"/>
        </w:trPr>
        <w:tc>
          <w:tcPr>
            <w:tcW w:w="729" w:type="dxa"/>
            <w:gridSpan w:val="2"/>
          </w:tcPr>
          <w:p w14:paraId="53A2C425" w14:textId="5AE474EA" w:rsidR="00855666" w:rsidRPr="00FD18D6" w:rsidRDefault="00000000">
            <w:pPr>
              <w:pStyle w:val="P68B1DB1-Normal13"/>
              <w:spacing w:before="100" w:beforeAutospacing="1" w:after="100" w:afterAutospacing="1" w:line="240" w:lineRule="auto"/>
              <w:rPr>
                <w:lang w:val="en-GB"/>
              </w:rPr>
            </w:pPr>
            <w:r w:rsidRPr="00FD18D6">
              <w:rPr>
                <w:lang w:val="en-GB"/>
              </w:rPr>
              <w:t>0870</w:t>
            </w:r>
          </w:p>
        </w:tc>
        <w:tc>
          <w:tcPr>
            <w:tcW w:w="7913" w:type="dxa"/>
          </w:tcPr>
          <w:p w14:paraId="264BA964" w14:textId="7DBB7B5E" w:rsidR="00855666" w:rsidRPr="00FD18D6" w:rsidRDefault="00000000" w:rsidP="002460E1">
            <w:pPr>
              <w:pStyle w:val="InstructionsText"/>
              <w:framePr w:wrap="around"/>
              <w:rPr>
                <w:color w:val="000000"/>
              </w:rPr>
            </w:pPr>
            <w:r w:rsidRPr="00FD18D6">
              <w:rPr>
                <w:rStyle w:val="InstructionsTabelleberschrift"/>
                <w:rFonts w:ascii="Times New Roman" w:hAnsi="Times New Roman"/>
                <w:sz w:val="22"/>
                <w:u w:val="none"/>
              </w:rPr>
              <w:t xml:space="preserve">33.  </w:t>
            </w:r>
            <w:r w:rsidR="005E095E" w:rsidRPr="00FD18D6">
              <w:t xml:space="preserve">FLOOR ADJUSTMENT BEFORE APPLICATION OF TRANSITIONAL CAP </w:t>
            </w:r>
          </w:p>
        </w:tc>
        <w:tc>
          <w:tcPr>
            <w:tcW w:w="843" w:type="dxa"/>
          </w:tcPr>
          <w:p w14:paraId="3FAE3506" w14:textId="773C021E" w:rsidR="00855666" w:rsidRPr="00FD18D6" w:rsidRDefault="00000000">
            <w:pPr>
              <w:pStyle w:val="P68B1DB1-Normal13"/>
              <w:spacing w:before="100" w:beforeAutospacing="1" w:after="100" w:afterAutospacing="1" w:line="240" w:lineRule="auto"/>
              <w:jc w:val="center"/>
              <w:rPr>
                <w:lang w:val="en-GB"/>
              </w:rPr>
            </w:pPr>
            <w:r w:rsidRPr="00FD18D6">
              <w:rPr>
                <w:lang w:val="en-GB"/>
              </w:rPr>
              <w:t>blocked</w:t>
            </w:r>
          </w:p>
        </w:tc>
      </w:tr>
      <w:tr w:rsidR="00855666" w:rsidRPr="00FD18D6" w14:paraId="10CCF739" w14:textId="77777777" w:rsidTr="0050576A">
        <w:trPr>
          <w:tblCellSpacing w:w="0" w:type="dxa"/>
        </w:trPr>
        <w:tc>
          <w:tcPr>
            <w:tcW w:w="729" w:type="dxa"/>
            <w:gridSpan w:val="2"/>
          </w:tcPr>
          <w:p w14:paraId="6FD371ED" w14:textId="3F807940" w:rsidR="00855666" w:rsidRPr="00FD18D6" w:rsidRDefault="00000000">
            <w:pPr>
              <w:pStyle w:val="P68B1DB1-Normal13"/>
              <w:spacing w:before="100" w:beforeAutospacing="1" w:after="100" w:afterAutospacing="1" w:line="240" w:lineRule="auto"/>
              <w:rPr>
                <w:lang w:val="en-GB"/>
              </w:rPr>
            </w:pPr>
            <w:r w:rsidRPr="00FD18D6">
              <w:rPr>
                <w:lang w:val="en-GB"/>
              </w:rPr>
              <w:t>0880</w:t>
            </w:r>
          </w:p>
        </w:tc>
        <w:tc>
          <w:tcPr>
            <w:tcW w:w="7913" w:type="dxa"/>
          </w:tcPr>
          <w:p w14:paraId="1DC675E1" w14:textId="4F5CA712" w:rsidR="00855666" w:rsidRPr="00FD18D6" w:rsidRDefault="00000000" w:rsidP="002460E1">
            <w:pPr>
              <w:pStyle w:val="InstructionsText"/>
              <w:framePr w:wrap="around"/>
              <w:rPr>
                <w:color w:val="000000"/>
              </w:rPr>
            </w:pPr>
            <w:r w:rsidRPr="00FD18D6">
              <w:rPr>
                <w:rStyle w:val="InstructionsTabelleberschrift"/>
                <w:rFonts w:ascii="Times New Roman" w:hAnsi="Times New Roman"/>
                <w:sz w:val="22"/>
                <w:u w:val="none"/>
              </w:rPr>
              <w:t xml:space="preserve">34. </w:t>
            </w:r>
            <w:r w:rsidR="005E095E" w:rsidRPr="00FD18D6">
              <w:t>FLOOR ADJUSTMENT AFTER APPLICATION OF TRANSITIONAL CAP</w:t>
            </w:r>
          </w:p>
        </w:tc>
        <w:tc>
          <w:tcPr>
            <w:tcW w:w="843" w:type="dxa"/>
          </w:tcPr>
          <w:p w14:paraId="61A4F80D" w14:textId="722B3435" w:rsidR="00855666" w:rsidRPr="00FD18D6" w:rsidRDefault="00000000">
            <w:pPr>
              <w:pStyle w:val="P68B1DB1-Normal13"/>
              <w:spacing w:before="100" w:beforeAutospacing="1" w:after="100" w:afterAutospacing="1" w:line="240" w:lineRule="auto"/>
              <w:jc w:val="center"/>
              <w:rPr>
                <w:lang w:val="en-GB"/>
              </w:rPr>
            </w:pPr>
            <w:r w:rsidRPr="00FD18D6">
              <w:rPr>
                <w:lang w:val="en-GB"/>
              </w:rPr>
              <w:t>blocked</w:t>
            </w:r>
          </w:p>
        </w:tc>
      </w:tr>
      <w:tr w:rsidR="00855666" w:rsidRPr="00FD18D6" w14:paraId="2E89A22B" w14:textId="77777777" w:rsidTr="0050576A">
        <w:trPr>
          <w:tblCellSpacing w:w="0" w:type="dxa"/>
        </w:trPr>
        <w:tc>
          <w:tcPr>
            <w:tcW w:w="729" w:type="dxa"/>
            <w:gridSpan w:val="2"/>
          </w:tcPr>
          <w:p w14:paraId="3C5CE670" w14:textId="72EC6084" w:rsidR="00855666" w:rsidRPr="00FD18D6" w:rsidRDefault="00000000">
            <w:pPr>
              <w:pStyle w:val="P68B1DB1-Normal13"/>
              <w:spacing w:before="100" w:beforeAutospacing="1" w:after="100" w:afterAutospacing="1" w:line="240" w:lineRule="auto"/>
              <w:rPr>
                <w:lang w:val="en-GB"/>
              </w:rPr>
            </w:pPr>
            <w:r w:rsidRPr="00FD18D6">
              <w:rPr>
                <w:lang w:val="en-GB"/>
              </w:rPr>
              <w:t>0890</w:t>
            </w:r>
          </w:p>
        </w:tc>
        <w:tc>
          <w:tcPr>
            <w:tcW w:w="7913" w:type="dxa"/>
            <w:tcBorders>
              <w:top w:val="single" w:sz="6" w:space="0" w:color="000000"/>
              <w:left w:val="single" w:sz="6" w:space="0" w:color="000000"/>
              <w:bottom w:val="single" w:sz="6" w:space="0" w:color="000000"/>
              <w:right w:val="single" w:sz="6" w:space="0" w:color="000000"/>
            </w:tcBorders>
          </w:tcPr>
          <w:p w14:paraId="1B05993A" w14:textId="353DD7DC" w:rsidR="00855666" w:rsidRPr="00FD18D6" w:rsidRDefault="00000000" w:rsidP="002460E1">
            <w:pPr>
              <w:pStyle w:val="InstructionsText"/>
              <w:framePr w:wrap="around"/>
              <w:rPr>
                <w:rStyle w:val="InstructionsTabelleberschrift"/>
                <w:rFonts w:ascii="Times New Roman" w:hAnsi="Times New Roman"/>
                <w:sz w:val="22"/>
                <w:u w:val="none"/>
              </w:rPr>
            </w:pPr>
            <w:r w:rsidRPr="00FD18D6">
              <w:rPr>
                <w:rStyle w:val="InstructionsTabelleberschrift"/>
                <w:rFonts w:ascii="Times New Roman" w:hAnsi="Times New Roman"/>
                <w:sz w:val="22"/>
                <w:u w:val="none"/>
              </w:rPr>
              <w:t xml:space="preserve">35.   </w:t>
            </w:r>
            <w:r w:rsidR="005E095E" w:rsidRPr="00FD18D6">
              <w:t>FULLY LOADED FLOOR ADJUSTMENT</w:t>
            </w:r>
          </w:p>
          <w:p w14:paraId="53012EF4" w14:textId="67904ABE" w:rsidR="00855666" w:rsidRPr="00FD18D6" w:rsidRDefault="00000000" w:rsidP="002460E1">
            <w:pPr>
              <w:pStyle w:val="InstructionsText"/>
              <w:framePr w:wrap="around"/>
              <w:rPr>
                <w:color w:val="000000"/>
              </w:rPr>
            </w:pPr>
            <w:r w:rsidRPr="00FD18D6">
              <w:t>For institutions subject to the Minimum Capital Requirements Threshold in accordance with</w:t>
            </w:r>
            <w:r w:rsidRPr="00FD18D6">
              <w:rPr>
                <w:color w:val="000000"/>
              </w:rPr>
              <w:t xml:space="preserve"> </w:t>
            </w:r>
            <w:r w:rsidR="007678AB" w:rsidRPr="00FD18D6">
              <w:rPr>
                <w:color w:val="000000"/>
              </w:rPr>
              <w:t>point</w:t>
            </w:r>
            <w:r w:rsidRPr="00FD18D6">
              <w:rPr>
                <w:color w:val="000000"/>
              </w:rPr>
              <w:t xml:space="preserve"> 131</w:t>
            </w:r>
            <w:r w:rsidRPr="00FD18D6">
              <w:rPr>
                <w:color w:val="000000"/>
                <w:vertAlign w:val="superscript"/>
              </w:rPr>
              <w:t>1</w:t>
            </w:r>
            <w:r w:rsidRPr="00FD18D6">
              <w:rPr>
                <w:color w:val="000000"/>
              </w:rPr>
              <w:t xml:space="preserve"> of Regulation </w:t>
            </w:r>
            <w:r w:rsidR="005E095E" w:rsidRPr="00FD18D6">
              <w:rPr>
                <w:color w:val="000000"/>
              </w:rPr>
              <w:t>No</w:t>
            </w:r>
            <w:r w:rsidRPr="00FD18D6">
              <w:rPr>
                <w:color w:val="000000"/>
              </w:rPr>
              <w:t xml:space="preserve"> </w:t>
            </w:r>
            <w:r w:rsidR="005E095E" w:rsidRPr="00FD18D6">
              <w:rPr>
                <w:color w:val="000000"/>
              </w:rPr>
              <w:t>109/</w:t>
            </w:r>
            <w:r w:rsidRPr="00FD18D6">
              <w:rPr>
                <w:color w:val="000000"/>
              </w:rPr>
              <w:t>2018</w:t>
            </w:r>
          </w:p>
        </w:tc>
        <w:tc>
          <w:tcPr>
            <w:tcW w:w="843" w:type="dxa"/>
          </w:tcPr>
          <w:p w14:paraId="6F731F6E" w14:textId="316577B0"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r w:rsidR="00855666" w:rsidRPr="00FD18D6" w14:paraId="7907F73F" w14:textId="77777777" w:rsidTr="0050576A">
        <w:trPr>
          <w:tblCellSpacing w:w="0" w:type="dxa"/>
        </w:trPr>
        <w:tc>
          <w:tcPr>
            <w:tcW w:w="729" w:type="dxa"/>
            <w:gridSpan w:val="2"/>
          </w:tcPr>
          <w:p w14:paraId="3694E190" w14:textId="6D7233BC" w:rsidR="00855666" w:rsidRPr="00FD18D6" w:rsidRDefault="00000000">
            <w:pPr>
              <w:pStyle w:val="P68B1DB1-Normal13"/>
              <w:spacing w:before="100" w:beforeAutospacing="1" w:after="100" w:afterAutospacing="1" w:line="240" w:lineRule="auto"/>
              <w:rPr>
                <w:lang w:val="en-GB"/>
              </w:rPr>
            </w:pPr>
            <w:r w:rsidRPr="00FD18D6">
              <w:rPr>
                <w:lang w:val="en-GB"/>
              </w:rPr>
              <w:t>0900</w:t>
            </w:r>
          </w:p>
        </w:tc>
        <w:tc>
          <w:tcPr>
            <w:tcW w:w="7913" w:type="dxa"/>
          </w:tcPr>
          <w:p w14:paraId="09FD1BA9" w14:textId="6A472C72" w:rsidR="00855666" w:rsidRPr="00FD18D6" w:rsidRDefault="00000000" w:rsidP="002460E1">
            <w:pPr>
              <w:pStyle w:val="InstructionsText"/>
              <w:framePr w:wrap="around"/>
              <w:rPr>
                <w:rStyle w:val="InstructionsTabelleberschrift"/>
                <w:rFonts w:ascii="Times New Roman" w:hAnsi="Times New Roman"/>
                <w:sz w:val="22"/>
                <w:u w:val="none"/>
              </w:rPr>
            </w:pPr>
            <w:r w:rsidRPr="00FD18D6">
              <w:rPr>
                <w:rStyle w:val="InstructionsTabelleberschrift"/>
                <w:rFonts w:ascii="Times New Roman" w:hAnsi="Times New Roman"/>
                <w:sz w:val="22"/>
                <w:u w:val="none"/>
              </w:rPr>
              <w:t xml:space="preserve">36.      </w:t>
            </w:r>
            <w:r w:rsidR="005E095E" w:rsidRPr="00FD18D6">
              <w:t xml:space="preserve">Output floor applied (%)  </w:t>
            </w:r>
          </w:p>
          <w:p w14:paraId="089E12A7" w14:textId="2A681B84" w:rsidR="00855666" w:rsidRPr="00FD18D6" w:rsidRDefault="005E095E" w:rsidP="002460E1">
            <w:pPr>
              <w:pStyle w:val="InstructionsText"/>
              <w:framePr w:wrap="around"/>
              <w:rPr>
                <w:rFonts w:eastAsia="Arial"/>
              </w:rPr>
            </w:pPr>
            <w:r w:rsidRPr="00FD18D6">
              <w:t>Output floor, expressed as a percentage, applied by the bank to</w:t>
            </w:r>
            <w:r w:rsidRPr="00FD18D6">
              <w:rPr>
                <w:rFonts w:eastAsia="Arial"/>
              </w:rPr>
              <w:t xml:space="preserve"> </w:t>
            </w:r>
            <w:r w:rsidRPr="00FD18D6">
              <w:t xml:space="preserve">calculate the amount of the adjustment to the minimum floor: the “x” factor pursuant to </w:t>
            </w:r>
            <w:r w:rsidR="007678AB" w:rsidRPr="00FD18D6">
              <w:rPr>
                <w:color w:val="000000"/>
              </w:rPr>
              <w:t>point</w:t>
            </w:r>
            <w:r w:rsidRPr="00FD18D6">
              <w:rPr>
                <w:color w:val="000000"/>
              </w:rPr>
              <w:t xml:space="preserve"> 131</w:t>
            </w:r>
            <w:r w:rsidRPr="00FD18D6">
              <w:rPr>
                <w:color w:val="000000"/>
                <w:vertAlign w:val="superscript"/>
              </w:rPr>
              <w:t>1</w:t>
            </w:r>
            <w:r w:rsidRPr="00FD18D6">
              <w:rPr>
                <w:color w:val="000000"/>
              </w:rPr>
              <w:t xml:space="preserve"> of Regulation No 109/2018;</w:t>
            </w:r>
          </w:p>
        </w:tc>
        <w:tc>
          <w:tcPr>
            <w:tcW w:w="843" w:type="dxa"/>
          </w:tcPr>
          <w:p w14:paraId="333E5321" w14:textId="65A30883" w:rsidR="00855666" w:rsidRPr="00FD18D6" w:rsidRDefault="00855666">
            <w:pPr>
              <w:spacing w:before="100" w:beforeAutospacing="1" w:after="100" w:afterAutospacing="1" w:line="240" w:lineRule="auto"/>
              <w:jc w:val="center"/>
              <w:rPr>
                <w:rFonts w:ascii="Times New Roman" w:eastAsia="Times New Roman" w:hAnsi="Times New Roman" w:cs="Times New Roman"/>
                <w:color w:val="000000"/>
                <w:kern w:val="0"/>
                <w:lang w:val="en-GB"/>
                <w14:ligatures w14:val="none"/>
              </w:rPr>
            </w:pPr>
          </w:p>
        </w:tc>
      </w:tr>
    </w:tbl>
    <w:p w14:paraId="17243922" w14:textId="77777777" w:rsidR="00855666" w:rsidRPr="00FD18D6" w:rsidRDefault="00855666">
      <w:pPr>
        <w:rPr>
          <w:lang w:val="en-GB"/>
        </w:rPr>
      </w:pPr>
    </w:p>
    <w:p w14:paraId="1CDA34C9" w14:textId="77777777" w:rsidR="00855666" w:rsidRPr="00FD18D6" w:rsidRDefault="00855666">
      <w:pPr>
        <w:rPr>
          <w:lang w:val="en-GB"/>
        </w:rPr>
      </w:pPr>
    </w:p>
    <w:p w14:paraId="4AE179FE" w14:textId="2A552D9D" w:rsidR="00855666" w:rsidRPr="00FD18D6" w:rsidRDefault="00000000">
      <w:pPr>
        <w:pStyle w:val="P68B1DB1-ListParagraph7"/>
        <w:numPr>
          <w:ilvl w:val="1"/>
          <w:numId w:val="8"/>
        </w:numPr>
        <w:tabs>
          <w:tab w:val="left" w:pos="720"/>
        </w:tabs>
        <w:spacing w:after="0"/>
        <w:rPr>
          <w:rFonts w:eastAsia="Calibri"/>
          <w:lang w:val="en-GB"/>
        </w:rPr>
      </w:pPr>
      <w:r w:rsidRPr="00FD18D6">
        <w:rPr>
          <w:lang w:val="en-GB"/>
        </w:rPr>
        <w:t xml:space="preserve"> Annex 2 shall read as follows:</w:t>
      </w:r>
    </w:p>
    <w:p w14:paraId="2908209C" w14:textId="77777777" w:rsidR="00855666" w:rsidRPr="00FD18D6" w:rsidRDefault="00855666">
      <w:pPr>
        <w:pStyle w:val="ListParagraph"/>
        <w:tabs>
          <w:tab w:val="left" w:pos="720"/>
        </w:tabs>
        <w:spacing w:after="0"/>
        <w:ind w:left="360"/>
        <w:rPr>
          <w:rFonts w:ascii="Times New Roman" w:eastAsia="Calibri" w:hAnsi="Times New Roman" w:cs="Times New Roman"/>
          <w:sz w:val="24"/>
          <w:szCs w:val="24"/>
          <w:lang w:val="en-GB"/>
        </w:rPr>
      </w:pPr>
    </w:p>
    <w:p w14:paraId="563CF26E" w14:textId="7A386136" w:rsidR="00855666" w:rsidRPr="00FD18D6" w:rsidRDefault="00A1447D">
      <w:pPr>
        <w:pStyle w:val="rg"/>
        <w:spacing w:before="0" w:beforeAutospacing="0" w:after="0" w:afterAutospacing="0"/>
        <w:ind w:left="360"/>
        <w:jc w:val="right"/>
        <w:rPr>
          <w:lang w:val="en-GB"/>
        </w:rPr>
      </w:pPr>
      <w:r w:rsidRPr="00FD18D6">
        <w:rPr>
          <w:lang w:val="en-GB"/>
        </w:rPr>
        <w:t>“Annex 2</w:t>
      </w:r>
    </w:p>
    <w:p w14:paraId="7B2D49E9" w14:textId="36587E08" w:rsidR="00855666" w:rsidRPr="00FD18D6" w:rsidRDefault="00A1447D">
      <w:pPr>
        <w:pStyle w:val="rg"/>
        <w:spacing w:before="0" w:beforeAutospacing="0" w:after="0" w:afterAutospacing="0"/>
        <w:ind w:left="360"/>
        <w:jc w:val="right"/>
        <w:rPr>
          <w:lang w:val="en-GB"/>
        </w:rPr>
      </w:pPr>
      <w:r w:rsidRPr="00FD18D6">
        <w:rPr>
          <w:lang w:val="en-GB"/>
        </w:rPr>
        <w:t>to the Instruction on submission</w:t>
      </w:r>
    </w:p>
    <w:p w14:paraId="13797BB0" w14:textId="77777777" w:rsidR="00855666" w:rsidRPr="00FD18D6" w:rsidRDefault="00000000">
      <w:pPr>
        <w:pStyle w:val="rg"/>
        <w:spacing w:before="0" w:beforeAutospacing="0" w:after="0" w:afterAutospacing="0"/>
        <w:ind w:left="360"/>
        <w:jc w:val="right"/>
        <w:rPr>
          <w:lang w:val="en-GB"/>
        </w:rPr>
      </w:pPr>
      <w:r w:rsidRPr="00FD18D6">
        <w:rPr>
          <w:lang w:val="en-GB"/>
        </w:rPr>
        <w:t>by banks of COREP reports</w:t>
      </w:r>
    </w:p>
    <w:p w14:paraId="368AD525" w14:textId="77777777" w:rsidR="00855666" w:rsidRPr="00FD18D6" w:rsidRDefault="00000000">
      <w:pPr>
        <w:pStyle w:val="rg"/>
        <w:spacing w:before="0" w:beforeAutospacing="0" w:after="0" w:afterAutospacing="0"/>
        <w:ind w:left="360"/>
        <w:jc w:val="right"/>
        <w:rPr>
          <w:lang w:val="en-GB"/>
        </w:rPr>
      </w:pPr>
      <w:r w:rsidRPr="00FD18D6">
        <w:rPr>
          <w:lang w:val="en-GB"/>
        </w:rPr>
        <w:t>for supervisory purposes</w:t>
      </w:r>
    </w:p>
    <w:p w14:paraId="523F87FF" w14:textId="77777777" w:rsidR="00855666" w:rsidRPr="00FD18D6" w:rsidRDefault="00855666">
      <w:pPr>
        <w:pStyle w:val="ListParagraph"/>
        <w:tabs>
          <w:tab w:val="left" w:pos="720"/>
        </w:tabs>
        <w:spacing w:after="0"/>
        <w:ind w:left="360"/>
        <w:rPr>
          <w:rFonts w:ascii="Times New Roman" w:eastAsia="Calibri" w:hAnsi="Times New Roman" w:cs="Times New Roman"/>
          <w:sz w:val="24"/>
          <w:szCs w:val="24"/>
          <w:lang w:val="en-GB"/>
        </w:rPr>
      </w:pPr>
    </w:p>
    <w:p w14:paraId="16D97BB1" w14:textId="480BBB9C" w:rsidR="00855666" w:rsidRPr="00FD18D6" w:rsidRDefault="00000000">
      <w:pPr>
        <w:pStyle w:val="P68B1DB1-Normal23"/>
        <w:jc w:val="center"/>
        <w:rPr>
          <w:bCs/>
          <w:lang w:val="en-GB"/>
        </w:rPr>
      </w:pPr>
      <w:r w:rsidRPr="00FD18D6">
        <w:rPr>
          <w:lang w:val="en-GB"/>
        </w:rPr>
        <w:t>Overview of the credit risk template</w:t>
      </w:r>
    </w:p>
    <w:p w14:paraId="306B0267" w14:textId="49B109D5" w:rsidR="00855666" w:rsidRPr="00FD18D6" w:rsidRDefault="00000000">
      <w:pPr>
        <w:rPr>
          <w:rFonts w:ascii="Times New Roman" w:hAnsi="Times New Roman" w:cs="Times New Roman"/>
          <w:b/>
          <w:bCs/>
          <w:sz w:val="24"/>
          <w:lang w:val="en-GB"/>
        </w:rPr>
      </w:pPr>
      <w:bookmarkStart w:id="2" w:name="_Toc360188345"/>
      <w:bookmarkStart w:id="3" w:name="_Toc473560894"/>
      <w:bookmarkStart w:id="4" w:name="_Toc151714382"/>
      <w:bookmarkStart w:id="5" w:name="_Toc262568022"/>
      <w:bookmarkStart w:id="6" w:name="_Toc295829848"/>
      <w:bookmarkStart w:id="7" w:name="_Toc310415014"/>
      <w:r w:rsidRPr="00FD18D6">
        <w:rPr>
          <w:lang w:val="en-GB"/>
        </w:rPr>
        <w:tab/>
      </w:r>
      <w:r w:rsidRPr="00FD18D6">
        <w:rPr>
          <w:rFonts w:ascii="Times New Roman" w:hAnsi="Times New Roman" w:cs="Times New Roman"/>
          <w:b/>
          <w:sz w:val="24"/>
          <w:szCs w:val="24"/>
          <w:lang w:val="en-GB"/>
        </w:rPr>
        <w:t xml:space="preserve">I. General </w:t>
      </w:r>
      <w:bookmarkEnd w:id="2"/>
      <w:bookmarkEnd w:id="3"/>
      <w:bookmarkEnd w:id="4"/>
      <w:r w:rsidR="00CE6A21" w:rsidRPr="00FD18D6">
        <w:rPr>
          <w:rFonts w:ascii="Times New Roman" w:hAnsi="Times New Roman" w:cs="Times New Roman"/>
          <w:b/>
          <w:sz w:val="24"/>
          <w:szCs w:val="24"/>
          <w:lang w:val="en-GB"/>
        </w:rPr>
        <w:t>remarks</w:t>
      </w:r>
      <w:r w:rsidRPr="00FD18D6">
        <w:rPr>
          <w:rFonts w:ascii="Times New Roman" w:hAnsi="Times New Roman" w:cs="Times New Roman"/>
          <w:b/>
          <w:sz w:val="24"/>
          <w:szCs w:val="24"/>
          <w:lang w:val="en-GB"/>
        </w:rPr>
        <w:t xml:space="preserve"> </w:t>
      </w:r>
      <w:bookmarkEnd w:id="5"/>
      <w:bookmarkEnd w:id="6"/>
      <w:bookmarkEnd w:id="7"/>
    </w:p>
    <w:p w14:paraId="4B71CA19" w14:textId="735EAA81" w:rsidR="00855666" w:rsidRPr="00FD18D6" w:rsidRDefault="00000000">
      <w:pPr>
        <w:pStyle w:val="P68B1DB1-Normal9"/>
        <w:rPr>
          <w:lang w:val="en-GB"/>
        </w:rPr>
      </w:pPr>
      <w:r w:rsidRPr="00FD18D6">
        <w:rPr>
          <w:lang w:val="en-GB"/>
        </w:rPr>
        <w:t xml:space="preserve">1. Different sets of templates exist for the standardised approach to credit risk. </w:t>
      </w:r>
      <w:bookmarkStart w:id="8" w:name="_Toc262568023"/>
      <w:bookmarkStart w:id="9" w:name="_Toc295829849"/>
      <w:bookmarkStart w:id="10" w:name="_Toc310415015"/>
      <w:bookmarkStart w:id="11" w:name="_Toc360188346"/>
      <w:bookmarkStart w:id="12" w:name="_Toc473560895"/>
      <w:bookmarkStart w:id="13" w:name="_Toc151714383"/>
    </w:p>
    <w:p w14:paraId="20841D88" w14:textId="6305CF9E" w:rsidR="00855666" w:rsidRPr="00FD18D6" w:rsidRDefault="00000000">
      <w:pPr>
        <w:pStyle w:val="P68B1DB1-Normal9"/>
        <w:spacing w:after="0"/>
        <w:rPr>
          <w:lang w:val="en-GB"/>
        </w:rPr>
      </w:pPr>
      <w:r w:rsidRPr="00FD18D6">
        <w:rPr>
          <w:lang w:val="en-GB"/>
        </w:rPr>
        <w:t>2. Reporting of credit risk mitigation techniques with substitution effects shall</w:t>
      </w:r>
      <w:bookmarkEnd w:id="8"/>
      <w:bookmarkEnd w:id="9"/>
      <w:bookmarkEnd w:id="10"/>
      <w:bookmarkEnd w:id="11"/>
      <w:bookmarkEnd w:id="12"/>
      <w:bookmarkEnd w:id="13"/>
      <w:r w:rsidRPr="00FD18D6">
        <w:rPr>
          <w:lang w:val="en-GB"/>
        </w:rPr>
        <w:t xml:space="preserve"> be carried out </w:t>
      </w:r>
      <w:proofErr w:type="gramStart"/>
      <w:r w:rsidRPr="00FD18D6">
        <w:rPr>
          <w:lang w:val="en-GB"/>
        </w:rPr>
        <w:t>taking into account</w:t>
      </w:r>
      <w:proofErr w:type="gramEnd"/>
      <w:r w:rsidRPr="00FD18D6">
        <w:rPr>
          <w:lang w:val="en-GB"/>
        </w:rPr>
        <w:t xml:space="preserve"> the following:</w:t>
      </w:r>
    </w:p>
    <w:p w14:paraId="1BFBE918" w14:textId="77777777" w:rsidR="00855666" w:rsidRPr="00FD18D6" w:rsidRDefault="00000000">
      <w:pPr>
        <w:pStyle w:val="P68B1DB1-Normal9"/>
        <w:spacing w:after="0"/>
        <w:rPr>
          <w:lang w:val="en-GB"/>
        </w:rPr>
      </w:pPr>
      <w:r w:rsidRPr="00FD18D6">
        <w:rPr>
          <w:lang w:val="en-GB"/>
        </w:rPr>
        <w:t>2.1. Exposures to obligors (immediate counterparties) and protection providers that are assigned to the same exposure class shall be reported both as an inflow and as an outflow to the same exposure class.</w:t>
      </w:r>
    </w:p>
    <w:p w14:paraId="2A84225C" w14:textId="5126CE7E" w:rsidR="00855666" w:rsidRPr="00FD18D6" w:rsidRDefault="00000000">
      <w:pPr>
        <w:pStyle w:val="P68B1DB1-Normal9"/>
        <w:spacing w:after="0"/>
        <w:rPr>
          <w:lang w:val="en-GB"/>
        </w:rPr>
      </w:pPr>
      <w:r w:rsidRPr="00FD18D6">
        <w:rPr>
          <w:lang w:val="en-GB"/>
        </w:rPr>
        <w:t>2.2. Unfunded credit protection shall not change the type of exposure.</w:t>
      </w:r>
    </w:p>
    <w:p w14:paraId="795F68CE" w14:textId="0E4FABFE" w:rsidR="00855666" w:rsidRPr="00FD18D6" w:rsidRDefault="00000000">
      <w:pPr>
        <w:pStyle w:val="P68B1DB1-Normal9"/>
        <w:spacing w:after="0"/>
        <w:rPr>
          <w:lang w:val="en-GB"/>
        </w:rPr>
      </w:pPr>
      <w:r w:rsidRPr="00FD18D6">
        <w:rPr>
          <w:lang w:val="en-GB"/>
        </w:rPr>
        <w:t>2.3. Where an exposure is secured by unfunded credit protection, the secured part shall be designated as an outflow into the obligor's exposure class and as an inflow into the protection provider's exposure class. However, the change in the exposure class shall not entail a change in the type of exposures.</w:t>
      </w:r>
    </w:p>
    <w:p w14:paraId="2A92A20E" w14:textId="3F9A89E2" w:rsidR="00855666" w:rsidRPr="00FD18D6" w:rsidRDefault="00000000">
      <w:pPr>
        <w:pStyle w:val="P68B1DB1-Normal9"/>
        <w:rPr>
          <w:lang w:val="en-GB"/>
        </w:rPr>
      </w:pPr>
      <w:r w:rsidRPr="00FD18D6">
        <w:rPr>
          <w:lang w:val="en-GB"/>
        </w:rPr>
        <w:t xml:space="preserve">2.4. The substitution effect in the COREP reporting framework shall reflect the treatment of the risk weight that effectively applies to the covered part of the exposure. </w:t>
      </w:r>
      <w:bookmarkStart w:id="14" w:name="_Toc262568024"/>
      <w:bookmarkStart w:id="15" w:name="_Toc295829850"/>
      <w:bookmarkStart w:id="16" w:name="_Toc310415016"/>
      <w:bookmarkStart w:id="17" w:name="_Toc360188347"/>
      <w:bookmarkStart w:id="18" w:name="_Toc473560896"/>
      <w:bookmarkStart w:id="19" w:name="_Toc151714384"/>
    </w:p>
    <w:p w14:paraId="7BB9E1E3" w14:textId="709CA2A3" w:rsidR="00855666" w:rsidRPr="00FD18D6" w:rsidRDefault="00000000">
      <w:pPr>
        <w:pStyle w:val="P68B1DB1-Normal9"/>
        <w:spacing w:after="0"/>
        <w:rPr>
          <w:lang w:val="en-GB"/>
        </w:rPr>
      </w:pPr>
      <w:r w:rsidRPr="00FD18D6">
        <w:rPr>
          <w:lang w:val="en-GB"/>
        </w:rPr>
        <w:t>3. Reporting of counterparty credit risk</w:t>
      </w:r>
      <w:bookmarkEnd w:id="14"/>
      <w:bookmarkEnd w:id="15"/>
      <w:bookmarkEnd w:id="16"/>
      <w:bookmarkEnd w:id="17"/>
      <w:bookmarkEnd w:id="18"/>
      <w:bookmarkEnd w:id="19"/>
      <w:r w:rsidRPr="00FD18D6">
        <w:rPr>
          <w:lang w:val="en-GB"/>
        </w:rPr>
        <w:t>:</w:t>
      </w:r>
    </w:p>
    <w:p w14:paraId="16321674" w14:textId="44AFAC50" w:rsidR="00855666" w:rsidRPr="00FD18D6" w:rsidRDefault="00000000">
      <w:pPr>
        <w:pStyle w:val="P68B1DB1-Normal9"/>
        <w:rPr>
          <w:lang w:val="en-GB"/>
        </w:rPr>
      </w:pPr>
      <w:r w:rsidRPr="00FD18D6">
        <w:rPr>
          <w:lang w:val="en-GB"/>
        </w:rPr>
        <w:t xml:space="preserve">3.1. Exposures arising from CCR positions shall be reported in the CR SA or CR IRB templates regardless of whether they are banking or trading book items. </w:t>
      </w:r>
      <w:bookmarkStart w:id="20" w:name="_Toc292456202"/>
      <w:bookmarkStart w:id="21" w:name="_Toc295829851"/>
      <w:bookmarkStart w:id="22" w:name="_Toc310415017"/>
      <w:bookmarkStart w:id="23" w:name="_Toc360188348"/>
      <w:bookmarkStart w:id="24" w:name="_Toc473560897"/>
      <w:bookmarkStart w:id="25" w:name="_Toc151714385"/>
    </w:p>
    <w:p w14:paraId="18F85070" w14:textId="48EB8210" w:rsidR="00855666" w:rsidRPr="00FD18D6" w:rsidRDefault="00000000">
      <w:pPr>
        <w:pStyle w:val="P68B1DB1-Normal23"/>
        <w:tabs>
          <w:tab w:val="left" w:pos="9072"/>
        </w:tabs>
        <w:ind w:firstLine="708"/>
        <w:rPr>
          <w:lang w:val="en-GB"/>
        </w:rPr>
      </w:pPr>
      <w:r w:rsidRPr="00FD18D6">
        <w:rPr>
          <w:lang w:val="en-GB"/>
        </w:rPr>
        <w:t>II. C 07.00 – Credit</w:t>
      </w:r>
      <w:r w:rsidR="003012A7" w:rsidRPr="00FD18D6">
        <w:rPr>
          <w:lang w:val="en-GB"/>
        </w:rPr>
        <w:t xml:space="preserve"> and</w:t>
      </w:r>
      <w:r w:rsidRPr="00FD18D6">
        <w:rPr>
          <w:lang w:val="en-GB"/>
        </w:rPr>
        <w:t xml:space="preserve"> counterparty credit risk and free deliveries: Standardised Approach to Capital Requirements</w:t>
      </w:r>
      <w:bookmarkEnd w:id="20"/>
      <w:bookmarkEnd w:id="21"/>
      <w:bookmarkEnd w:id="22"/>
      <w:bookmarkEnd w:id="23"/>
      <w:r w:rsidRPr="00FD18D6">
        <w:rPr>
          <w:lang w:val="en-GB"/>
        </w:rPr>
        <w:t xml:space="preserve"> (CR SA)</w:t>
      </w:r>
      <w:bookmarkEnd w:id="24"/>
      <w:bookmarkEnd w:id="25"/>
    </w:p>
    <w:p w14:paraId="7D3DAD04" w14:textId="77777777" w:rsidR="00855666" w:rsidRPr="00FD18D6" w:rsidRDefault="00000000">
      <w:pPr>
        <w:pStyle w:val="P68B1DB1-Normal9"/>
        <w:spacing w:after="0"/>
        <w:rPr>
          <w:lang w:val="en-GB"/>
        </w:rPr>
      </w:pPr>
      <w:r w:rsidRPr="00FD18D6">
        <w:rPr>
          <w:lang w:val="en-GB"/>
        </w:rPr>
        <w:t>4. CR SA templates provide the necessary information on the calculation of own funds requirements for credit risk in accordance with the Standardised Approach. More specifically, they provide detailed information about:</w:t>
      </w:r>
    </w:p>
    <w:p w14:paraId="448AE987" w14:textId="77777777" w:rsidR="00855666" w:rsidRPr="00FD18D6" w:rsidRDefault="00000000">
      <w:pPr>
        <w:pStyle w:val="P68B1DB1-Normal9"/>
        <w:spacing w:after="0"/>
        <w:rPr>
          <w:lang w:val="en-GB"/>
        </w:rPr>
      </w:pPr>
      <w:r w:rsidRPr="00FD18D6">
        <w:rPr>
          <w:lang w:val="en-GB"/>
        </w:rPr>
        <w:t>4.1. the distribution of exposure values by different exposure types, risk weights and exposure classes;</w:t>
      </w:r>
    </w:p>
    <w:p w14:paraId="6DBF5718" w14:textId="313BB5F3" w:rsidR="00855666" w:rsidRPr="00FD18D6" w:rsidRDefault="00000000">
      <w:pPr>
        <w:pStyle w:val="P68B1DB1-Normal9"/>
        <w:rPr>
          <w:lang w:val="en-GB"/>
        </w:rPr>
      </w:pPr>
      <w:r w:rsidRPr="00FD18D6">
        <w:rPr>
          <w:lang w:val="en-GB"/>
        </w:rPr>
        <w:t xml:space="preserve">4.2. the amount and type of credit risk mitigation techniques used to mitigate the risks. </w:t>
      </w:r>
    </w:p>
    <w:p w14:paraId="2573ECC2" w14:textId="18C9223E" w:rsidR="00855666" w:rsidRPr="00FD18D6" w:rsidRDefault="00000000">
      <w:pPr>
        <w:pStyle w:val="P68B1DB1-Normal9"/>
        <w:rPr>
          <w:lang w:val="en-GB"/>
        </w:rPr>
      </w:pPr>
      <w:r w:rsidRPr="00FD18D6">
        <w:rPr>
          <w:lang w:val="en-GB"/>
        </w:rPr>
        <w:lastRenderedPageBreak/>
        <w:t xml:space="preserve">5. In accordance with </w:t>
      </w:r>
      <w:r w:rsidR="007678AB" w:rsidRPr="00FD18D6">
        <w:rPr>
          <w:lang w:val="en-GB"/>
        </w:rPr>
        <w:t>point</w:t>
      </w:r>
      <w:r w:rsidRPr="00FD18D6">
        <w:rPr>
          <w:lang w:val="en-GB"/>
        </w:rPr>
        <w:t xml:space="preserve"> 11 of Regulation No 111/2018, each SA exposure shall be assigned to one of the 16 SA exposure classes for the purposes of calculating own funds requirements.</w:t>
      </w:r>
    </w:p>
    <w:p w14:paraId="414C1E73" w14:textId="77777777" w:rsidR="00855666" w:rsidRPr="00FD18D6" w:rsidRDefault="00000000">
      <w:pPr>
        <w:pStyle w:val="P68B1DB1-Normal9"/>
        <w:rPr>
          <w:lang w:val="en-GB"/>
        </w:rPr>
      </w:pPr>
      <w:r w:rsidRPr="00FD18D6">
        <w:rPr>
          <w:lang w:val="en-GB"/>
        </w:rPr>
        <w:t>6. The information contained in CR SA is required for the total of the exposure classes and individually for each exposure class under the Standardised Approach. The total amounts and information in each exposure class shall be reported elsewhere.</w:t>
      </w:r>
    </w:p>
    <w:p w14:paraId="26601CAF" w14:textId="0C4EC10C" w:rsidR="00855666" w:rsidRPr="00FD18D6" w:rsidRDefault="00000000">
      <w:pPr>
        <w:pStyle w:val="P68B1DB1-Normal9"/>
        <w:spacing w:after="0"/>
        <w:rPr>
          <w:lang w:val="en-GB"/>
        </w:rPr>
      </w:pPr>
      <w:r w:rsidRPr="00FD18D6">
        <w:rPr>
          <w:lang w:val="en-GB"/>
        </w:rPr>
        <w:t>7. However, the following positions do not fall within the scope of the CR SA:</w:t>
      </w:r>
    </w:p>
    <w:p w14:paraId="5E94E4DA" w14:textId="3073B135" w:rsidR="00855666" w:rsidRPr="00FD18D6" w:rsidRDefault="00000000">
      <w:pPr>
        <w:pStyle w:val="P68B1DB1-Normal9"/>
        <w:spacing w:after="0"/>
        <w:rPr>
          <w:lang w:val="en-GB"/>
        </w:rPr>
      </w:pPr>
      <w:r w:rsidRPr="00FD18D6">
        <w:rPr>
          <w:lang w:val="en-GB"/>
        </w:rPr>
        <w:t xml:space="preserve">7.1. exposures assigned to the exposure class “items representing securitisation positions” referred to in </w:t>
      </w:r>
      <w:r w:rsidR="007678AB" w:rsidRPr="00FD18D6">
        <w:rPr>
          <w:lang w:val="en-GB"/>
        </w:rPr>
        <w:t>point</w:t>
      </w:r>
      <w:r w:rsidRPr="00FD18D6">
        <w:rPr>
          <w:lang w:val="en-GB"/>
        </w:rPr>
        <w:t xml:space="preserve"> 11</w:t>
      </w:r>
      <w:r w:rsidR="003012A7" w:rsidRPr="00FD18D6">
        <w:rPr>
          <w:lang w:val="en-GB"/>
        </w:rPr>
        <w:t xml:space="preserve"> sub</w:t>
      </w:r>
      <w:r w:rsidR="007678AB" w:rsidRPr="00FD18D6">
        <w:rPr>
          <w:lang w:val="en-GB"/>
        </w:rPr>
        <w:t>point</w:t>
      </w:r>
      <w:r w:rsidR="003012A7" w:rsidRPr="00FD18D6">
        <w:rPr>
          <w:lang w:val="en-GB"/>
        </w:rPr>
        <w:t xml:space="preserve"> </w:t>
      </w:r>
      <w:r w:rsidRPr="00FD18D6">
        <w:rPr>
          <w:lang w:val="en-GB"/>
        </w:rPr>
        <w:t>12) of Regulation 111/2018, which shall be reported in the CR SEC templates;</w:t>
      </w:r>
    </w:p>
    <w:p w14:paraId="1AC921A7" w14:textId="77777777" w:rsidR="00855666" w:rsidRPr="00FD18D6" w:rsidRDefault="00000000">
      <w:pPr>
        <w:pStyle w:val="P68B1DB1-Normal9"/>
        <w:rPr>
          <w:lang w:val="en-GB"/>
        </w:rPr>
      </w:pPr>
      <w:r w:rsidRPr="00FD18D6">
        <w:rPr>
          <w:lang w:val="en-GB"/>
        </w:rPr>
        <w:t>7.2. exposures deducted from own funds.</w:t>
      </w:r>
    </w:p>
    <w:p w14:paraId="070E1D79" w14:textId="77777777" w:rsidR="00855666" w:rsidRPr="00FD18D6" w:rsidRDefault="00000000">
      <w:pPr>
        <w:pStyle w:val="P68B1DB1-Normal9"/>
        <w:spacing w:after="0"/>
        <w:rPr>
          <w:lang w:val="en-GB"/>
        </w:rPr>
      </w:pPr>
      <w:r w:rsidRPr="00FD18D6">
        <w:rPr>
          <w:lang w:val="en-GB"/>
        </w:rPr>
        <w:t>8. The scope of the CR SA template shall cover the following own funds requirements:</w:t>
      </w:r>
    </w:p>
    <w:p w14:paraId="2874DFD6" w14:textId="40B1E5C4" w:rsidR="00855666" w:rsidRPr="00FD18D6" w:rsidRDefault="00000000">
      <w:pPr>
        <w:pStyle w:val="P68B1DB1-Normal9"/>
        <w:spacing w:after="0"/>
        <w:rPr>
          <w:lang w:val="en-GB"/>
        </w:rPr>
      </w:pPr>
      <w:r w:rsidRPr="00FD18D6">
        <w:rPr>
          <w:lang w:val="en-GB"/>
        </w:rPr>
        <w:t>8.1. credit risks in accordance with Regulation No 111/2018;</w:t>
      </w:r>
    </w:p>
    <w:p w14:paraId="577D0CDC" w14:textId="761DA052" w:rsidR="00855666" w:rsidRPr="00FD18D6" w:rsidRDefault="00000000">
      <w:pPr>
        <w:pStyle w:val="P68B1DB1-Normal9"/>
        <w:spacing w:after="0"/>
        <w:rPr>
          <w:lang w:val="en-GB"/>
        </w:rPr>
      </w:pPr>
      <w:r w:rsidRPr="00FD18D6">
        <w:rPr>
          <w:lang w:val="en-GB"/>
        </w:rPr>
        <w:t>8.2. counterparty credit risk in accordance with Regulation No 220/2025;</w:t>
      </w:r>
    </w:p>
    <w:p w14:paraId="57C6B96B" w14:textId="4D2BE9B7" w:rsidR="00855666" w:rsidRPr="00FD18D6" w:rsidRDefault="00000000">
      <w:pPr>
        <w:pStyle w:val="P68B1DB1-Normal9"/>
        <w:rPr>
          <w:lang w:val="en-GB"/>
        </w:rPr>
      </w:pPr>
      <w:r w:rsidRPr="00FD18D6">
        <w:rPr>
          <w:lang w:val="en-GB"/>
        </w:rPr>
        <w:t>8.3. settlement risk arising from free deliveries in accordance with Regulation 115/2018 in respect of all economic activities.</w:t>
      </w:r>
    </w:p>
    <w:p w14:paraId="2EFA8726" w14:textId="44A12454" w:rsidR="00855666" w:rsidRPr="00FD18D6" w:rsidRDefault="00000000">
      <w:pPr>
        <w:pStyle w:val="P68B1DB1-Normal9"/>
        <w:rPr>
          <w:lang w:val="en-GB"/>
        </w:rPr>
      </w:pPr>
      <w:r w:rsidRPr="00FD18D6">
        <w:rPr>
          <w:lang w:val="en-GB"/>
        </w:rPr>
        <w:t>9. The template shall include all exposures for which own funds requirements are calculated in accordance with Regulation 111/2018 and Regulation 220/2025. Therefore, the template provides not only detailed information on the type of exposure (e.g. on/off balance sheet items), but also information on the allocation of risk weights within those exposure classes.</w:t>
      </w:r>
      <w:bookmarkStart w:id="26" w:name="_Toc264033212"/>
      <w:bookmarkStart w:id="27" w:name="_Toc294166813"/>
      <w:bookmarkStart w:id="28" w:name="_Toc294256386"/>
      <w:bookmarkStart w:id="29" w:name="_Toc294256487"/>
      <w:bookmarkStart w:id="30" w:name="_Toc294267371"/>
      <w:bookmarkStart w:id="31" w:name="_Toc294267476"/>
      <w:bookmarkStart w:id="32" w:name="_Toc294267607"/>
      <w:bookmarkStart w:id="33" w:name="_Toc294267709"/>
      <w:bookmarkStart w:id="34" w:name="_Toc294274817"/>
      <w:bookmarkStart w:id="35" w:name="_Toc294280261"/>
      <w:bookmarkStart w:id="36" w:name="_Toc294281586"/>
      <w:bookmarkStart w:id="37" w:name="_Toc294281806"/>
      <w:bookmarkStart w:id="38" w:name="_Toc294282020"/>
      <w:bookmarkStart w:id="39" w:name="_Toc294282223"/>
      <w:bookmarkStart w:id="40" w:name="_Toc294714158"/>
      <w:bookmarkStart w:id="41" w:name="_Toc295314184"/>
      <w:bookmarkStart w:id="42" w:name="_Toc295829573"/>
      <w:bookmarkStart w:id="43" w:name="_Toc295829856"/>
      <w:bookmarkStart w:id="44" w:name="_Toc301772744"/>
      <w:bookmarkStart w:id="45" w:name="_Toc301772822"/>
      <w:bookmarkStart w:id="46" w:name="_Toc302657761"/>
      <w:bookmarkStart w:id="47" w:name="_Toc302657880"/>
      <w:bookmarkStart w:id="48" w:name="_Toc307582992"/>
      <w:bookmarkStart w:id="49" w:name="_Toc307583014"/>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128844D5" w14:textId="47879087" w:rsidR="00855666" w:rsidRPr="00FD18D6" w:rsidRDefault="00000000">
      <w:pPr>
        <w:pStyle w:val="P68B1DB1-Normal9"/>
        <w:rPr>
          <w:lang w:val="en-GB"/>
        </w:rPr>
      </w:pPr>
      <w:r w:rsidRPr="00FD18D6">
        <w:rPr>
          <w:lang w:val="en-GB"/>
        </w:rPr>
        <w:t xml:space="preserve">10. In addition, CR SA includes memorandum items in rows 0290 to 0330 to collect additional information on exposures secured by mortgages on immovable property and on ADC exposures and defaulted exposures. </w:t>
      </w:r>
    </w:p>
    <w:p w14:paraId="6554410B" w14:textId="77777777" w:rsidR="00855666" w:rsidRPr="00FD18D6" w:rsidRDefault="00000000">
      <w:pPr>
        <w:pStyle w:val="P68B1DB1-Normal9"/>
        <w:spacing w:after="0"/>
        <w:rPr>
          <w:lang w:val="en-GB"/>
        </w:rPr>
      </w:pPr>
      <w:r w:rsidRPr="00FD18D6">
        <w:rPr>
          <w:lang w:val="en-GB"/>
        </w:rPr>
        <w:t xml:space="preserve">11. These memorandum items shall only be reported for the following exposure classes: </w:t>
      </w:r>
    </w:p>
    <w:p w14:paraId="2D391246" w14:textId="0CA5A4DB" w:rsidR="00855666" w:rsidRPr="00FD18D6" w:rsidRDefault="00000000">
      <w:pPr>
        <w:pStyle w:val="P68B1DB1-Normal9"/>
        <w:spacing w:after="0"/>
        <w:rPr>
          <w:lang w:val="en-GB"/>
        </w:rPr>
      </w:pPr>
      <w:r w:rsidRPr="00FD18D6">
        <w:rPr>
          <w:lang w:val="en-GB"/>
        </w:rPr>
        <w:t>11.1. to central governments or central banks;</w:t>
      </w:r>
    </w:p>
    <w:p w14:paraId="70B34949" w14:textId="5BB4089E" w:rsidR="00855666" w:rsidRPr="00FD18D6" w:rsidRDefault="00000000">
      <w:pPr>
        <w:pStyle w:val="P68B1DB1-Normal9"/>
        <w:spacing w:after="0"/>
        <w:rPr>
          <w:lang w:val="en-GB"/>
        </w:rPr>
      </w:pPr>
      <w:r w:rsidRPr="00FD18D6">
        <w:rPr>
          <w:lang w:val="en-GB"/>
        </w:rPr>
        <w:t>11.2. to regional governments or local authorities;</w:t>
      </w:r>
    </w:p>
    <w:p w14:paraId="3987821A" w14:textId="20009150" w:rsidR="00855666" w:rsidRPr="00FD18D6" w:rsidRDefault="00000000">
      <w:pPr>
        <w:pStyle w:val="P68B1DB1-Normal9"/>
        <w:spacing w:after="0"/>
        <w:rPr>
          <w:lang w:val="en-GB"/>
        </w:rPr>
      </w:pPr>
      <w:r w:rsidRPr="00FD18D6">
        <w:rPr>
          <w:lang w:val="en-GB"/>
        </w:rPr>
        <w:t>11.3. to public sector entities;</w:t>
      </w:r>
    </w:p>
    <w:p w14:paraId="48B39622" w14:textId="51C19694" w:rsidR="00855666" w:rsidRPr="00FD18D6" w:rsidRDefault="00000000">
      <w:pPr>
        <w:pStyle w:val="P68B1DB1-Normal9"/>
        <w:spacing w:after="0"/>
        <w:rPr>
          <w:lang w:val="en-GB"/>
        </w:rPr>
      </w:pPr>
      <w:r w:rsidRPr="00FD18D6">
        <w:rPr>
          <w:lang w:val="en-GB"/>
        </w:rPr>
        <w:t>11.4. to banks;</w:t>
      </w:r>
    </w:p>
    <w:p w14:paraId="382199BD" w14:textId="569C94CA" w:rsidR="00855666" w:rsidRPr="00FD18D6" w:rsidRDefault="00000000">
      <w:pPr>
        <w:pStyle w:val="P68B1DB1-Normal9"/>
        <w:spacing w:after="0"/>
        <w:rPr>
          <w:lang w:val="en-GB"/>
        </w:rPr>
      </w:pPr>
      <w:r w:rsidRPr="00FD18D6">
        <w:rPr>
          <w:lang w:val="en-GB"/>
        </w:rPr>
        <w:t xml:space="preserve">11.5. towards </w:t>
      </w:r>
      <w:r w:rsidR="00945A71">
        <w:rPr>
          <w:lang w:val="en-GB"/>
        </w:rPr>
        <w:t>corporates</w:t>
      </w:r>
      <w:r w:rsidRPr="00FD18D6">
        <w:rPr>
          <w:lang w:val="en-GB"/>
        </w:rPr>
        <w:t>;</w:t>
      </w:r>
    </w:p>
    <w:p w14:paraId="77B20F47" w14:textId="5A8B24FD" w:rsidR="00855666" w:rsidRPr="00FD18D6" w:rsidRDefault="00000000">
      <w:pPr>
        <w:pStyle w:val="P68B1DB1-Normal9"/>
        <w:rPr>
          <w:lang w:val="en-GB"/>
        </w:rPr>
      </w:pPr>
      <w:r w:rsidRPr="00FD18D6">
        <w:rPr>
          <w:lang w:val="en-GB"/>
        </w:rPr>
        <w:t>11.6. retail exposures.</w:t>
      </w:r>
    </w:p>
    <w:p w14:paraId="2C637B91" w14:textId="00E40C15" w:rsidR="00855666" w:rsidRPr="00FD18D6" w:rsidRDefault="00000000">
      <w:pPr>
        <w:pStyle w:val="P68B1DB1-Normal9"/>
        <w:rPr>
          <w:lang w:val="en-GB"/>
        </w:rPr>
      </w:pPr>
      <w:r w:rsidRPr="00FD18D6">
        <w:rPr>
          <w:lang w:val="en-GB"/>
        </w:rPr>
        <w:t xml:space="preserve">12. The reporting of memorandum items is without prejudice to the calculation of risk-weighted exposure amounts of the exposure classes referred to in </w:t>
      </w:r>
      <w:r w:rsidR="007678AB" w:rsidRPr="00FD18D6">
        <w:rPr>
          <w:lang w:val="en-GB"/>
        </w:rPr>
        <w:t>point</w:t>
      </w:r>
      <w:r w:rsidRPr="00FD18D6">
        <w:rPr>
          <w:lang w:val="en-GB"/>
        </w:rPr>
        <w:t xml:space="preserve"> 11</w:t>
      </w:r>
      <w:r w:rsidR="003012A7" w:rsidRPr="00FD18D6">
        <w:rPr>
          <w:lang w:val="en-GB"/>
        </w:rPr>
        <w:t xml:space="preserve"> sub</w:t>
      </w:r>
      <w:r w:rsidR="007678AB" w:rsidRPr="00FD18D6">
        <w:rPr>
          <w:lang w:val="en-GB"/>
        </w:rPr>
        <w:t>point</w:t>
      </w:r>
      <w:r w:rsidR="003012A7" w:rsidRPr="00FD18D6">
        <w:rPr>
          <w:lang w:val="en-GB"/>
        </w:rPr>
        <w:t xml:space="preserve">s </w:t>
      </w:r>
      <w:r w:rsidRPr="00FD18D6">
        <w:rPr>
          <w:lang w:val="en-GB"/>
        </w:rPr>
        <w:t>1) to 3) and</w:t>
      </w:r>
      <w:r w:rsidR="003012A7" w:rsidRPr="00FD18D6">
        <w:rPr>
          <w:lang w:val="en-GB"/>
        </w:rPr>
        <w:t xml:space="preserve"> </w:t>
      </w:r>
      <w:r w:rsidRPr="00FD18D6">
        <w:rPr>
          <w:lang w:val="en-GB"/>
        </w:rPr>
        <w:t xml:space="preserve">6) to 8) of Regulation No 111/2018 or of the exposure classes referred to in </w:t>
      </w:r>
      <w:r w:rsidR="007678AB" w:rsidRPr="00FD18D6">
        <w:rPr>
          <w:lang w:val="en-GB"/>
        </w:rPr>
        <w:t>point</w:t>
      </w:r>
      <w:r w:rsidRPr="00FD18D6">
        <w:rPr>
          <w:lang w:val="en-GB"/>
        </w:rPr>
        <w:t xml:space="preserve"> 11</w:t>
      </w:r>
      <w:r w:rsidR="00A3409C" w:rsidRPr="00FD18D6">
        <w:rPr>
          <w:lang w:val="en-GB"/>
        </w:rPr>
        <w:t xml:space="preserve"> sub</w:t>
      </w:r>
      <w:r w:rsidR="007678AB" w:rsidRPr="00FD18D6">
        <w:rPr>
          <w:lang w:val="en-GB"/>
        </w:rPr>
        <w:t>point</w:t>
      </w:r>
      <w:r w:rsidR="00A3409C" w:rsidRPr="00FD18D6">
        <w:rPr>
          <w:lang w:val="en-GB"/>
        </w:rPr>
        <w:t xml:space="preserve"> </w:t>
      </w:r>
      <w:r w:rsidRPr="00FD18D6">
        <w:rPr>
          <w:lang w:val="en-GB"/>
        </w:rPr>
        <w:t>9) and 10) of that Regulation that are reported in the CR SA template.</w:t>
      </w:r>
    </w:p>
    <w:p w14:paraId="23D1B69D" w14:textId="0A722406" w:rsidR="00855666" w:rsidRPr="00FD18D6" w:rsidRDefault="00000000">
      <w:pPr>
        <w:pStyle w:val="P68B1DB1-Normal9"/>
        <w:rPr>
          <w:lang w:val="en-GB"/>
        </w:rPr>
      </w:pPr>
      <w:r w:rsidRPr="00FD18D6">
        <w:rPr>
          <w:lang w:val="en-GB"/>
        </w:rPr>
        <w:t xml:space="preserve">13. The memorandum rows provide additional information on the obligor structure of the exposure classes </w:t>
      </w:r>
      <w:r w:rsidR="00A3409C" w:rsidRPr="00FD18D6">
        <w:rPr>
          <w:lang w:val="en-GB"/>
        </w:rPr>
        <w:t>“</w:t>
      </w:r>
      <w:r w:rsidRPr="00FD18D6">
        <w:rPr>
          <w:lang w:val="en-GB"/>
        </w:rPr>
        <w:t>in default</w:t>
      </w:r>
      <w:r w:rsidR="00A3409C" w:rsidRPr="00FD18D6">
        <w:rPr>
          <w:lang w:val="en-GB"/>
        </w:rPr>
        <w:t>”</w:t>
      </w:r>
      <w:r w:rsidRPr="00FD18D6">
        <w:rPr>
          <w:lang w:val="en-GB"/>
        </w:rPr>
        <w:t xml:space="preserve"> or </w:t>
      </w:r>
      <w:r w:rsidR="00A3409C" w:rsidRPr="00FD18D6">
        <w:rPr>
          <w:lang w:val="en-GB"/>
        </w:rPr>
        <w:t>“</w:t>
      </w:r>
      <w:r w:rsidRPr="00FD18D6">
        <w:rPr>
          <w:lang w:val="en-GB"/>
        </w:rPr>
        <w:t>exposures secured by immovable property and ADC exposures</w:t>
      </w:r>
      <w:r w:rsidR="00A3409C" w:rsidRPr="00FD18D6">
        <w:rPr>
          <w:lang w:val="en-GB"/>
        </w:rPr>
        <w:t>”</w:t>
      </w:r>
      <w:r w:rsidRPr="00FD18D6">
        <w:rPr>
          <w:lang w:val="en-GB"/>
        </w:rPr>
        <w:t xml:space="preserve">. Exposures shall be reported in these rows where obligors would have been reported in the exposure classes </w:t>
      </w:r>
      <w:r w:rsidR="00AB6314" w:rsidRPr="00FD18D6">
        <w:rPr>
          <w:lang w:val="en-GB"/>
        </w:rPr>
        <w:t>“</w:t>
      </w:r>
      <w:r w:rsidRPr="00FD18D6">
        <w:rPr>
          <w:lang w:val="en-GB"/>
        </w:rPr>
        <w:t>central governments or central banks</w:t>
      </w:r>
      <w:r w:rsidR="00AB6314" w:rsidRPr="00FD18D6">
        <w:rPr>
          <w:lang w:val="en-GB"/>
        </w:rPr>
        <w:t>”</w:t>
      </w:r>
      <w:r w:rsidRPr="00FD18D6">
        <w:rPr>
          <w:lang w:val="en-GB"/>
        </w:rPr>
        <w:t xml:space="preserve">, </w:t>
      </w:r>
      <w:r w:rsidR="00AB6314" w:rsidRPr="00FD18D6">
        <w:rPr>
          <w:lang w:val="en-GB"/>
        </w:rPr>
        <w:t>“</w:t>
      </w:r>
      <w:r w:rsidRPr="00FD18D6">
        <w:rPr>
          <w:lang w:val="en-GB"/>
        </w:rPr>
        <w:t>regional governments or local authorities</w:t>
      </w:r>
      <w:r w:rsidR="00AB6314" w:rsidRPr="00FD18D6">
        <w:rPr>
          <w:lang w:val="en-GB"/>
        </w:rPr>
        <w:t>”</w:t>
      </w:r>
      <w:r w:rsidRPr="00FD18D6">
        <w:rPr>
          <w:lang w:val="en-GB"/>
        </w:rPr>
        <w:t xml:space="preserve">, </w:t>
      </w:r>
      <w:r w:rsidR="00AB6314" w:rsidRPr="00FD18D6">
        <w:rPr>
          <w:lang w:val="en-GB"/>
        </w:rPr>
        <w:t>“</w:t>
      </w:r>
      <w:r w:rsidRPr="00FD18D6">
        <w:rPr>
          <w:lang w:val="en-GB"/>
        </w:rPr>
        <w:t>public sector entities</w:t>
      </w:r>
      <w:r w:rsidR="00AB6314" w:rsidRPr="00FD18D6">
        <w:rPr>
          <w:lang w:val="en-GB"/>
        </w:rPr>
        <w:t>”</w:t>
      </w:r>
      <w:r w:rsidRPr="00FD18D6">
        <w:rPr>
          <w:lang w:val="en-GB"/>
        </w:rPr>
        <w:t xml:space="preserve">, </w:t>
      </w:r>
      <w:r w:rsidR="00AB6314" w:rsidRPr="00FD18D6">
        <w:rPr>
          <w:lang w:val="en-GB"/>
        </w:rPr>
        <w:t>“</w:t>
      </w:r>
      <w:r w:rsidRPr="00FD18D6">
        <w:rPr>
          <w:lang w:val="en-GB"/>
        </w:rPr>
        <w:t>banks</w:t>
      </w:r>
      <w:r w:rsidR="00AB6314" w:rsidRPr="00FD18D6">
        <w:rPr>
          <w:lang w:val="en-GB"/>
        </w:rPr>
        <w:t>”</w:t>
      </w:r>
      <w:r w:rsidRPr="00FD18D6">
        <w:rPr>
          <w:lang w:val="en-GB"/>
        </w:rPr>
        <w:t xml:space="preserve">, </w:t>
      </w:r>
      <w:r w:rsidR="00AB6314" w:rsidRPr="00FD18D6">
        <w:rPr>
          <w:lang w:val="en-GB"/>
        </w:rPr>
        <w:t>“</w:t>
      </w:r>
      <w:r w:rsidR="00945A71">
        <w:rPr>
          <w:lang w:val="en-GB"/>
        </w:rPr>
        <w:t>corporates</w:t>
      </w:r>
      <w:r w:rsidR="00AB6314" w:rsidRPr="00FD18D6">
        <w:rPr>
          <w:lang w:val="en-GB"/>
        </w:rPr>
        <w:t>”</w:t>
      </w:r>
      <w:r w:rsidRPr="00FD18D6">
        <w:rPr>
          <w:lang w:val="en-GB"/>
        </w:rPr>
        <w:t xml:space="preserve"> and </w:t>
      </w:r>
      <w:r w:rsidR="00AB6314" w:rsidRPr="00FD18D6">
        <w:rPr>
          <w:lang w:val="en-GB"/>
        </w:rPr>
        <w:t>“</w:t>
      </w:r>
      <w:r w:rsidRPr="00FD18D6">
        <w:rPr>
          <w:lang w:val="en-GB"/>
        </w:rPr>
        <w:t>retail</w:t>
      </w:r>
      <w:r w:rsidR="00AB6314" w:rsidRPr="00FD18D6">
        <w:rPr>
          <w:lang w:val="en-GB"/>
        </w:rPr>
        <w:t>”</w:t>
      </w:r>
      <w:r w:rsidRPr="00FD18D6">
        <w:rPr>
          <w:lang w:val="en-GB"/>
        </w:rPr>
        <w:t xml:space="preserve"> of CR SA, had those exposures not been assigned to the exposure classes </w:t>
      </w:r>
      <w:r w:rsidR="00AB6314" w:rsidRPr="00FD18D6">
        <w:rPr>
          <w:lang w:val="en-GB"/>
        </w:rPr>
        <w:t>“</w:t>
      </w:r>
      <w:r w:rsidRPr="00FD18D6">
        <w:rPr>
          <w:lang w:val="en-GB"/>
        </w:rPr>
        <w:t>in default</w:t>
      </w:r>
      <w:r w:rsidR="00AB6314" w:rsidRPr="00FD18D6">
        <w:rPr>
          <w:lang w:val="en-GB"/>
        </w:rPr>
        <w:t>”</w:t>
      </w:r>
      <w:r w:rsidRPr="00FD18D6">
        <w:rPr>
          <w:lang w:val="en-GB"/>
        </w:rPr>
        <w:t xml:space="preserve"> or </w:t>
      </w:r>
      <w:r w:rsidR="00AB6314" w:rsidRPr="00FD18D6">
        <w:rPr>
          <w:lang w:val="en-GB"/>
        </w:rPr>
        <w:t>“</w:t>
      </w:r>
      <w:r w:rsidRPr="00FD18D6">
        <w:rPr>
          <w:lang w:val="en-GB"/>
        </w:rPr>
        <w:t>exposures secured by immovable property and ADC exposures</w:t>
      </w:r>
      <w:r w:rsidR="00AB6314" w:rsidRPr="00FD18D6">
        <w:rPr>
          <w:lang w:val="en-GB"/>
        </w:rPr>
        <w:t>”</w:t>
      </w:r>
      <w:r w:rsidRPr="00FD18D6">
        <w:rPr>
          <w:lang w:val="en-GB"/>
        </w:rPr>
        <w:t xml:space="preserve">. However, the figures reported shall be the same as those used for the calculation of risk-weighted exposure amounts for the exposure classes </w:t>
      </w:r>
      <w:r w:rsidR="00AB6314" w:rsidRPr="00FD18D6">
        <w:rPr>
          <w:lang w:val="en-GB"/>
        </w:rPr>
        <w:t>“</w:t>
      </w:r>
      <w:r w:rsidRPr="00FD18D6">
        <w:rPr>
          <w:lang w:val="en-GB"/>
        </w:rPr>
        <w:t>in default</w:t>
      </w:r>
      <w:r w:rsidR="00AB6314" w:rsidRPr="00FD18D6">
        <w:rPr>
          <w:lang w:val="en-GB"/>
        </w:rPr>
        <w:t>”</w:t>
      </w:r>
      <w:r w:rsidRPr="00FD18D6">
        <w:rPr>
          <w:lang w:val="en-GB"/>
        </w:rPr>
        <w:t xml:space="preserve"> or </w:t>
      </w:r>
      <w:r w:rsidR="00AB6314" w:rsidRPr="00FD18D6">
        <w:rPr>
          <w:lang w:val="en-GB"/>
        </w:rPr>
        <w:t>“</w:t>
      </w:r>
      <w:r w:rsidRPr="00FD18D6">
        <w:rPr>
          <w:lang w:val="en-GB"/>
        </w:rPr>
        <w:t>exposures secured by immovable property and ADC exposures</w:t>
      </w:r>
      <w:r w:rsidR="00AB6314" w:rsidRPr="00FD18D6">
        <w:rPr>
          <w:lang w:val="en-GB"/>
        </w:rPr>
        <w:t>”</w:t>
      </w:r>
      <w:r w:rsidRPr="00FD18D6">
        <w:rPr>
          <w:lang w:val="en-GB"/>
        </w:rPr>
        <w:t>.</w:t>
      </w:r>
    </w:p>
    <w:p w14:paraId="3A87EB9B" w14:textId="4FD4C4C4" w:rsidR="00855666" w:rsidRPr="00FD18D6" w:rsidRDefault="00000000">
      <w:pPr>
        <w:pStyle w:val="P68B1DB1-Normal9"/>
        <w:rPr>
          <w:lang w:val="en-GB"/>
        </w:rPr>
      </w:pPr>
      <w:r w:rsidRPr="00FD18D6">
        <w:rPr>
          <w:lang w:val="en-GB"/>
        </w:rPr>
        <w:lastRenderedPageBreak/>
        <w:t xml:space="preserve">14. For example, if the risk exposure amount is calculated in accordance with Chapter IV, Section 14 of Regulation </w:t>
      </w:r>
      <w:r w:rsidR="00AB6314" w:rsidRPr="00FD18D6">
        <w:rPr>
          <w:lang w:val="en-GB"/>
        </w:rPr>
        <w:t xml:space="preserve">No </w:t>
      </w:r>
      <w:r w:rsidRPr="00FD18D6">
        <w:rPr>
          <w:lang w:val="en-GB"/>
        </w:rPr>
        <w:t xml:space="preserve">111/2018 and the value adjustments are less than 20%, then this information shall be reported in CR SA, row 0320, in total and in the exposure class </w:t>
      </w:r>
      <w:r w:rsidR="00AB6314" w:rsidRPr="00FD18D6">
        <w:rPr>
          <w:lang w:val="en-GB"/>
        </w:rPr>
        <w:t>“</w:t>
      </w:r>
      <w:r w:rsidRPr="00FD18D6">
        <w:rPr>
          <w:lang w:val="en-GB"/>
        </w:rPr>
        <w:t>in default</w:t>
      </w:r>
      <w:r w:rsidR="00AB6314" w:rsidRPr="00FD18D6">
        <w:rPr>
          <w:lang w:val="en-GB"/>
        </w:rPr>
        <w:t>”</w:t>
      </w:r>
      <w:r w:rsidRPr="00FD18D6">
        <w:rPr>
          <w:lang w:val="en-GB"/>
        </w:rPr>
        <w:t xml:space="preserve">. If, before being in default, this exposure was an exposure to an institution, then this information shall also be reported in row 0320 of the exposure class </w:t>
      </w:r>
      <w:r w:rsidR="005A7FC7" w:rsidRPr="00FD18D6">
        <w:rPr>
          <w:lang w:val="en-GB"/>
        </w:rPr>
        <w:t>“</w:t>
      </w:r>
      <w:r w:rsidRPr="00FD18D6">
        <w:rPr>
          <w:lang w:val="en-GB"/>
        </w:rPr>
        <w:t>banks</w:t>
      </w:r>
      <w:r w:rsidR="005A7FC7" w:rsidRPr="00FD18D6">
        <w:rPr>
          <w:lang w:val="en-GB"/>
        </w:rPr>
        <w:t>”</w:t>
      </w:r>
      <w:r w:rsidRPr="00FD18D6">
        <w:rPr>
          <w:lang w:val="en-GB"/>
        </w:rPr>
        <w:t>.</w:t>
      </w:r>
    </w:p>
    <w:p w14:paraId="761E53A8" w14:textId="4CDE2AE5" w:rsidR="00855666" w:rsidRPr="00FD18D6" w:rsidRDefault="00000000">
      <w:pPr>
        <w:pStyle w:val="P68B1DB1-Normal9"/>
        <w:spacing w:after="0"/>
        <w:rPr>
          <w:lang w:val="en-GB"/>
        </w:rPr>
      </w:pPr>
      <w:r w:rsidRPr="00FD18D6">
        <w:rPr>
          <w:lang w:val="en-GB"/>
        </w:rPr>
        <w:t xml:space="preserve">15. </w:t>
      </w:r>
      <w:proofErr w:type="gramStart"/>
      <w:r w:rsidRPr="00FD18D6">
        <w:rPr>
          <w:lang w:val="en-GB"/>
        </w:rPr>
        <w:t>In order to</w:t>
      </w:r>
      <w:proofErr w:type="gramEnd"/>
      <w:r w:rsidRPr="00FD18D6">
        <w:rPr>
          <w:lang w:val="en-GB"/>
        </w:rPr>
        <w:t xml:space="preserve"> ensure consistency in the classification of exposures into the different exposure classes referred to in </w:t>
      </w:r>
      <w:r w:rsidR="007678AB" w:rsidRPr="00FD18D6">
        <w:rPr>
          <w:lang w:val="en-GB"/>
        </w:rPr>
        <w:t>point</w:t>
      </w:r>
      <w:r w:rsidRPr="00FD18D6">
        <w:rPr>
          <w:lang w:val="en-GB"/>
        </w:rPr>
        <w:t xml:space="preserve"> 11 of Regulation No 111/2018, the following incremental process shall apply: </w:t>
      </w:r>
    </w:p>
    <w:p w14:paraId="1EB70D99" w14:textId="104AC8F4" w:rsidR="00855666" w:rsidRPr="00FD18D6" w:rsidRDefault="00000000">
      <w:pPr>
        <w:pStyle w:val="P68B1DB1-Normal9"/>
        <w:spacing w:after="0"/>
        <w:rPr>
          <w:lang w:val="en-GB"/>
        </w:rPr>
      </w:pPr>
      <w:r w:rsidRPr="00FD18D6">
        <w:rPr>
          <w:lang w:val="en-GB"/>
        </w:rPr>
        <w:t>15.1. at the first step, the original exposure before conversion factors shall be classified in the appropriate (initial) exposure class, without prejudice to the specific treatment (risk weight) that each risk exposure receives within the assigned exposure class;</w:t>
      </w:r>
    </w:p>
    <w:p w14:paraId="1E126EE2" w14:textId="69BF97C0" w:rsidR="00855666" w:rsidRPr="00FD18D6" w:rsidRDefault="00000000">
      <w:pPr>
        <w:pStyle w:val="P68B1DB1-Normal9"/>
        <w:rPr>
          <w:lang w:val="en-GB"/>
        </w:rPr>
      </w:pPr>
      <w:r w:rsidRPr="00FD18D6">
        <w:rPr>
          <w:lang w:val="en-GB"/>
        </w:rPr>
        <w:t xml:space="preserve">15.2. at stage two, exposures could be redistributed to other exposure classes </w:t>
      </w:r>
      <w:proofErr w:type="gramStart"/>
      <w:r w:rsidRPr="00FD18D6">
        <w:rPr>
          <w:lang w:val="en-GB"/>
        </w:rPr>
        <w:t>as a result of</w:t>
      </w:r>
      <w:proofErr w:type="gramEnd"/>
      <w:r w:rsidRPr="00FD18D6">
        <w:rPr>
          <w:lang w:val="en-GB"/>
        </w:rPr>
        <w:t xml:space="preserve"> the application of credit risk mitigation techniques with substitution effects on the exposure (e.g. guarantees, credit derivatives, Financial Collateral Simple Method) through inflows and outflows.</w:t>
      </w:r>
    </w:p>
    <w:p w14:paraId="677A144E" w14:textId="77777777" w:rsidR="00855666" w:rsidRPr="00FD18D6" w:rsidRDefault="00000000">
      <w:pPr>
        <w:pStyle w:val="P68B1DB1-Normal9"/>
        <w:rPr>
          <w:lang w:val="en-GB"/>
        </w:rPr>
      </w:pPr>
      <w:r w:rsidRPr="00FD18D6">
        <w:rPr>
          <w:lang w:val="en-GB"/>
        </w:rPr>
        <w:t>16. The following criteria shall apply for the classification of the original exposure before conversion factors are applied in the different exposure classes (first step) without prejudice to the subsequent redistribution due to the use of credit risk mitigation techniques with substitution effects on the exposure or the treatment (risk weight) that each exposure receives within the assigned exposure class.</w:t>
      </w:r>
    </w:p>
    <w:p w14:paraId="3D206E79" w14:textId="2CBB8A36" w:rsidR="00855666" w:rsidRPr="00FD18D6" w:rsidRDefault="00000000">
      <w:pPr>
        <w:pStyle w:val="P68B1DB1-Normal9"/>
        <w:rPr>
          <w:lang w:val="en-GB"/>
        </w:rPr>
      </w:pPr>
      <w:r w:rsidRPr="00FD18D6">
        <w:rPr>
          <w:lang w:val="en-GB"/>
        </w:rPr>
        <w:t>17. For the purposes of classifying the original exposure before conversion factors are applied to the first step, the credit risk mitigation techniques of the exposure shall not be taken into account (note that they shall be explicitly taken into account in the second step), unless a protective effect is intrinsically part of the definition of an exposure class, as is the case for the exposure class secured by mortgages on immovable property and ADC exposures.</w:t>
      </w:r>
    </w:p>
    <w:p w14:paraId="3607F4CB" w14:textId="347615E0" w:rsidR="00855666" w:rsidRPr="00FD18D6" w:rsidRDefault="00000000">
      <w:pPr>
        <w:pStyle w:val="P68B1DB1-Normal9"/>
        <w:rPr>
          <w:lang w:val="en-GB"/>
        </w:rPr>
      </w:pPr>
      <w:r w:rsidRPr="00FD18D6">
        <w:rPr>
          <w:lang w:val="en-GB"/>
        </w:rPr>
        <w:t xml:space="preserve">18. </w:t>
      </w:r>
      <w:r w:rsidR="007678AB" w:rsidRPr="00FD18D6">
        <w:rPr>
          <w:lang w:val="en-GB"/>
        </w:rPr>
        <w:t>Point</w:t>
      </w:r>
      <w:r w:rsidRPr="00FD18D6">
        <w:rPr>
          <w:lang w:val="en-GB"/>
        </w:rPr>
        <w:t xml:space="preserve"> 11 of Regulation No 111/2018 does not provide criteria for the dissociation of exposure classes. This could mean that a single exposure could be classified into different exposure classes if there were no prioritisation of the assessment criteria for classification. The most obvious case is the choice between exposures to banks and </w:t>
      </w:r>
      <w:r w:rsidRPr="00945A71">
        <w:rPr>
          <w:lang w:val="en-GB"/>
        </w:rPr>
        <w:t>corporates</w:t>
      </w:r>
      <w:r w:rsidRPr="00FD18D6">
        <w:rPr>
          <w:lang w:val="en-GB"/>
        </w:rPr>
        <w:t xml:space="preserve"> with a short-term credit assessment and exposures to banks or corporates. In this case, </w:t>
      </w:r>
      <w:proofErr w:type="gramStart"/>
      <w:r w:rsidRPr="00FD18D6">
        <w:rPr>
          <w:lang w:val="en-GB"/>
        </w:rPr>
        <w:t>it is clear that there</w:t>
      </w:r>
      <w:proofErr w:type="gramEnd"/>
      <w:r w:rsidRPr="00FD18D6">
        <w:rPr>
          <w:lang w:val="en-GB"/>
        </w:rPr>
        <w:t xml:space="preserve"> is an implicit prioritisation, as it is first necessary to assess whether a given exposure is suitable to be assigned to short-term exposures to banks and corporates, and only then to assess whether it can be assigned to exposures to banks and corporates. Otherwise, </w:t>
      </w:r>
      <w:proofErr w:type="gramStart"/>
      <w:r w:rsidRPr="00FD18D6">
        <w:rPr>
          <w:lang w:val="en-GB"/>
        </w:rPr>
        <w:t>it is clear that no</w:t>
      </w:r>
      <w:proofErr w:type="gramEnd"/>
      <w:r w:rsidRPr="00FD18D6">
        <w:rPr>
          <w:lang w:val="en-GB"/>
        </w:rPr>
        <w:t xml:space="preserve"> exposure will ever fall within the exposure class to banks and corporates with a short-term credit assessment. The example quoted is one of the most obvious, but it is not the only one. Note that the criteria used to determine exposure classes under the Standardised Approach are different (institutional classification, term of exposure, outstanding status, etc.), which is the main reason for the non-dissociation of groups.</w:t>
      </w:r>
    </w:p>
    <w:p w14:paraId="5635D4AD" w14:textId="491DB73E" w:rsidR="00855666" w:rsidRPr="00FD18D6" w:rsidRDefault="00000000">
      <w:pPr>
        <w:pStyle w:val="P68B1DB1-Normal9"/>
        <w:rPr>
          <w:lang w:val="en-GB"/>
        </w:rPr>
      </w:pPr>
      <w:r w:rsidRPr="00FD18D6">
        <w:rPr>
          <w:lang w:val="en-GB"/>
        </w:rPr>
        <w:t xml:space="preserve">19. For homogeneous and comparable reporting, it is necessary to specify the prioritisation assessment criteria for the assignment of the original exposure prior to the application of conversion factors to exposure classes, without prejudice to the specific treatment (risk weight) that each exposure receives within the assigned exposure class. The priority criteria set out below using a branched decision-making scheme are based on the assessment of the conditions, explicitly set out in Regulation </w:t>
      </w:r>
      <w:r w:rsidR="00054088" w:rsidRPr="00FD18D6">
        <w:rPr>
          <w:lang w:val="en-GB"/>
        </w:rPr>
        <w:t xml:space="preserve">No </w:t>
      </w:r>
      <w:r w:rsidRPr="00FD18D6">
        <w:rPr>
          <w:lang w:val="en-GB"/>
        </w:rPr>
        <w:t xml:space="preserve">111/2018, for assigning an exposure to a given exposure class and, where applicable, any decision by reporting banks or the supervisor on the applicability of certain exposure classes. Therefore, the outcome of the process of framing the exposure for reporting purposes should comply with the provisions of that Regulation. This does not prevent </w:t>
      </w:r>
      <w:r w:rsidRPr="00FD18D6">
        <w:rPr>
          <w:lang w:val="en-GB"/>
        </w:rPr>
        <w:lastRenderedPageBreak/>
        <w:t>banks from applying other internal screening procedures that may also comply with all relevant provisions of that Regulation.</w:t>
      </w:r>
    </w:p>
    <w:p w14:paraId="098A267E" w14:textId="77777777" w:rsidR="00855666" w:rsidRPr="00FD18D6" w:rsidRDefault="00000000">
      <w:pPr>
        <w:pStyle w:val="P68B1DB1-Normal9"/>
        <w:rPr>
          <w:lang w:val="en-GB"/>
        </w:rPr>
      </w:pPr>
      <w:r w:rsidRPr="00FD18D6">
        <w:rPr>
          <w:lang w:val="en-GB"/>
        </w:rPr>
        <w:t>20. An exposure class shall be prioritised over others in the assessment ranking of the branched decision scheme (i.e. it shall first be assessed whether an exposure can be assigned to an exposure class, without prejudice to the outcome of that assessment) if, otherwise, no exposure would be allocated to that class. This is the case where, in the absence of priority criteria, an exposure class is a subset of other classes. Therefore, the criteria represented graphically in the next branched decision-making scheme would operate in a progressive process.</w:t>
      </w:r>
    </w:p>
    <w:p w14:paraId="2E4EA704" w14:textId="651E46A2" w:rsidR="00855666" w:rsidRPr="00FD18D6" w:rsidRDefault="00000000">
      <w:pPr>
        <w:pStyle w:val="P68B1DB1-Normal9"/>
        <w:spacing w:after="0"/>
        <w:rPr>
          <w:lang w:val="en-GB"/>
        </w:rPr>
      </w:pPr>
      <w:r w:rsidRPr="00FD18D6">
        <w:rPr>
          <w:lang w:val="en-GB"/>
        </w:rPr>
        <w:t>21. Thus, the evaluation ranking in the branched decision-making scheme below follows the following order:</w:t>
      </w:r>
    </w:p>
    <w:p w14:paraId="1A6A2078" w14:textId="7EC8ED47" w:rsidR="00855666" w:rsidRPr="00FD18D6" w:rsidRDefault="00000000">
      <w:pPr>
        <w:pStyle w:val="P68B1DB1-Normal9"/>
        <w:spacing w:after="0"/>
        <w:rPr>
          <w:lang w:val="en-GB"/>
        </w:rPr>
      </w:pPr>
      <w:r w:rsidRPr="00FD18D6">
        <w:rPr>
          <w:lang w:val="en-GB"/>
        </w:rPr>
        <w:t>21.1. securitisation positions;</w:t>
      </w:r>
    </w:p>
    <w:p w14:paraId="746C512A" w14:textId="52B9574D" w:rsidR="00855666" w:rsidRPr="00FD18D6" w:rsidRDefault="00000000">
      <w:pPr>
        <w:pStyle w:val="P68B1DB1-Normal9"/>
        <w:spacing w:after="0"/>
        <w:rPr>
          <w:lang w:val="en-GB"/>
        </w:rPr>
      </w:pPr>
      <w:r w:rsidRPr="00FD18D6">
        <w:rPr>
          <w:lang w:val="en-GB"/>
        </w:rPr>
        <w:t>21.2. exposures in the form of units or shares in collective investment undertakings (CIUs);</w:t>
      </w:r>
    </w:p>
    <w:p w14:paraId="7A72B396" w14:textId="5034EF11" w:rsidR="00855666" w:rsidRPr="00FD18D6" w:rsidRDefault="00000000">
      <w:pPr>
        <w:pStyle w:val="P68B1DB1-Normal9"/>
        <w:spacing w:after="0"/>
        <w:rPr>
          <w:lang w:val="en-GB"/>
        </w:rPr>
      </w:pPr>
      <w:r w:rsidRPr="00FD18D6">
        <w:rPr>
          <w:lang w:val="en-GB"/>
        </w:rPr>
        <w:t>21.3. equity exposures;</w:t>
      </w:r>
    </w:p>
    <w:p w14:paraId="1D608119" w14:textId="44E8D1B2" w:rsidR="00855666" w:rsidRPr="00FD18D6" w:rsidRDefault="00000000">
      <w:pPr>
        <w:pStyle w:val="P68B1DB1-Normal9"/>
        <w:spacing w:after="0"/>
        <w:rPr>
          <w:lang w:val="en-GB"/>
        </w:rPr>
      </w:pPr>
      <w:r w:rsidRPr="00FD18D6">
        <w:rPr>
          <w:lang w:val="en-GB"/>
        </w:rPr>
        <w:t>21.4. exposures in default;</w:t>
      </w:r>
    </w:p>
    <w:p w14:paraId="1A455C73" w14:textId="0B6B05C8" w:rsidR="00855666" w:rsidRPr="00FD18D6" w:rsidRDefault="00000000">
      <w:pPr>
        <w:pStyle w:val="P68B1DB1-Normal9"/>
        <w:spacing w:after="0"/>
        <w:rPr>
          <w:lang w:val="en-GB"/>
        </w:rPr>
      </w:pPr>
      <w:r w:rsidRPr="00FD18D6">
        <w:rPr>
          <w:lang w:val="en-GB"/>
        </w:rPr>
        <w:t>21.5. subordinated debt exposures;</w:t>
      </w:r>
    </w:p>
    <w:p w14:paraId="44F508B7" w14:textId="77777777" w:rsidR="00855666" w:rsidRPr="00FD18D6" w:rsidRDefault="00000000">
      <w:pPr>
        <w:pStyle w:val="P68B1DB1-Normal9"/>
        <w:spacing w:after="0"/>
        <w:rPr>
          <w:lang w:val="en-GB"/>
        </w:rPr>
      </w:pPr>
      <w:r w:rsidRPr="00FD18D6">
        <w:rPr>
          <w:lang w:val="en-GB"/>
        </w:rPr>
        <w:t>21.6. exposures in the form of covered bonds (dissociated exposure classes);</w:t>
      </w:r>
    </w:p>
    <w:p w14:paraId="5FFCBC58" w14:textId="0ECB0EF4" w:rsidR="00855666" w:rsidRPr="00FD18D6" w:rsidRDefault="00000000">
      <w:pPr>
        <w:pStyle w:val="P68B1DB1-Normal9"/>
        <w:spacing w:after="0"/>
        <w:rPr>
          <w:lang w:val="en-GB"/>
        </w:rPr>
      </w:pPr>
      <w:r w:rsidRPr="00FD18D6">
        <w:rPr>
          <w:lang w:val="en-GB"/>
        </w:rPr>
        <w:t>21.7. exposures secured by mortgages on immovable property and ADC exposures;</w:t>
      </w:r>
    </w:p>
    <w:p w14:paraId="600E98BE" w14:textId="77777777" w:rsidR="00855666" w:rsidRPr="00FD18D6" w:rsidRDefault="00000000">
      <w:pPr>
        <w:pStyle w:val="P68B1DB1-Normal9"/>
        <w:spacing w:after="0"/>
        <w:rPr>
          <w:lang w:val="en-GB"/>
        </w:rPr>
      </w:pPr>
      <w:r w:rsidRPr="00FD18D6">
        <w:rPr>
          <w:lang w:val="en-GB"/>
        </w:rPr>
        <w:t>21.8. other elements;</w:t>
      </w:r>
    </w:p>
    <w:p w14:paraId="0B605EC9" w14:textId="30371DF4" w:rsidR="00855666" w:rsidRPr="00FD18D6" w:rsidRDefault="00000000">
      <w:pPr>
        <w:pStyle w:val="P68B1DB1-Normal9"/>
        <w:spacing w:after="0"/>
        <w:rPr>
          <w:lang w:val="en-GB"/>
        </w:rPr>
      </w:pPr>
      <w:r w:rsidRPr="00FD18D6">
        <w:rPr>
          <w:lang w:val="en-GB"/>
        </w:rPr>
        <w:t>21.9. exposures to banks and corporates with a short-term credit assessment;</w:t>
      </w:r>
    </w:p>
    <w:p w14:paraId="0B20FE32" w14:textId="13A0E180" w:rsidR="00855666" w:rsidRPr="00FD18D6" w:rsidRDefault="00000000">
      <w:pPr>
        <w:pStyle w:val="P68B1DB1-Normal9"/>
        <w:rPr>
          <w:lang w:val="en-GB"/>
        </w:rPr>
      </w:pPr>
      <w:r w:rsidRPr="00FD18D6">
        <w:rPr>
          <w:lang w:val="en-GB"/>
        </w:rPr>
        <w:t>21.10. all other exposure classes (dissociated exposure classes) that include exposures to central governments or central banks; exposures to regional governments or local authorities; exposures to public sector entities; exposures to multilateral development banks; exposures to international organisations; exposures to banks; corporate and retail exposures.</w:t>
      </w:r>
    </w:p>
    <w:p w14:paraId="49F02013" w14:textId="6819E202" w:rsidR="00855666" w:rsidRPr="00FD18D6" w:rsidRDefault="00000000">
      <w:pPr>
        <w:pStyle w:val="P68B1DB1-Normal9"/>
        <w:rPr>
          <w:lang w:val="en-GB"/>
        </w:rPr>
      </w:pPr>
      <w:r w:rsidRPr="00FD18D6">
        <w:rPr>
          <w:lang w:val="en-GB"/>
        </w:rPr>
        <w:t>22. For exposures in the form of units or shares in collective investment undertakings and where the look-through approach or the mandate-based approach is used (</w:t>
      </w:r>
      <w:r w:rsidR="007678AB" w:rsidRPr="00FD18D6">
        <w:rPr>
          <w:lang w:val="en-GB"/>
        </w:rPr>
        <w:t>point</w:t>
      </w:r>
      <w:r w:rsidRPr="00FD18D6">
        <w:rPr>
          <w:lang w:val="en-GB"/>
        </w:rPr>
        <w:t>s 82</w:t>
      </w:r>
      <w:r w:rsidRPr="00FD18D6">
        <w:rPr>
          <w:vertAlign w:val="superscript"/>
          <w:lang w:val="en-GB"/>
        </w:rPr>
        <w:t>14</w:t>
      </w:r>
      <w:r w:rsidRPr="00FD18D6">
        <w:rPr>
          <w:lang w:val="en-GB"/>
        </w:rPr>
        <w:t xml:space="preserve"> to 82</w:t>
      </w:r>
      <w:r w:rsidRPr="00FD18D6">
        <w:rPr>
          <w:vertAlign w:val="superscript"/>
          <w:lang w:val="en-GB"/>
        </w:rPr>
        <w:t>17</w:t>
      </w:r>
      <w:r w:rsidRPr="00FD18D6">
        <w:rPr>
          <w:lang w:val="en-GB"/>
        </w:rPr>
        <w:t xml:space="preserve"> of Regulation </w:t>
      </w:r>
      <w:r w:rsidR="00351874" w:rsidRPr="00FD18D6">
        <w:rPr>
          <w:lang w:val="en-GB"/>
        </w:rPr>
        <w:t xml:space="preserve">No </w:t>
      </w:r>
      <w:r w:rsidRPr="00FD18D6">
        <w:rPr>
          <w:lang w:val="en-GB"/>
        </w:rPr>
        <w:t xml:space="preserve">111/2018), the individual underlying exposures (in the case of the look-through approach) and the individual group of underlying exposures (in the case of the mandate-based approach) shall be considered and classified in the corresponding risk weight row according to their treatment, given that the decision tree (without the number 2) is relevant for assigning the corresponding risk weight. However, all individual exposures shall be classified in the exposure class </w:t>
      </w:r>
      <w:r w:rsidR="00351874" w:rsidRPr="00FD18D6">
        <w:rPr>
          <w:lang w:val="en-GB"/>
        </w:rPr>
        <w:t>“</w:t>
      </w:r>
      <w:r w:rsidRPr="00FD18D6">
        <w:rPr>
          <w:lang w:val="en-GB"/>
        </w:rPr>
        <w:t>Exposures in the form of units or shares in collective investment undertakings (CIUs)</w:t>
      </w:r>
      <w:r w:rsidR="00A372E7" w:rsidRPr="00FD18D6">
        <w:rPr>
          <w:lang w:val="en-GB"/>
        </w:rPr>
        <w:t>”</w:t>
      </w:r>
      <w:r w:rsidRPr="00FD18D6">
        <w:rPr>
          <w:lang w:val="en-GB"/>
        </w:rPr>
        <w:t>.</w:t>
      </w:r>
    </w:p>
    <w:p w14:paraId="08D5DB48" w14:textId="59F5FE1F" w:rsidR="00855666" w:rsidRPr="00FD18D6" w:rsidRDefault="00000000">
      <w:pPr>
        <w:pStyle w:val="P68B1DB1-Normal9"/>
        <w:rPr>
          <w:lang w:val="en-GB"/>
        </w:rPr>
      </w:pPr>
      <w:r w:rsidRPr="00FD18D6">
        <w:rPr>
          <w:lang w:val="en-GB"/>
        </w:rPr>
        <w:t xml:space="preserve">23. nth-to-default credit derivatives referred to in </w:t>
      </w:r>
      <w:r w:rsidR="007678AB" w:rsidRPr="00FD18D6">
        <w:rPr>
          <w:lang w:val="en-GB"/>
        </w:rPr>
        <w:t>point</w:t>
      </w:r>
      <w:r w:rsidRPr="00FD18D6">
        <w:rPr>
          <w:lang w:val="en-GB"/>
        </w:rPr>
        <w:t xml:space="preserve"> 93 of Regulation</w:t>
      </w:r>
      <w:r w:rsidR="00351874" w:rsidRPr="00FD18D6">
        <w:rPr>
          <w:lang w:val="en-GB"/>
        </w:rPr>
        <w:t xml:space="preserve"> No</w:t>
      </w:r>
      <w:r w:rsidRPr="00FD18D6">
        <w:rPr>
          <w:lang w:val="en-GB"/>
        </w:rPr>
        <w:t xml:space="preserve"> 111/2018 that are rated shall be classified as securitisation positions. If unrated, they shall be assigned to the exposure class </w:t>
      </w:r>
      <w:r w:rsidR="00A372E7" w:rsidRPr="00FD18D6">
        <w:rPr>
          <w:lang w:val="en-GB"/>
        </w:rPr>
        <w:t>“</w:t>
      </w:r>
      <w:r w:rsidRPr="00FD18D6">
        <w:rPr>
          <w:lang w:val="en-GB"/>
        </w:rPr>
        <w:t>Other items</w:t>
      </w:r>
      <w:r w:rsidR="00A372E7" w:rsidRPr="00FD18D6">
        <w:rPr>
          <w:lang w:val="en-GB"/>
        </w:rPr>
        <w:t>”</w:t>
      </w:r>
      <w:r w:rsidRPr="00FD18D6">
        <w:rPr>
          <w:lang w:val="en-GB"/>
        </w:rPr>
        <w:t xml:space="preserve">. In the latter case, the nominal value of the contract shall be reported as original exposure before the conversion factors are applied in the row </w:t>
      </w:r>
      <w:r w:rsidR="00A372E7" w:rsidRPr="00FD18D6">
        <w:rPr>
          <w:lang w:val="en-GB"/>
        </w:rPr>
        <w:t>“</w:t>
      </w:r>
      <w:r w:rsidRPr="00FD18D6">
        <w:rPr>
          <w:lang w:val="en-GB"/>
        </w:rPr>
        <w:t>Other risk weights</w:t>
      </w:r>
      <w:r w:rsidR="00A372E7" w:rsidRPr="00FD18D6">
        <w:rPr>
          <w:lang w:val="en-GB"/>
        </w:rPr>
        <w:t>”</w:t>
      </w:r>
      <w:r w:rsidRPr="00FD18D6">
        <w:rPr>
          <w:lang w:val="en-GB"/>
        </w:rPr>
        <w:t xml:space="preserve">. </w:t>
      </w:r>
    </w:p>
    <w:p w14:paraId="054D11FB" w14:textId="77777777" w:rsidR="00855666" w:rsidRPr="00FD18D6" w:rsidRDefault="00000000">
      <w:pPr>
        <w:pStyle w:val="P68B1DB1-Normal9"/>
        <w:rPr>
          <w:lang w:val="en-GB"/>
        </w:rPr>
      </w:pPr>
      <w:r w:rsidRPr="00FD18D6">
        <w:rPr>
          <w:lang w:val="en-GB"/>
        </w:rPr>
        <w:t>24. In a second step, due to the application of substitution credit risk mitigation techniques, exposures shall be reallocated to the exposure class of the protection provider.</w:t>
      </w:r>
    </w:p>
    <w:p w14:paraId="318217E5" w14:textId="77777777" w:rsidR="00855666" w:rsidRPr="00FD18D6" w:rsidRDefault="00855666">
      <w:pPr>
        <w:rPr>
          <w:rFonts w:ascii="Times New Roman" w:hAnsi="Times New Roman" w:cs="Times New Roman"/>
          <w:sz w:val="24"/>
          <w:szCs w:val="24"/>
          <w:lang w:val="en-GB"/>
        </w:rPr>
      </w:pPr>
    </w:p>
    <w:p w14:paraId="295A376D" w14:textId="71D3A893" w:rsidR="00855666" w:rsidRDefault="00A372E7">
      <w:pPr>
        <w:pStyle w:val="P68B1DB1-Normal9"/>
        <w:rPr>
          <w:lang w:val="en-GB"/>
        </w:rPr>
      </w:pPr>
      <w:r w:rsidRPr="00FD18D6">
        <w:rPr>
          <w:lang w:val="en-GB"/>
        </w:rPr>
        <w:t xml:space="preserve">BRANCHED DECISION TREE ON HOW TO ALOCATE INITIAL EXPOSURE BEFORE THE APPLICATION OF THE CONVERSION FACTORS IN THE EXPOSURE CLASSES OF THE STANDARDISED APPROACH </w:t>
      </w:r>
    </w:p>
    <w:tbl>
      <w:tblPr>
        <w:tblStyle w:val="TableGrid"/>
        <w:tblW w:w="0" w:type="auto"/>
        <w:tblLook w:val="04A0" w:firstRow="1" w:lastRow="0" w:firstColumn="1" w:lastColumn="0" w:noHBand="0" w:noVBand="1"/>
      </w:tblPr>
      <w:tblGrid>
        <w:gridCol w:w="3823"/>
        <w:gridCol w:w="1417"/>
        <w:gridCol w:w="4245"/>
      </w:tblGrid>
      <w:tr w:rsidR="00FA12D2" w14:paraId="576A6D7C" w14:textId="77777777" w:rsidTr="00FA12D2">
        <w:tc>
          <w:tcPr>
            <w:tcW w:w="3823" w:type="dxa"/>
          </w:tcPr>
          <w:p w14:paraId="10DA827F" w14:textId="275F2EF6" w:rsidR="00FA12D2" w:rsidRPr="00FA12D2" w:rsidRDefault="00FA12D2">
            <w:pPr>
              <w:pStyle w:val="P68B1DB1-Normal9"/>
              <w:rPr>
                <w:sz w:val="22"/>
                <w:szCs w:val="22"/>
                <w:lang w:val="en-GB"/>
              </w:rPr>
            </w:pPr>
            <w:r w:rsidRPr="00FA12D2">
              <w:rPr>
                <w:sz w:val="22"/>
                <w:szCs w:val="22"/>
                <w:lang w:val="en-GB"/>
              </w:rPr>
              <w:t>Original exposure before conversion factors</w:t>
            </w:r>
          </w:p>
        </w:tc>
        <w:tc>
          <w:tcPr>
            <w:tcW w:w="1417" w:type="dxa"/>
          </w:tcPr>
          <w:p w14:paraId="29CD0D5E" w14:textId="77777777" w:rsidR="00FA12D2" w:rsidRPr="00FA12D2" w:rsidRDefault="00FA12D2">
            <w:pPr>
              <w:pStyle w:val="P68B1DB1-Normal9"/>
              <w:rPr>
                <w:sz w:val="22"/>
                <w:szCs w:val="22"/>
                <w:lang w:val="en-GB"/>
              </w:rPr>
            </w:pPr>
          </w:p>
        </w:tc>
        <w:tc>
          <w:tcPr>
            <w:tcW w:w="4245" w:type="dxa"/>
          </w:tcPr>
          <w:p w14:paraId="3A8690B6" w14:textId="77777777" w:rsidR="00FA12D2" w:rsidRPr="00FA12D2" w:rsidRDefault="00FA12D2">
            <w:pPr>
              <w:pStyle w:val="P68B1DB1-Normal9"/>
              <w:rPr>
                <w:sz w:val="22"/>
                <w:szCs w:val="22"/>
                <w:lang w:val="en-GB"/>
              </w:rPr>
            </w:pPr>
          </w:p>
        </w:tc>
      </w:tr>
      <w:tr w:rsidR="00FA12D2" w14:paraId="67A9858A" w14:textId="77777777" w:rsidTr="00FA12D2">
        <w:tc>
          <w:tcPr>
            <w:tcW w:w="3823" w:type="dxa"/>
          </w:tcPr>
          <w:p w14:paraId="28F6FFF2" w14:textId="70E004BC" w:rsidR="00FA12D2" w:rsidRPr="00FA12D2" w:rsidRDefault="00FA12D2" w:rsidP="00FA12D2">
            <w:pPr>
              <w:pStyle w:val="P68B1DB1-Normal9"/>
              <w:rPr>
                <w:sz w:val="22"/>
                <w:szCs w:val="22"/>
                <w:lang w:val="en-GB"/>
              </w:rPr>
            </w:pPr>
            <w:r w:rsidRPr="00FA12D2">
              <w:rPr>
                <w:sz w:val="22"/>
                <w:szCs w:val="22"/>
                <w:lang w:val="en-GB"/>
              </w:rPr>
              <w:lastRenderedPageBreak/>
              <w:t>Can it be assigned to the exposure class in point 11 subpoint 12) of Regulation No 111/2018?</w:t>
            </w:r>
          </w:p>
        </w:tc>
        <w:tc>
          <w:tcPr>
            <w:tcW w:w="1417" w:type="dxa"/>
          </w:tcPr>
          <w:p w14:paraId="0627027F" w14:textId="77777777" w:rsidR="00FA12D2" w:rsidRPr="00FA12D2" w:rsidRDefault="00FA12D2" w:rsidP="00FA12D2">
            <w:pPr>
              <w:pStyle w:val="InstructionsText"/>
              <w:framePr w:hSpace="0" w:wrap="auto" w:vAnchor="margin" w:xAlign="left" w:yAlign="inline"/>
            </w:pPr>
            <w:r w:rsidRPr="00FA12D2">
              <w:t xml:space="preserve">YES </w:t>
            </w:r>
            <w:r w:rsidRPr="00FA12D2">
              <w:rPr>
                <w:noProof/>
              </w:rPr>
              <w:drawing>
                <wp:inline distT="0" distB="0" distL="0" distR="0" wp14:anchorId="2197777D" wp14:editId="4ACFB679">
                  <wp:extent cx="371475" cy="276225"/>
                  <wp:effectExtent l="0" t="0" r="9525" b="9525"/>
                  <wp:docPr id="357336114" name="Picture 357336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26C5AED9" w14:textId="77777777" w:rsidR="00FA12D2" w:rsidRPr="00FA12D2" w:rsidRDefault="00FA12D2" w:rsidP="00FA12D2">
            <w:pPr>
              <w:pStyle w:val="P68B1DB1-Normal9"/>
              <w:rPr>
                <w:sz w:val="22"/>
                <w:szCs w:val="22"/>
                <w:lang w:val="en-GB"/>
              </w:rPr>
            </w:pPr>
          </w:p>
        </w:tc>
        <w:tc>
          <w:tcPr>
            <w:tcW w:w="4245" w:type="dxa"/>
          </w:tcPr>
          <w:p w14:paraId="08D17CB3" w14:textId="1D98256A" w:rsidR="00FA12D2" w:rsidRPr="00FA12D2" w:rsidRDefault="00FA12D2" w:rsidP="00FA12D2">
            <w:pPr>
              <w:pStyle w:val="P68B1DB1-Normal9"/>
              <w:rPr>
                <w:sz w:val="22"/>
                <w:szCs w:val="22"/>
                <w:lang w:val="en-GB"/>
              </w:rPr>
            </w:pPr>
            <w:r w:rsidRPr="00FA12D2">
              <w:rPr>
                <w:sz w:val="22"/>
                <w:szCs w:val="22"/>
                <w:lang w:val="en-GB"/>
              </w:rPr>
              <w:t>Securitisation positions</w:t>
            </w:r>
          </w:p>
        </w:tc>
      </w:tr>
      <w:tr w:rsidR="00FA12D2" w14:paraId="29A5462E" w14:textId="77777777" w:rsidTr="00FA12D2">
        <w:tc>
          <w:tcPr>
            <w:tcW w:w="3823" w:type="dxa"/>
          </w:tcPr>
          <w:p w14:paraId="6D74E6E8" w14:textId="4CA24062" w:rsidR="00FA12D2" w:rsidRPr="00FA12D2" w:rsidRDefault="00FA12D2" w:rsidP="00FA12D2">
            <w:pPr>
              <w:pStyle w:val="InstructionsText"/>
              <w:framePr w:hSpace="0" w:wrap="auto" w:vAnchor="margin" w:xAlign="left" w:yAlign="inline"/>
            </w:pPr>
            <w:r w:rsidRPr="00FA12D2">
              <w:t xml:space="preserve">NO </w:t>
            </w:r>
            <w:r w:rsidRPr="00FA12D2">
              <w:rPr>
                <w:noProof/>
              </w:rPr>
              <w:drawing>
                <wp:inline distT="0" distB="0" distL="0" distR="0" wp14:anchorId="212FA51C" wp14:editId="3BDDF239">
                  <wp:extent cx="819150" cy="352425"/>
                  <wp:effectExtent l="0" t="0" r="0" b="9525"/>
                  <wp:docPr id="692171060" name="Picture 69217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tc>
        <w:tc>
          <w:tcPr>
            <w:tcW w:w="1417" w:type="dxa"/>
          </w:tcPr>
          <w:p w14:paraId="38CB4213" w14:textId="77777777" w:rsidR="00FA12D2" w:rsidRPr="00FA12D2" w:rsidRDefault="00FA12D2" w:rsidP="00FA12D2">
            <w:pPr>
              <w:pStyle w:val="P68B1DB1-Normal9"/>
              <w:rPr>
                <w:sz w:val="22"/>
                <w:szCs w:val="22"/>
                <w:lang w:val="en-GB"/>
              </w:rPr>
            </w:pPr>
          </w:p>
        </w:tc>
        <w:tc>
          <w:tcPr>
            <w:tcW w:w="4245" w:type="dxa"/>
          </w:tcPr>
          <w:p w14:paraId="68B2AD0A" w14:textId="77777777" w:rsidR="00FA12D2" w:rsidRPr="00FA12D2" w:rsidRDefault="00FA12D2" w:rsidP="00FA12D2">
            <w:pPr>
              <w:pStyle w:val="P68B1DB1-Normal9"/>
              <w:rPr>
                <w:sz w:val="22"/>
                <w:szCs w:val="22"/>
                <w:lang w:val="en-GB"/>
              </w:rPr>
            </w:pPr>
          </w:p>
        </w:tc>
      </w:tr>
      <w:tr w:rsidR="00FA12D2" w14:paraId="4A5E7487" w14:textId="77777777" w:rsidTr="00FA12D2">
        <w:tc>
          <w:tcPr>
            <w:tcW w:w="3823" w:type="dxa"/>
          </w:tcPr>
          <w:p w14:paraId="44821B9E" w14:textId="2D44975B" w:rsidR="00FA12D2" w:rsidRPr="00FA12D2" w:rsidRDefault="00FA12D2" w:rsidP="00FA12D2">
            <w:pPr>
              <w:pStyle w:val="P68B1DB1-Normal9"/>
              <w:rPr>
                <w:sz w:val="22"/>
                <w:szCs w:val="22"/>
                <w:lang w:val="en-GB"/>
              </w:rPr>
            </w:pPr>
            <w:r w:rsidRPr="00FA12D2">
              <w:rPr>
                <w:sz w:val="22"/>
                <w:szCs w:val="22"/>
                <w:lang w:val="en-GB"/>
              </w:rPr>
              <w:t>Can it be assigned to the exposure classes in point 11 subpoint 14) of Regulation No 111/2018?</w:t>
            </w:r>
          </w:p>
        </w:tc>
        <w:tc>
          <w:tcPr>
            <w:tcW w:w="1417" w:type="dxa"/>
          </w:tcPr>
          <w:p w14:paraId="3B6F40F8" w14:textId="77777777" w:rsidR="00FA12D2" w:rsidRPr="00FA12D2" w:rsidRDefault="00FA12D2" w:rsidP="00FA12D2">
            <w:pPr>
              <w:pStyle w:val="InstructionsText"/>
              <w:framePr w:hSpace="0" w:wrap="auto" w:vAnchor="margin" w:xAlign="left" w:yAlign="inline"/>
            </w:pPr>
            <w:r w:rsidRPr="00FA12D2">
              <w:t xml:space="preserve">YES </w:t>
            </w:r>
            <w:r w:rsidRPr="00FA12D2">
              <w:rPr>
                <w:noProof/>
              </w:rPr>
              <w:drawing>
                <wp:inline distT="0" distB="0" distL="0" distR="0" wp14:anchorId="361C4BCD" wp14:editId="7694CBEA">
                  <wp:extent cx="371475" cy="276225"/>
                  <wp:effectExtent l="0" t="0" r="9525" b="9525"/>
                  <wp:docPr id="1875552453" name="Picture 1875552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4E6A4C1F" w14:textId="77777777" w:rsidR="00FA12D2" w:rsidRPr="00FA12D2" w:rsidRDefault="00FA12D2" w:rsidP="00FA12D2">
            <w:pPr>
              <w:pStyle w:val="P68B1DB1-Normal9"/>
              <w:rPr>
                <w:sz w:val="22"/>
                <w:szCs w:val="22"/>
                <w:lang w:val="en-GB"/>
              </w:rPr>
            </w:pPr>
          </w:p>
        </w:tc>
        <w:tc>
          <w:tcPr>
            <w:tcW w:w="4245" w:type="dxa"/>
          </w:tcPr>
          <w:p w14:paraId="455FC50C" w14:textId="77777777" w:rsidR="00FA12D2" w:rsidRPr="00FA12D2" w:rsidRDefault="00FA12D2" w:rsidP="00FA12D2">
            <w:pPr>
              <w:pStyle w:val="InstructionsText"/>
              <w:framePr w:hSpace="0" w:wrap="auto" w:vAnchor="margin" w:xAlign="left" w:yAlign="inline"/>
            </w:pPr>
            <w:r w:rsidRPr="00FA12D2">
              <w:t>Exposures in the form of units or shares in collective investment undertakings (CIUs)</w:t>
            </w:r>
          </w:p>
          <w:p w14:paraId="5EF7254A" w14:textId="77777777" w:rsidR="00FA12D2" w:rsidRPr="00FA12D2" w:rsidRDefault="00FA12D2" w:rsidP="00FA12D2">
            <w:pPr>
              <w:pStyle w:val="P68B1DB1-Normal9"/>
              <w:rPr>
                <w:sz w:val="22"/>
                <w:szCs w:val="22"/>
                <w:lang w:val="en-GB"/>
              </w:rPr>
            </w:pPr>
          </w:p>
        </w:tc>
      </w:tr>
      <w:tr w:rsidR="00FA12D2" w14:paraId="3C06AF5A" w14:textId="77777777" w:rsidTr="00FA12D2">
        <w:tc>
          <w:tcPr>
            <w:tcW w:w="3823" w:type="dxa"/>
          </w:tcPr>
          <w:p w14:paraId="06172CB6" w14:textId="77777777" w:rsidR="00FA12D2" w:rsidRPr="00FA12D2" w:rsidRDefault="00FA12D2" w:rsidP="00FA12D2">
            <w:pPr>
              <w:pStyle w:val="InstructionsText"/>
              <w:framePr w:hSpace="0" w:wrap="auto" w:vAnchor="margin" w:xAlign="left" w:yAlign="inline"/>
            </w:pPr>
            <w:r w:rsidRPr="00FA12D2">
              <w:t xml:space="preserve">NO </w:t>
            </w:r>
            <w:r w:rsidRPr="00FA12D2">
              <w:rPr>
                <w:noProof/>
              </w:rPr>
              <w:drawing>
                <wp:inline distT="0" distB="0" distL="0" distR="0" wp14:anchorId="421B034E" wp14:editId="215AA23A">
                  <wp:extent cx="819150" cy="352425"/>
                  <wp:effectExtent l="0" t="0" r="0" b="9525"/>
                  <wp:docPr id="2080752246" name="Picture 208075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24A9476C" w14:textId="77777777" w:rsidR="00FA12D2" w:rsidRPr="00FA12D2" w:rsidRDefault="00FA12D2" w:rsidP="00FA12D2">
            <w:pPr>
              <w:pStyle w:val="P68B1DB1-Normal9"/>
              <w:rPr>
                <w:sz w:val="22"/>
                <w:szCs w:val="22"/>
                <w:lang w:val="en-GB"/>
              </w:rPr>
            </w:pPr>
          </w:p>
        </w:tc>
        <w:tc>
          <w:tcPr>
            <w:tcW w:w="1417" w:type="dxa"/>
          </w:tcPr>
          <w:p w14:paraId="0D25AEB0" w14:textId="77777777" w:rsidR="00FA12D2" w:rsidRPr="00FA12D2" w:rsidRDefault="00FA12D2" w:rsidP="00FA12D2">
            <w:pPr>
              <w:pStyle w:val="P68B1DB1-Normal9"/>
              <w:rPr>
                <w:sz w:val="22"/>
                <w:szCs w:val="22"/>
                <w:lang w:val="en-GB"/>
              </w:rPr>
            </w:pPr>
          </w:p>
        </w:tc>
        <w:tc>
          <w:tcPr>
            <w:tcW w:w="4245" w:type="dxa"/>
          </w:tcPr>
          <w:p w14:paraId="79AB4F1B" w14:textId="77777777" w:rsidR="00FA12D2" w:rsidRPr="00FA12D2" w:rsidRDefault="00FA12D2" w:rsidP="00FA12D2">
            <w:pPr>
              <w:pStyle w:val="P68B1DB1-Normal9"/>
              <w:rPr>
                <w:sz w:val="22"/>
                <w:szCs w:val="22"/>
                <w:lang w:val="en-GB"/>
              </w:rPr>
            </w:pPr>
          </w:p>
        </w:tc>
      </w:tr>
      <w:tr w:rsidR="00FA12D2" w14:paraId="1FD94182" w14:textId="77777777" w:rsidTr="00FA12D2">
        <w:tc>
          <w:tcPr>
            <w:tcW w:w="3823" w:type="dxa"/>
          </w:tcPr>
          <w:p w14:paraId="6781E2F0" w14:textId="0E85433C" w:rsidR="00FA12D2" w:rsidRPr="00FA12D2" w:rsidRDefault="00FA12D2" w:rsidP="00FA12D2">
            <w:pPr>
              <w:pStyle w:val="P68B1DB1-Normal9"/>
              <w:rPr>
                <w:sz w:val="22"/>
                <w:szCs w:val="22"/>
                <w:lang w:val="en-GB"/>
              </w:rPr>
            </w:pPr>
            <w:r w:rsidRPr="00FA12D2">
              <w:rPr>
                <w:sz w:val="22"/>
                <w:szCs w:val="22"/>
                <w:lang w:val="en-GB"/>
              </w:rPr>
              <w:t>Can it be assigned to the exposure class in point 11 subpoint 15) of Regulation No 111/2018?</w:t>
            </w:r>
          </w:p>
        </w:tc>
        <w:tc>
          <w:tcPr>
            <w:tcW w:w="1417" w:type="dxa"/>
          </w:tcPr>
          <w:p w14:paraId="29711AC8" w14:textId="77777777" w:rsidR="00FA12D2" w:rsidRPr="00FA12D2" w:rsidRDefault="00FA12D2" w:rsidP="00FA12D2">
            <w:pPr>
              <w:pStyle w:val="InstructionsText"/>
              <w:framePr w:hSpace="0" w:wrap="auto" w:vAnchor="margin" w:xAlign="left" w:yAlign="inline"/>
            </w:pPr>
            <w:r w:rsidRPr="00FA12D2">
              <w:t xml:space="preserve">YES </w:t>
            </w:r>
            <w:r w:rsidRPr="00FA12D2">
              <w:rPr>
                <w:noProof/>
              </w:rPr>
              <w:drawing>
                <wp:inline distT="0" distB="0" distL="0" distR="0" wp14:anchorId="731D3728" wp14:editId="42D9E4D4">
                  <wp:extent cx="371475" cy="276225"/>
                  <wp:effectExtent l="0" t="0" r="9525" b="9525"/>
                  <wp:docPr id="1647653266" name="Picture 164765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7CEC09D2" w14:textId="77777777" w:rsidR="00FA12D2" w:rsidRPr="00FA12D2" w:rsidRDefault="00FA12D2" w:rsidP="00FA12D2">
            <w:pPr>
              <w:pStyle w:val="P68B1DB1-Normal9"/>
              <w:rPr>
                <w:sz w:val="22"/>
                <w:szCs w:val="22"/>
                <w:lang w:val="en-GB"/>
              </w:rPr>
            </w:pPr>
          </w:p>
        </w:tc>
        <w:tc>
          <w:tcPr>
            <w:tcW w:w="4245" w:type="dxa"/>
          </w:tcPr>
          <w:p w14:paraId="0641A811" w14:textId="3C2C770D" w:rsidR="00FA12D2" w:rsidRPr="00FA12D2" w:rsidRDefault="00FA12D2" w:rsidP="00FA12D2">
            <w:pPr>
              <w:pStyle w:val="P68B1DB1-Normal9"/>
              <w:rPr>
                <w:sz w:val="22"/>
                <w:szCs w:val="22"/>
                <w:lang w:val="en-GB"/>
              </w:rPr>
            </w:pPr>
            <w:r w:rsidRPr="00FA12D2">
              <w:rPr>
                <w:sz w:val="22"/>
                <w:szCs w:val="22"/>
                <w:lang w:val="en-GB"/>
              </w:rPr>
              <w:t xml:space="preserve">Equity exposures </w:t>
            </w:r>
          </w:p>
        </w:tc>
      </w:tr>
      <w:tr w:rsidR="00FA12D2" w14:paraId="5B9DFBB9" w14:textId="77777777" w:rsidTr="00FA12D2">
        <w:tc>
          <w:tcPr>
            <w:tcW w:w="3823" w:type="dxa"/>
          </w:tcPr>
          <w:p w14:paraId="10E005FE" w14:textId="77777777" w:rsidR="00FA12D2" w:rsidRPr="00FA12D2" w:rsidRDefault="00FA12D2" w:rsidP="00FA12D2">
            <w:pPr>
              <w:pStyle w:val="InstructionsText"/>
              <w:framePr w:hSpace="0" w:wrap="auto" w:vAnchor="margin" w:xAlign="left" w:yAlign="inline"/>
            </w:pPr>
            <w:r w:rsidRPr="00FA12D2">
              <w:t xml:space="preserve">NO </w:t>
            </w:r>
            <w:r w:rsidRPr="00FA12D2">
              <w:rPr>
                <w:noProof/>
              </w:rPr>
              <w:drawing>
                <wp:inline distT="0" distB="0" distL="0" distR="0" wp14:anchorId="7D5293B2" wp14:editId="63F91D3B">
                  <wp:extent cx="819150" cy="352425"/>
                  <wp:effectExtent l="0" t="0" r="0" b="9525"/>
                  <wp:docPr id="2018211663" name="Picture 2018211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4F82D398" w14:textId="77777777" w:rsidR="00FA12D2" w:rsidRPr="00FA12D2" w:rsidRDefault="00FA12D2" w:rsidP="00FA12D2">
            <w:pPr>
              <w:pStyle w:val="P68B1DB1-Normal9"/>
              <w:rPr>
                <w:sz w:val="22"/>
                <w:szCs w:val="22"/>
                <w:lang w:val="en-GB"/>
              </w:rPr>
            </w:pPr>
          </w:p>
        </w:tc>
        <w:tc>
          <w:tcPr>
            <w:tcW w:w="1417" w:type="dxa"/>
          </w:tcPr>
          <w:p w14:paraId="68FC5DEF" w14:textId="77777777" w:rsidR="00FA12D2" w:rsidRPr="00FA12D2" w:rsidRDefault="00FA12D2" w:rsidP="00FA12D2">
            <w:pPr>
              <w:pStyle w:val="P68B1DB1-Normal9"/>
              <w:rPr>
                <w:sz w:val="22"/>
                <w:szCs w:val="22"/>
                <w:lang w:val="en-GB"/>
              </w:rPr>
            </w:pPr>
          </w:p>
        </w:tc>
        <w:tc>
          <w:tcPr>
            <w:tcW w:w="4245" w:type="dxa"/>
          </w:tcPr>
          <w:p w14:paraId="34AC935C" w14:textId="77777777" w:rsidR="00FA12D2" w:rsidRPr="00FA12D2" w:rsidRDefault="00FA12D2" w:rsidP="00FA12D2">
            <w:pPr>
              <w:pStyle w:val="P68B1DB1-Normal9"/>
              <w:rPr>
                <w:sz w:val="22"/>
                <w:szCs w:val="22"/>
                <w:lang w:val="en-GB"/>
              </w:rPr>
            </w:pPr>
          </w:p>
        </w:tc>
      </w:tr>
      <w:tr w:rsidR="00FA12D2" w14:paraId="1DB0A6D3" w14:textId="77777777" w:rsidTr="00FA12D2">
        <w:tc>
          <w:tcPr>
            <w:tcW w:w="3823" w:type="dxa"/>
          </w:tcPr>
          <w:p w14:paraId="2E786ED0" w14:textId="59C92560" w:rsidR="00FA12D2" w:rsidRPr="00FA12D2" w:rsidRDefault="00FA12D2" w:rsidP="00FA12D2">
            <w:pPr>
              <w:pStyle w:val="P68B1DB1-Normal9"/>
              <w:rPr>
                <w:sz w:val="22"/>
                <w:szCs w:val="22"/>
                <w:lang w:val="en-GB"/>
              </w:rPr>
            </w:pPr>
            <w:r w:rsidRPr="00FA12D2">
              <w:rPr>
                <w:sz w:val="22"/>
                <w:szCs w:val="22"/>
                <w:lang w:val="en-GB"/>
              </w:rPr>
              <w:t>Can it be assigned to the exposure class in point 11 subpoint 10) of Regulation No 111/2018?</w:t>
            </w:r>
          </w:p>
        </w:tc>
        <w:tc>
          <w:tcPr>
            <w:tcW w:w="1417" w:type="dxa"/>
          </w:tcPr>
          <w:p w14:paraId="14ABB25D" w14:textId="77777777" w:rsidR="00FA12D2" w:rsidRPr="00FA12D2" w:rsidRDefault="00FA12D2" w:rsidP="00FA12D2">
            <w:pPr>
              <w:pStyle w:val="InstructionsText"/>
              <w:framePr w:hSpace="0" w:wrap="auto" w:vAnchor="margin" w:xAlign="left" w:yAlign="inline"/>
            </w:pPr>
            <w:r w:rsidRPr="00FA12D2">
              <w:t xml:space="preserve">YES </w:t>
            </w:r>
            <w:r w:rsidRPr="00FA12D2">
              <w:rPr>
                <w:noProof/>
              </w:rPr>
              <w:drawing>
                <wp:inline distT="0" distB="0" distL="0" distR="0" wp14:anchorId="19E64F23" wp14:editId="3376B1C8">
                  <wp:extent cx="371475" cy="276225"/>
                  <wp:effectExtent l="0" t="0" r="9525" b="9525"/>
                  <wp:docPr id="169106555" name="Picture 16910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5D3FF52E" w14:textId="77777777" w:rsidR="00FA12D2" w:rsidRPr="00FA12D2" w:rsidRDefault="00FA12D2" w:rsidP="00FA12D2">
            <w:pPr>
              <w:pStyle w:val="P68B1DB1-Normal9"/>
              <w:rPr>
                <w:sz w:val="22"/>
                <w:szCs w:val="22"/>
                <w:lang w:val="en-GB"/>
              </w:rPr>
            </w:pPr>
          </w:p>
        </w:tc>
        <w:tc>
          <w:tcPr>
            <w:tcW w:w="4245" w:type="dxa"/>
          </w:tcPr>
          <w:p w14:paraId="79ADDAD2" w14:textId="6B8F04BE" w:rsidR="00FA12D2" w:rsidRPr="00FA12D2" w:rsidRDefault="00FA12D2" w:rsidP="00FA12D2">
            <w:pPr>
              <w:pStyle w:val="P68B1DB1-Normal9"/>
              <w:rPr>
                <w:sz w:val="22"/>
                <w:szCs w:val="22"/>
                <w:lang w:val="en-GB"/>
              </w:rPr>
            </w:pPr>
            <w:r w:rsidRPr="00FA12D2">
              <w:rPr>
                <w:sz w:val="22"/>
                <w:szCs w:val="22"/>
                <w:lang w:val="en-GB"/>
              </w:rPr>
              <w:t>Exposures in default</w:t>
            </w:r>
          </w:p>
        </w:tc>
      </w:tr>
      <w:tr w:rsidR="00FA12D2" w14:paraId="554C5DBB" w14:textId="77777777" w:rsidTr="00FA12D2">
        <w:tc>
          <w:tcPr>
            <w:tcW w:w="3823" w:type="dxa"/>
          </w:tcPr>
          <w:p w14:paraId="68B5EAFA" w14:textId="77777777" w:rsidR="00FA12D2" w:rsidRPr="00FA12D2" w:rsidRDefault="00FA12D2" w:rsidP="00FA12D2">
            <w:pPr>
              <w:pStyle w:val="InstructionsText"/>
              <w:framePr w:hSpace="0" w:wrap="auto" w:vAnchor="margin" w:xAlign="left" w:yAlign="inline"/>
            </w:pPr>
            <w:r w:rsidRPr="00FA12D2">
              <w:t xml:space="preserve">NO </w:t>
            </w:r>
            <w:r w:rsidRPr="00FA12D2">
              <w:rPr>
                <w:noProof/>
              </w:rPr>
              <w:drawing>
                <wp:inline distT="0" distB="0" distL="0" distR="0" wp14:anchorId="26045FB3" wp14:editId="10D81891">
                  <wp:extent cx="819150" cy="352425"/>
                  <wp:effectExtent l="0" t="0" r="0" b="9525"/>
                  <wp:docPr id="1735297422" name="Picture 1735297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039C999F" w14:textId="77777777" w:rsidR="00FA12D2" w:rsidRPr="00FA12D2" w:rsidRDefault="00FA12D2" w:rsidP="00FA12D2">
            <w:pPr>
              <w:pStyle w:val="P68B1DB1-Normal9"/>
              <w:rPr>
                <w:sz w:val="22"/>
                <w:szCs w:val="22"/>
                <w:lang w:val="en-GB"/>
              </w:rPr>
            </w:pPr>
          </w:p>
        </w:tc>
        <w:tc>
          <w:tcPr>
            <w:tcW w:w="1417" w:type="dxa"/>
          </w:tcPr>
          <w:p w14:paraId="29BE114D" w14:textId="77777777" w:rsidR="00FA12D2" w:rsidRPr="00FA12D2" w:rsidRDefault="00FA12D2" w:rsidP="00FA12D2">
            <w:pPr>
              <w:pStyle w:val="P68B1DB1-Normal9"/>
              <w:rPr>
                <w:sz w:val="22"/>
                <w:szCs w:val="22"/>
                <w:lang w:val="en-GB"/>
              </w:rPr>
            </w:pPr>
          </w:p>
        </w:tc>
        <w:tc>
          <w:tcPr>
            <w:tcW w:w="4245" w:type="dxa"/>
          </w:tcPr>
          <w:p w14:paraId="7BAA74B6" w14:textId="77777777" w:rsidR="00FA12D2" w:rsidRPr="00FA12D2" w:rsidRDefault="00FA12D2" w:rsidP="00FA12D2">
            <w:pPr>
              <w:pStyle w:val="P68B1DB1-Normal9"/>
              <w:rPr>
                <w:sz w:val="22"/>
                <w:szCs w:val="22"/>
                <w:lang w:val="en-GB"/>
              </w:rPr>
            </w:pPr>
          </w:p>
        </w:tc>
      </w:tr>
      <w:tr w:rsidR="00FA12D2" w14:paraId="17321152" w14:textId="77777777" w:rsidTr="00FA12D2">
        <w:tc>
          <w:tcPr>
            <w:tcW w:w="3823" w:type="dxa"/>
          </w:tcPr>
          <w:p w14:paraId="5990E5F3" w14:textId="0DB7B795" w:rsidR="00FA12D2" w:rsidRPr="00FA12D2" w:rsidRDefault="00FA12D2" w:rsidP="00FA12D2">
            <w:pPr>
              <w:pStyle w:val="P68B1DB1-Normal9"/>
              <w:rPr>
                <w:sz w:val="22"/>
                <w:szCs w:val="22"/>
                <w:lang w:val="en-GB"/>
              </w:rPr>
            </w:pPr>
            <w:r w:rsidRPr="00FA12D2">
              <w:rPr>
                <w:sz w:val="22"/>
                <w:szCs w:val="22"/>
                <w:lang w:val="en-GB"/>
              </w:rPr>
              <w:t>Can it be assigned to the exposure class in point 11 subpoint 11</w:t>
            </w:r>
            <w:r w:rsidRPr="00FA12D2">
              <w:rPr>
                <w:sz w:val="22"/>
                <w:szCs w:val="22"/>
                <w:vertAlign w:val="superscript"/>
                <w:lang w:val="en-GB"/>
              </w:rPr>
              <w:t>1</w:t>
            </w:r>
            <w:r w:rsidRPr="00FA12D2">
              <w:rPr>
                <w:sz w:val="22"/>
                <w:szCs w:val="22"/>
                <w:lang w:val="en-GB"/>
              </w:rPr>
              <w:t>) of Regulation No 111/2018?</w:t>
            </w:r>
          </w:p>
        </w:tc>
        <w:tc>
          <w:tcPr>
            <w:tcW w:w="1417" w:type="dxa"/>
          </w:tcPr>
          <w:p w14:paraId="5C0A8D2B" w14:textId="77777777" w:rsidR="00FA12D2" w:rsidRPr="00FA12D2" w:rsidRDefault="00FA12D2" w:rsidP="00FA12D2">
            <w:pPr>
              <w:pStyle w:val="InstructionsText"/>
              <w:framePr w:hSpace="0" w:wrap="auto" w:vAnchor="margin" w:xAlign="left" w:yAlign="inline"/>
            </w:pPr>
            <w:r w:rsidRPr="00FA12D2">
              <w:t xml:space="preserve">YES </w:t>
            </w:r>
            <w:r w:rsidRPr="00FA12D2">
              <w:rPr>
                <w:noProof/>
              </w:rPr>
              <w:drawing>
                <wp:inline distT="0" distB="0" distL="0" distR="0" wp14:anchorId="11EEDA29" wp14:editId="13340D38">
                  <wp:extent cx="371475" cy="276225"/>
                  <wp:effectExtent l="0" t="0" r="9525" b="9525"/>
                  <wp:docPr id="1326692492" name="Picture 1326692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1BD693BF" w14:textId="77777777" w:rsidR="00FA12D2" w:rsidRPr="00FA12D2" w:rsidRDefault="00FA12D2" w:rsidP="00FA12D2">
            <w:pPr>
              <w:pStyle w:val="InstructionsText"/>
              <w:framePr w:hSpace="0" w:wrap="auto" w:vAnchor="margin" w:xAlign="left" w:yAlign="inline"/>
            </w:pPr>
          </w:p>
          <w:p w14:paraId="26D27531" w14:textId="77777777" w:rsidR="00FA12D2" w:rsidRPr="00FA12D2" w:rsidRDefault="00FA12D2" w:rsidP="00FA12D2">
            <w:pPr>
              <w:pStyle w:val="P68B1DB1-Normal9"/>
              <w:rPr>
                <w:sz w:val="22"/>
                <w:szCs w:val="22"/>
                <w:lang w:val="en-GB"/>
              </w:rPr>
            </w:pPr>
          </w:p>
        </w:tc>
        <w:tc>
          <w:tcPr>
            <w:tcW w:w="4245" w:type="dxa"/>
          </w:tcPr>
          <w:p w14:paraId="72E6B170" w14:textId="4EEBEB45" w:rsidR="00FA12D2" w:rsidRPr="00FA12D2" w:rsidRDefault="00FA12D2" w:rsidP="00FA12D2">
            <w:pPr>
              <w:pStyle w:val="P68B1DB1-Normal9"/>
              <w:rPr>
                <w:sz w:val="22"/>
                <w:szCs w:val="22"/>
                <w:lang w:val="en-GB"/>
              </w:rPr>
            </w:pPr>
            <w:r w:rsidRPr="00FA12D2">
              <w:rPr>
                <w:sz w:val="22"/>
                <w:szCs w:val="22"/>
                <w:lang w:val="en-GB"/>
              </w:rPr>
              <w:t>Subordinated debt exposures</w:t>
            </w:r>
          </w:p>
        </w:tc>
      </w:tr>
      <w:tr w:rsidR="00FA12D2" w14:paraId="5A466B81" w14:textId="77777777" w:rsidTr="00FA12D2">
        <w:tc>
          <w:tcPr>
            <w:tcW w:w="3823" w:type="dxa"/>
          </w:tcPr>
          <w:p w14:paraId="4BAD8C4F" w14:textId="77777777" w:rsidR="00FA12D2" w:rsidRPr="00FA12D2" w:rsidRDefault="00FA12D2" w:rsidP="00FA12D2">
            <w:pPr>
              <w:pStyle w:val="InstructionsText"/>
              <w:framePr w:hSpace="0" w:wrap="auto" w:vAnchor="margin" w:xAlign="left" w:yAlign="inline"/>
            </w:pPr>
            <w:r w:rsidRPr="00FA12D2">
              <w:t xml:space="preserve">NO </w:t>
            </w:r>
            <w:r w:rsidRPr="00FA12D2">
              <w:rPr>
                <w:noProof/>
              </w:rPr>
              <w:drawing>
                <wp:inline distT="0" distB="0" distL="0" distR="0" wp14:anchorId="5BEC8F29" wp14:editId="1D3CF748">
                  <wp:extent cx="819150" cy="352425"/>
                  <wp:effectExtent l="0" t="0" r="0" b="9525"/>
                  <wp:docPr id="1307694691" name="Picture 1307694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14DF689B" w14:textId="77777777" w:rsidR="00FA12D2" w:rsidRPr="00FA12D2" w:rsidRDefault="00FA12D2" w:rsidP="00FA12D2">
            <w:pPr>
              <w:pStyle w:val="P68B1DB1-Normal9"/>
              <w:rPr>
                <w:sz w:val="22"/>
                <w:szCs w:val="22"/>
                <w:lang w:val="en-GB"/>
              </w:rPr>
            </w:pPr>
          </w:p>
        </w:tc>
        <w:tc>
          <w:tcPr>
            <w:tcW w:w="1417" w:type="dxa"/>
          </w:tcPr>
          <w:p w14:paraId="59BCBC14" w14:textId="77777777" w:rsidR="00FA12D2" w:rsidRPr="00FA12D2" w:rsidRDefault="00FA12D2" w:rsidP="00FA12D2">
            <w:pPr>
              <w:pStyle w:val="P68B1DB1-Normal9"/>
              <w:rPr>
                <w:sz w:val="22"/>
                <w:szCs w:val="22"/>
                <w:lang w:val="en-GB"/>
              </w:rPr>
            </w:pPr>
          </w:p>
        </w:tc>
        <w:tc>
          <w:tcPr>
            <w:tcW w:w="4245" w:type="dxa"/>
          </w:tcPr>
          <w:p w14:paraId="388826D4" w14:textId="77777777" w:rsidR="00FA12D2" w:rsidRPr="00FA12D2" w:rsidRDefault="00FA12D2" w:rsidP="00FA12D2">
            <w:pPr>
              <w:pStyle w:val="P68B1DB1-Normal9"/>
              <w:rPr>
                <w:sz w:val="22"/>
                <w:szCs w:val="22"/>
                <w:lang w:val="en-GB"/>
              </w:rPr>
            </w:pPr>
          </w:p>
        </w:tc>
      </w:tr>
      <w:tr w:rsidR="00FA12D2" w14:paraId="79E4D7C7" w14:textId="77777777" w:rsidTr="00FA12D2">
        <w:tc>
          <w:tcPr>
            <w:tcW w:w="3823" w:type="dxa"/>
          </w:tcPr>
          <w:p w14:paraId="7467C84E" w14:textId="4BB27145" w:rsidR="00FA12D2" w:rsidRPr="00FA12D2" w:rsidRDefault="00FA12D2" w:rsidP="00FA12D2">
            <w:pPr>
              <w:pStyle w:val="P68B1DB1-Normal9"/>
              <w:rPr>
                <w:sz w:val="22"/>
                <w:szCs w:val="22"/>
                <w:lang w:val="en-GB"/>
              </w:rPr>
            </w:pPr>
            <w:r w:rsidRPr="00FA12D2">
              <w:rPr>
                <w:sz w:val="22"/>
                <w:szCs w:val="22"/>
                <w:lang w:val="en-GB"/>
              </w:rPr>
              <w:t>Can it be assigned to the exposure classes in point 11 subpoint 11</w:t>
            </w:r>
            <w:r w:rsidRPr="00FA12D2">
              <w:rPr>
                <w:sz w:val="22"/>
                <w:szCs w:val="22"/>
                <w:vertAlign w:val="superscript"/>
                <w:lang w:val="en-GB"/>
              </w:rPr>
              <w:t>2</w:t>
            </w:r>
            <w:r w:rsidRPr="00FA12D2">
              <w:rPr>
                <w:sz w:val="22"/>
                <w:szCs w:val="22"/>
                <w:lang w:val="en-GB"/>
              </w:rPr>
              <w:t>) of Regulation No 111/2018?</w:t>
            </w:r>
          </w:p>
        </w:tc>
        <w:tc>
          <w:tcPr>
            <w:tcW w:w="1417" w:type="dxa"/>
          </w:tcPr>
          <w:p w14:paraId="17B04759" w14:textId="77777777" w:rsidR="00FA12D2" w:rsidRPr="00FA12D2" w:rsidRDefault="00FA12D2" w:rsidP="00FA12D2">
            <w:pPr>
              <w:pStyle w:val="InstructionsText"/>
              <w:framePr w:hSpace="0" w:wrap="auto" w:vAnchor="margin" w:xAlign="left" w:yAlign="inline"/>
            </w:pPr>
            <w:r w:rsidRPr="00FA12D2">
              <w:t xml:space="preserve">YES </w:t>
            </w:r>
            <w:r w:rsidRPr="00FA12D2">
              <w:rPr>
                <w:noProof/>
              </w:rPr>
              <w:drawing>
                <wp:inline distT="0" distB="0" distL="0" distR="0" wp14:anchorId="60ADEEA8" wp14:editId="0BA98E42">
                  <wp:extent cx="371475" cy="276225"/>
                  <wp:effectExtent l="0" t="0" r="9525" b="9525"/>
                  <wp:docPr id="524736952" name="Picture 142177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4C7C4FD9" w14:textId="77777777" w:rsidR="00FA12D2" w:rsidRPr="00FA12D2" w:rsidRDefault="00FA12D2" w:rsidP="00FA12D2">
            <w:pPr>
              <w:pStyle w:val="P68B1DB1-Normal9"/>
              <w:rPr>
                <w:sz w:val="22"/>
                <w:szCs w:val="22"/>
                <w:lang w:val="en-GB"/>
              </w:rPr>
            </w:pPr>
          </w:p>
        </w:tc>
        <w:tc>
          <w:tcPr>
            <w:tcW w:w="4245" w:type="dxa"/>
          </w:tcPr>
          <w:p w14:paraId="581006E1" w14:textId="02C32AAF" w:rsidR="00FA12D2" w:rsidRPr="00FA12D2" w:rsidRDefault="00FA12D2" w:rsidP="00FA12D2">
            <w:pPr>
              <w:pStyle w:val="P68B1DB1-Normal9"/>
              <w:rPr>
                <w:sz w:val="22"/>
                <w:szCs w:val="22"/>
                <w:lang w:val="en-GB"/>
              </w:rPr>
            </w:pPr>
            <w:r w:rsidRPr="00FA12D2">
              <w:rPr>
                <w:sz w:val="22"/>
                <w:szCs w:val="22"/>
                <w:lang w:val="en-GB"/>
              </w:rPr>
              <w:t xml:space="preserve">Exposures in the form of covered bonds </w:t>
            </w:r>
          </w:p>
        </w:tc>
      </w:tr>
      <w:tr w:rsidR="00FA12D2" w14:paraId="7488FE9C" w14:textId="77777777" w:rsidTr="00FA12D2">
        <w:tc>
          <w:tcPr>
            <w:tcW w:w="3823" w:type="dxa"/>
          </w:tcPr>
          <w:p w14:paraId="1449319A" w14:textId="77777777" w:rsidR="00FA12D2" w:rsidRPr="00FA12D2" w:rsidRDefault="00FA12D2" w:rsidP="00FA12D2">
            <w:pPr>
              <w:pStyle w:val="InstructionsText"/>
              <w:framePr w:hSpace="0" w:wrap="auto" w:vAnchor="margin" w:xAlign="left" w:yAlign="inline"/>
            </w:pPr>
            <w:r w:rsidRPr="00FA12D2">
              <w:t xml:space="preserve">NO </w:t>
            </w:r>
            <w:r w:rsidRPr="00FA12D2">
              <w:rPr>
                <w:noProof/>
              </w:rPr>
              <w:drawing>
                <wp:inline distT="0" distB="0" distL="0" distR="0" wp14:anchorId="57009300" wp14:editId="4C143E5E">
                  <wp:extent cx="819150" cy="352425"/>
                  <wp:effectExtent l="0" t="0" r="0" b="9525"/>
                  <wp:docPr id="778731197" name="Picture 77873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73D77009" w14:textId="77777777" w:rsidR="00FA12D2" w:rsidRPr="00FA12D2" w:rsidRDefault="00FA12D2" w:rsidP="00FA12D2">
            <w:pPr>
              <w:pStyle w:val="P68B1DB1-Normal9"/>
              <w:rPr>
                <w:sz w:val="22"/>
                <w:szCs w:val="22"/>
                <w:lang w:val="en-GB"/>
              </w:rPr>
            </w:pPr>
          </w:p>
        </w:tc>
        <w:tc>
          <w:tcPr>
            <w:tcW w:w="1417" w:type="dxa"/>
          </w:tcPr>
          <w:p w14:paraId="2AF1F5B1" w14:textId="77777777" w:rsidR="00FA12D2" w:rsidRPr="00FA12D2" w:rsidRDefault="00FA12D2" w:rsidP="00FA12D2">
            <w:pPr>
              <w:pStyle w:val="P68B1DB1-Normal9"/>
              <w:rPr>
                <w:sz w:val="22"/>
                <w:szCs w:val="22"/>
                <w:lang w:val="en-GB"/>
              </w:rPr>
            </w:pPr>
          </w:p>
        </w:tc>
        <w:tc>
          <w:tcPr>
            <w:tcW w:w="4245" w:type="dxa"/>
          </w:tcPr>
          <w:p w14:paraId="1F6B5AD9" w14:textId="77777777" w:rsidR="00FA12D2" w:rsidRPr="00FA12D2" w:rsidRDefault="00FA12D2" w:rsidP="00FA12D2">
            <w:pPr>
              <w:pStyle w:val="P68B1DB1-Normal9"/>
              <w:rPr>
                <w:sz w:val="22"/>
                <w:szCs w:val="22"/>
                <w:lang w:val="en-GB"/>
              </w:rPr>
            </w:pPr>
          </w:p>
        </w:tc>
      </w:tr>
      <w:tr w:rsidR="00FA12D2" w14:paraId="47F0F476" w14:textId="77777777" w:rsidTr="00FA12D2">
        <w:tc>
          <w:tcPr>
            <w:tcW w:w="3823" w:type="dxa"/>
          </w:tcPr>
          <w:p w14:paraId="5FC04223" w14:textId="50E2DC31" w:rsidR="00FA12D2" w:rsidRPr="00FA12D2" w:rsidRDefault="00FA12D2" w:rsidP="00FA12D2">
            <w:pPr>
              <w:pStyle w:val="P68B1DB1-Normal9"/>
              <w:rPr>
                <w:sz w:val="22"/>
                <w:szCs w:val="22"/>
                <w:lang w:val="en-GB"/>
              </w:rPr>
            </w:pPr>
            <w:r w:rsidRPr="00FA12D2">
              <w:rPr>
                <w:sz w:val="22"/>
                <w:szCs w:val="22"/>
                <w:lang w:val="en-GB"/>
              </w:rPr>
              <w:t>Can it be assigned to the exposure class in point 11 subpoint 9) of Regulation No 111/2018?</w:t>
            </w:r>
          </w:p>
        </w:tc>
        <w:tc>
          <w:tcPr>
            <w:tcW w:w="1417" w:type="dxa"/>
          </w:tcPr>
          <w:p w14:paraId="2A26127A" w14:textId="77777777" w:rsidR="00FA12D2" w:rsidRPr="00FA12D2" w:rsidRDefault="00FA12D2" w:rsidP="00FA12D2">
            <w:pPr>
              <w:pStyle w:val="InstructionsText"/>
              <w:framePr w:hSpace="0" w:wrap="auto" w:vAnchor="margin" w:xAlign="left" w:yAlign="inline"/>
            </w:pPr>
            <w:r w:rsidRPr="00FA12D2">
              <w:t xml:space="preserve">YES </w:t>
            </w:r>
            <w:r w:rsidRPr="00FA12D2">
              <w:rPr>
                <w:noProof/>
              </w:rPr>
              <w:drawing>
                <wp:inline distT="0" distB="0" distL="0" distR="0" wp14:anchorId="119FA186" wp14:editId="340444EF">
                  <wp:extent cx="371475" cy="276225"/>
                  <wp:effectExtent l="0" t="0" r="9525" b="9525"/>
                  <wp:docPr id="677739479" name="Picture 677739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6DB62309" w14:textId="77777777" w:rsidR="00FA12D2" w:rsidRPr="00FA12D2" w:rsidRDefault="00FA12D2" w:rsidP="00FA12D2">
            <w:pPr>
              <w:pStyle w:val="P68B1DB1-Normal9"/>
              <w:rPr>
                <w:sz w:val="22"/>
                <w:szCs w:val="22"/>
                <w:lang w:val="en-GB"/>
              </w:rPr>
            </w:pPr>
          </w:p>
        </w:tc>
        <w:tc>
          <w:tcPr>
            <w:tcW w:w="4245" w:type="dxa"/>
          </w:tcPr>
          <w:p w14:paraId="7F6B06CD" w14:textId="22D54198" w:rsidR="00FA12D2" w:rsidRPr="00FA12D2" w:rsidRDefault="00FA12D2" w:rsidP="00FA12D2">
            <w:pPr>
              <w:pStyle w:val="P68B1DB1-Normal9"/>
              <w:rPr>
                <w:sz w:val="22"/>
                <w:szCs w:val="22"/>
                <w:lang w:val="en-GB"/>
              </w:rPr>
            </w:pPr>
            <w:r w:rsidRPr="00FA12D2">
              <w:rPr>
                <w:sz w:val="22"/>
                <w:szCs w:val="22"/>
                <w:lang w:val="en-GB"/>
              </w:rPr>
              <w:t xml:space="preserve">Exposures secured by mortgages on immovable property and ADC exposures </w:t>
            </w:r>
          </w:p>
        </w:tc>
      </w:tr>
      <w:tr w:rsidR="00FA12D2" w14:paraId="3D4D2829" w14:textId="77777777" w:rsidTr="00FA12D2">
        <w:tc>
          <w:tcPr>
            <w:tcW w:w="3823" w:type="dxa"/>
          </w:tcPr>
          <w:p w14:paraId="6A42239B" w14:textId="77777777" w:rsidR="00FA12D2" w:rsidRPr="00FA12D2" w:rsidRDefault="00FA12D2" w:rsidP="00FA12D2">
            <w:pPr>
              <w:pStyle w:val="InstructionsText"/>
              <w:framePr w:hSpace="0" w:wrap="auto" w:vAnchor="margin" w:xAlign="left" w:yAlign="inline"/>
            </w:pPr>
            <w:r w:rsidRPr="00FA12D2">
              <w:t xml:space="preserve">NO </w:t>
            </w:r>
            <w:r w:rsidRPr="00FA12D2">
              <w:rPr>
                <w:noProof/>
              </w:rPr>
              <w:drawing>
                <wp:inline distT="0" distB="0" distL="0" distR="0" wp14:anchorId="065CE4C7" wp14:editId="34C15640">
                  <wp:extent cx="819150" cy="352425"/>
                  <wp:effectExtent l="0" t="0" r="0" b="9525"/>
                  <wp:docPr id="1542646593" name="Picture 154264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43302600" w14:textId="77777777" w:rsidR="00FA12D2" w:rsidRPr="00FA12D2" w:rsidRDefault="00FA12D2" w:rsidP="00FA12D2">
            <w:pPr>
              <w:pStyle w:val="P68B1DB1-Normal9"/>
              <w:rPr>
                <w:sz w:val="22"/>
                <w:szCs w:val="22"/>
                <w:lang w:val="en-GB"/>
              </w:rPr>
            </w:pPr>
          </w:p>
        </w:tc>
        <w:tc>
          <w:tcPr>
            <w:tcW w:w="1417" w:type="dxa"/>
          </w:tcPr>
          <w:p w14:paraId="292E9B2E" w14:textId="77777777" w:rsidR="00FA12D2" w:rsidRPr="00FA12D2" w:rsidRDefault="00FA12D2" w:rsidP="00FA12D2">
            <w:pPr>
              <w:pStyle w:val="P68B1DB1-Normal9"/>
              <w:rPr>
                <w:sz w:val="22"/>
                <w:szCs w:val="22"/>
                <w:lang w:val="en-GB"/>
              </w:rPr>
            </w:pPr>
          </w:p>
        </w:tc>
        <w:tc>
          <w:tcPr>
            <w:tcW w:w="4245" w:type="dxa"/>
          </w:tcPr>
          <w:p w14:paraId="7C03EAA1" w14:textId="77777777" w:rsidR="00FA12D2" w:rsidRPr="00FA12D2" w:rsidRDefault="00FA12D2" w:rsidP="00FA12D2">
            <w:pPr>
              <w:pStyle w:val="P68B1DB1-Normal9"/>
              <w:rPr>
                <w:sz w:val="22"/>
                <w:szCs w:val="22"/>
                <w:lang w:val="en-GB"/>
              </w:rPr>
            </w:pPr>
          </w:p>
        </w:tc>
      </w:tr>
      <w:tr w:rsidR="00FA12D2" w14:paraId="6540B965" w14:textId="77777777" w:rsidTr="00FA12D2">
        <w:tc>
          <w:tcPr>
            <w:tcW w:w="3823" w:type="dxa"/>
          </w:tcPr>
          <w:p w14:paraId="430AEDED" w14:textId="39CB27E7" w:rsidR="00FA12D2" w:rsidRPr="00FA12D2" w:rsidRDefault="00FA12D2" w:rsidP="00FA12D2">
            <w:pPr>
              <w:pStyle w:val="P68B1DB1-Normal9"/>
              <w:rPr>
                <w:sz w:val="22"/>
                <w:szCs w:val="22"/>
                <w:lang w:val="en-GB"/>
              </w:rPr>
            </w:pPr>
            <w:r w:rsidRPr="00FA12D2">
              <w:rPr>
                <w:sz w:val="22"/>
                <w:szCs w:val="22"/>
                <w:lang w:val="en-GB"/>
              </w:rPr>
              <w:t>Can it be assigned to the exposure class in point 11 subpoint 16) of Regulation No 111/2018?</w:t>
            </w:r>
          </w:p>
        </w:tc>
        <w:tc>
          <w:tcPr>
            <w:tcW w:w="1417" w:type="dxa"/>
          </w:tcPr>
          <w:p w14:paraId="41C68AA1" w14:textId="77777777" w:rsidR="00FA12D2" w:rsidRPr="00FA12D2" w:rsidRDefault="00FA12D2" w:rsidP="00FA12D2">
            <w:pPr>
              <w:pStyle w:val="InstructionsText"/>
              <w:framePr w:hSpace="0" w:wrap="auto" w:vAnchor="margin" w:xAlign="left" w:yAlign="inline"/>
            </w:pPr>
            <w:r w:rsidRPr="00FA12D2">
              <w:t xml:space="preserve">YES </w:t>
            </w:r>
            <w:r w:rsidRPr="00FA12D2">
              <w:rPr>
                <w:noProof/>
              </w:rPr>
              <w:drawing>
                <wp:inline distT="0" distB="0" distL="0" distR="0" wp14:anchorId="78C127CA" wp14:editId="25206067">
                  <wp:extent cx="371475" cy="276225"/>
                  <wp:effectExtent l="0" t="0" r="9525" b="9525"/>
                  <wp:docPr id="1865373751" name="Picture 1865373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15566961" w14:textId="77777777" w:rsidR="00FA12D2" w:rsidRPr="00FA12D2" w:rsidRDefault="00FA12D2" w:rsidP="00FA12D2">
            <w:pPr>
              <w:pStyle w:val="P68B1DB1-Normal9"/>
              <w:rPr>
                <w:sz w:val="22"/>
                <w:szCs w:val="22"/>
                <w:lang w:val="en-GB"/>
              </w:rPr>
            </w:pPr>
          </w:p>
        </w:tc>
        <w:tc>
          <w:tcPr>
            <w:tcW w:w="4245" w:type="dxa"/>
          </w:tcPr>
          <w:p w14:paraId="2F157546" w14:textId="661F182C" w:rsidR="00FA12D2" w:rsidRPr="00FA12D2" w:rsidRDefault="00FA12D2" w:rsidP="00FA12D2">
            <w:pPr>
              <w:pStyle w:val="P68B1DB1-Normal9"/>
              <w:rPr>
                <w:sz w:val="22"/>
                <w:szCs w:val="22"/>
                <w:lang w:val="en-GB"/>
              </w:rPr>
            </w:pPr>
            <w:r w:rsidRPr="00FA12D2">
              <w:rPr>
                <w:sz w:val="22"/>
                <w:szCs w:val="22"/>
                <w:lang w:val="en-GB"/>
              </w:rPr>
              <w:t>Other items</w:t>
            </w:r>
          </w:p>
        </w:tc>
      </w:tr>
      <w:tr w:rsidR="00FA12D2" w14:paraId="186ED507" w14:textId="77777777" w:rsidTr="00FA12D2">
        <w:tc>
          <w:tcPr>
            <w:tcW w:w="3823" w:type="dxa"/>
          </w:tcPr>
          <w:p w14:paraId="51EF3822" w14:textId="77777777" w:rsidR="00FA12D2" w:rsidRPr="00FA12D2" w:rsidRDefault="00FA12D2" w:rsidP="00FA12D2">
            <w:pPr>
              <w:pStyle w:val="InstructionsText"/>
              <w:framePr w:hSpace="0" w:wrap="auto" w:vAnchor="margin" w:xAlign="left" w:yAlign="inline"/>
            </w:pPr>
            <w:r w:rsidRPr="00FA12D2">
              <w:t xml:space="preserve">NO </w:t>
            </w:r>
            <w:r w:rsidRPr="00FA12D2">
              <w:rPr>
                <w:noProof/>
              </w:rPr>
              <w:drawing>
                <wp:inline distT="0" distB="0" distL="0" distR="0" wp14:anchorId="61495C9F" wp14:editId="56732BA8">
                  <wp:extent cx="819150" cy="352425"/>
                  <wp:effectExtent l="0" t="0" r="0" b="9525"/>
                  <wp:docPr id="269345272" name="Picture 269345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239CD308" w14:textId="77777777" w:rsidR="00FA12D2" w:rsidRPr="00FA12D2" w:rsidRDefault="00FA12D2" w:rsidP="00FA12D2">
            <w:pPr>
              <w:pStyle w:val="P68B1DB1-Normal9"/>
              <w:rPr>
                <w:sz w:val="22"/>
                <w:szCs w:val="22"/>
                <w:lang w:val="en-GB"/>
              </w:rPr>
            </w:pPr>
          </w:p>
        </w:tc>
        <w:tc>
          <w:tcPr>
            <w:tcW w:w="1417" w:type="dxa"/>
          </w:tcPr>
          <w:p w14:paraId="5258915A" w14:textId="77777777" w:rsidR="00FA12D2" w:rsidRPr="00FA12D2" w:rsidRDefault="00FA12D2" w:rsidP="00FA12D2">
            <w:pPr>
              <w:pStyle w:val="P68B1DB1-Normal9"/>
              <w:rPr>
                <w:sz w:val="22"/>
                <w:szCs w:val="22"/>
                <w:lang w:val="en-GB"/>
              </w:rPr>
            </w:pPr>
          </w:p>
        </w:tc>
        <w:tc>
          <w:tcPr>
            <w:tcW w:w="4245" w:type="dxa"/>
          </w:tcPr>
          <w:p w14:paraId="2ACD136C" w14:textId="77777777" w:rsidR="00FA12D2" w:rsidRPr="00FA12D2" w:rsidRDefault="00FA12D2" w:rsidP="00FA12D2">
            <w:pPr>
              <w:pStyle w:val="P68B1DB1-Normal9"/>
              <w:rPr>
                <w:sz w:val="22"/>
                <w:szCs w:val="22"/>
                <w:lang w:val="en-GB"/>
              </w:rPr>
            </w:pPr>
          </w:p>
        </w:tc>
      </w:tr>
      <w:tr w:rsidR="00FA12D2" w14:paraId="533472D1" w14:textId="77777777" w:rsidTr="00FA12D2">
        <w:tc>
          <w:tcPr>
            <w:tcW w:w="3823" w:type="dxa"/>
          </w:tcPr>
          <w:p w14:paraId="12B798E5" w14:textId="245B4095" w:rsidR="00FA12D2" w:rsidRPr="00FA12D2" w:rsidRDefault="00FA12D2" w:rsidP="00FA12D2">
            <w:pPr>
              <w:pStyle w:val="P68B1DB1-Normal9"/>
              <w:rPr>
                <w:sz w:val="22"/>
                <w:szCs w:val="22"/>
                <w:lang w:val="en-GB"/>
              </w:rPr>
            </w:pPr>
            <w:r w:rsidRPr="00FA12D2">
              <w:rPr>
                <w:sz w:val="22"/>
                <w:szCs w:val="22"/>
                <w:lang w:val="en-GB"/>
              </w:rPr>
              <w:t>Can it be assigned to the exposure class in point 11 subpoint 13) of Regulation No 111/2018?</w:t>
            </w:r>
          </w:p>
        </w:tc>
        <w:tc>
          <w:tcPr>
            <w:tcW w:w="1417" w:type="dxa"/>
          </w:tcPr>
          <w:p w14:paraId="5BC95936" w14:textId="77777777" w:rsidR="00FA12D2" w:rsidRPr="00FA12D2" w:rsidRDefault="00FA12D2" w:rsidP="00FA12D2">
            <w:pPr>
              <w:pStyle w:val="InstructionsText"/>
              <w:framePr w:hSpace="0" w:wrap="auto" w:vAnchor="margin" w:xAlign="left" w:yAlign="inline"/>
            </w:pPr>
            <w:r w:rsidRPr="00FA12D2">
              <w:t xml:space="preserve">YES </w:t>
            </w:r>
            <w:r w:rsidRPr="00FA12D2">
              <w:rPr>
                <w:noProof/>
              </w:rPr>
              <w:drawing>
                <wp:inline distT="0" distB="0" distL="0" distR="0" wp14:anchorId="56705896" wp14:editId="2F0368E1">
                  <wp:extent cx="371475" cy="276225"/>
                  <wp:effectExtent l="0" t="0" r="9525" b="9525"/>
                  <wp:docPr id="1975349235" name="Picture 1975349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1475" cy="276225"/>
                          </a:xfrm>
                          <a:prstGeom prst="rect">
                            <a:avLst/>
                          </a:prstGeom>
                          <a:noFill/>
                          <a:ln>
                            <a:noFill/>
                          </a:ln>
                        </pic:spPr>
                      </pic:pic>
                    </a:graphicData>
                  </a:graphic>
                </wp:inline>
              </w:drawing>
            </w:r>
          </w:p>
          <w:p w14:paraId="287133FA" w14:textId="77777777" w:rsidR="00FA12D2" w:rsidRPr="00FA12D2" w:rsidRDefault="00FA12D2" w:rsidP="00FA12D2">
            <w:pPr>
              <w:pStyle w:val="P68B1DB1-Normal9"/>
              <w:rPr>
                <w:sz w:val="22"/>
                <w:szCs w:val="22"/>
                <w:lang w:val="en-GB"/>
              </w:rPr>
            </w:pPr>
          </w:p>
        </w:tc>
        <w:tc>
          <w:tcPr>
            <w:tcW w:w="4245" w:type="dxa"/>
          </w:tcPr>
          <w:p w14:paraId="19E3CCCC" w14:textId="30DB5947" w:rsidR="00FA12D2" w:rsidRPr="00FA12D2" w:rsidRDefault="00FA12D2" w:rsidP="00FA12D2">
            <w:pPr>
              <w:pStyle w:val="P68B1DB1-Normal9"/>
              <w:rPr>
                <w:sz w:val="22"/>
                <w:szCs w:val="22"/>
                <w:lang w:val="en-GB"/>
              </w:rPr>
            </w:pPr>
            <w:r w:rsidRPr="00FA12D2">
              <w:rPr>
                <w:sz w:val="22"/>
                <w:szCs w:val="22"/>
                <w:lang w:val="en-GB"/>
              </w:rPr>
              <w:t>Exposures to banks and corporates with a short-term credit assessment</w:t>
            </w:r>
          </w:p>
        </w:tc>
      </w:tr>
      <w:tr w:rsidR="00FA12D2" w14:paraId="651B8614" w14:textId="77777777" w:rsidTr="00FA12D2">
        <w:tc>
          <w:tcPr>
            <w:tcW w:w="3823" w:type="dxa"/>
          </w:tcPr>
          <w:p w14:paraId="69FCD4F4" w14:textId="77777777" w:rsidR="00FA12D2" w:rsidRPr="00FA12D2" w:rsidRDefault="00FA12D2" w:rsidP="00FA12D2">
            <w:pPr>
              <w:pStyle w:val="InstructionsText"/>
              <w:framePr w:hSpace="0" w:wrap="auto" w:vAnchor="margin" w:xAlign="left" w:yAlign="inline"/>
            </w:pPr>
            <w:r w:rsidRPr="00FA12D2">
              <w:lastRenderedPageBreak/>
              <w:t xml:space="preserve">NO </w:t>
            </w:r>
            <w:r w:rsidRPr="00FA12D2">
              <w:rPr>
                <w:noProof/>
              </w:rPr>
              <w:drawing>
                <wp:inline distT="0" distB="0" distL="0" distR="0" wp14:anchorId="23827E84" wp14:editId="603C5AAE">
                  <wp:extent cx="819150" cy="352425"/>
                  <wp:effectExtent l="0" t="0" r="0" b="9525"/>
                  <wp:docPr id="917172264" name="Picture 91717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9150" cy="352425"/>
                          </a:xfrm>
                          <a:prstGeom prst="rect">
                            <a:avLst/>
                          </a:prstGeom>
                          <a:noFill/>
                          <a:ln>
                            <a:noFill/>
                          </a:ln>
                        </pic:spPr>
                      </pic:pic>
                    </a:graphicData>
                  </a:graphic>
                </wp:inline>
              </w:drawing>
            </w:r>
          </w:p>
          <w:p w14:paraId="11E3F37A" w14:textId="77777777" w:rsidR="00FA12D2" w:rsidRPr="00FA12D2" w:rsidRDefault="00FA12D2" w:rsidP="00FA12D2">
            <w:pPr>
              <w:pStyle w:val="P68B1DB1-Normal9"/>
              <w:rPr>
                <w:sz w:val="22"/>
                <w:szCs w:val="22"/>
                <w:lang w:val="en-GB"/>
              </w:rPr>
            </w:pPr>
          </w:p>
        </w:tc>
        <w:tc>
          <w:tcPr>
            <w:tcW w:w="1417" w:type="dxa"/>
          </w:tcPr>
          <w:p w14:paraId="710048F0" w14:textId="77777777" w:rsidR="00FA12D2" w:rsidRPr="00FA12D2" w:rsidRDefault="00FA12D2" w:rsidP="00FA12D2">
            <w:pPr>
              <w:pStyle w:val="P68B1DB1-Normal9"/>
              <w:rPr>
                <w:sz w:val="22"/>
                <w:szCs w:val="22"/>
                <w:lang w:val="en-GB"/>
              </w:rPr>
            </w:pPr>
          </w:p>
        </w:tc>
        <w:tc>
          <w:tcPr>
            <w:tcW w:w="4245" w:type="dxa"/>
          </w:tcPr>
          <w:p w14:paraId="32FB132D" w14:textId="77777777" w:rsidR="00FA12D2" w:rsidRPr="00FA12D2" w:rsidRDefault="00FA12D2" w:rsidP="00FA12D2">
            <w:pPr>
              <w:pStyle w:val="P68B1DB1-Normal9"/>
              <w:rPr>
                <w:sz w:val="22"/>
                <w:szCs w:val="22"/>
                <w:lang w:val="en-GB"/>
              </w:rPr>
            </w:pPr>
          </w:p>
        </w:tc>
      </w:tr>
      <w:tr w:rsidR="00FA12D2" w14:paraId="0DFA6ABE" w14:textId="77777777" w:rsidTr="001C180F">
        <w:tc>
          <w:tcPr>
            <w:tcW w:w="9485" w:type="dxa"/>
            <w:gridSpan w:val="3"/>
          </w:tcPr>
          <w:p w14:paraId="299B27DB" w14:textId="77777777" w:rsidR="00FA12D2" w:rsidRPr="00FA12D2" w:rsidRDefault="00FA12D2" w:rsidP="00FA12D2">
            <w:pPr>
              <w:pStyle w:val="InstructionsText"/>
              <w:framePr w:hSpace="0" w:wrap="auto" w:vAnchor="margin" w:xAlign="left" w:yAlign="inline"/>
            </w:pPr>
            <w:r w:rsidRPr="00FA12D2">
              <w:t>The exposure classes below are dissociated from each other. Therefore, classification in one of these classes is simple.</w:t>
            </w:r>
          </w:p>
          <w:p w14:paraId="4054B308" w14:textId="77777777" w:rsidR="00FA12D2" w:rsidRPr="00FA12D2" w:rsidRDefault="00FA12D2" w:rsidP="00FA12D2">
            <w:pPr>
              <w:pStyle w:val="InstructionsText"/>
              <w:framePr w:hSpace="0" w:wrap="auto" w:vAnchor="margin" w:xAlign="left" w:yAlign="inline"/>
            </w:pPr>
            <w:r w:rsidRPr="00FA12D2">
              <w:t>Exposures to central governments or central banks</w:t>
            </w:r>
          </w:p>
          <w:p w14:paraId="0C6515C6" w14:textId="77777777" w:rsidR="00FA12D2" w:rsidRPr="00FA12D2" w:rsidRDefault="00FA12D2" w:rsidP="00FA12D2">
            <w:pPr>
              <w:pStyle w:val="InstructionsText"/>
              <w:framePr w:hSpace="0" w:wrap="auto" w:vAnchor="margin" w:xAlign="left" w:yAlign="inline"/>
            </w:pPr>
            <w:r w:rsidRPr="00FA12D2">
              <w:t>Exposures to regional governments or local authorities</w:t>
            </w:r>
          </w:p>
          <w:p w14:paraId="1D00F492" w14:textId="77777777" w:rsidR="00FA12D2" w:rsidRPr="00FA12D2" w:rsidRDefault="00FA12D2" w:rsidP="00FA12D2">
            <w:pPr>
              <w:pStyle w:val="InstructionsText"/>
              <w:framePr w:hSpace="0" w:wrap="auto" w:vAnchor="margin" w:xAlign="left" w:yAlign="inline"/>
            </w:pPr>
            <w:r w:rsidRPr="00FA12D2">
              <w:t>Exposures to public sector entities</w:t>
            </w:r>
          </w:p>
          <w:p w14:paraId="48B33BE3" w14:textId="77777777" w:rsidR="00FA12D2" w:rsidRPr="00FA12D2" w:rsidRDefault="00FA12D2" w:rsidP="00FA12D2">
            <w:pPr>
              <w:pStyle w:val="InstructionsText"/>
              <w:framePr w:hSpace="0" w:wrap="auto" w:vAnchor="margin" w:xAlign="left" w:yAlign="inline"/>
            </w:pPr>
            <w:r w:rsidRPr="00FA12D2">
              <w:t>Exposures to multilateral development banks</w:t>
            </w:r>
          </w:p>
          <w:p w14:paraId="1F0D4BCF" w14:textId="77777777" w:rsidR="00FA12D2" w:rsidRPr="00FA12D2" w:rsidRDefault="00FA12D2" w:rsidP="00FA12D2">
            <w:pPr>
              <w:pStyle w:val="InstructionsText"/>
              <w:framePr w:hSpace="0" w:wrap="auto" w:vAnchor="margin" w:xAlign="left" w:yAlign="inline"/>
            </w:pPr>
            <w:r w:rsidRPr="00FA12D2">
              <w:t>Exposures to international organisations</w:t>
            </w:r>
          </w:p>
          <w:p w14:paraId="5C21FD98" w14:textId="77777777" w:rsidR="00FA12D2" w:rsidRPr="00FA12D2" w:rsidRDefault="00FA12D2" w:rsidP="00FA12D2">
            <w:pPr>
              <w:pStyle w:val="InstructionsText"/>
              <w:framePr w:hSpace="0" w:wrap="auto" w:vAnchor="margin" w:xAlign="left" w:yAlign="inline"/>
            </w:pPr>
            <w:r w:rsidRPr="00FA12D2">
              <w:t>Exposures to banks</w:t>
            </w:r>
          </w:p>
          <w:p w14:paraId="1F0A8F4E" w14:textId="77777777" w:rsidR="00FA12D2" w:rsidRPr="00FA12D2" w:rsidRDefault="00FA12D2" w:rsidP="00FA12D2">
            <w:pPr>
              <w:pStyle w:val="InstructionsText"/>
              <w:framePr w:hSpace="0" w:wrap="auto" w:vAnchor="margin" w:xAlign="left" w:yAlign="inline"/>
            </w:pPr>
            <w:r w:rsidRPr="00FA12D2">
              <w:t>Exposures to corporates</w:t>
            </w:r>
          </w:p>
          <w:p w14:paraId="3504A353" w14:textId="73286A11" w:rsidR="00FA12D2" w:rsidRDefault="00FA12D2" w:rsidP="00FA12D2">
            <w:pPr>
              <w:pStyle w:val="P68B1DB1-Normal9"/>
              <w:rPr>
                <w:lang w:val="en-GB"/>
              </w:rPr>
            </w:pPr>
            <w:r w:rsidRPr="00FA12D2">
              <w:rPr>
                <w:sz w:val="22"/>
                <w:szCs w:val="22"/>
                <w:lang w:val="en-GB"/>
              </w:rPr>
              <w:t>Retail exposures</w:t>
            </w:r>
          </w:p>
        </w:tc>
      </w:tr>
    </w:tbl>
    <w:p w14:paraId="09EDEB57" w14:textId="77777777" w:rsidR="00FA12D2" w:rsidRPr="00FD18D6" w:rsidRDefault="00FA12D2">
      <w:pPr>
        <w:pStyle w:val="P68B1DB1-Normal9"/>
        <w:rPr>
          <w:lang w:val="en-GB"/>
        </w:rPr>
      </w:pPr>
    </w:p>
    <w:p w14:paraId="050D2379" w14:textId="77777777" w:rsidR="00855666" w:rsidRPr="00FD18D6" w:rsidRDefault="00855666" w:rsidP="002460E1">
      <w:pPr>
        <w:pStyle w:val="InstructionsText"/>
        <w:framePr w:wrap="around"/>
      </w:pPr>
    </w:p>
    <w:p w14:paraId="542417D4" w14:textId="46B5EAA7" w:rsidR="00855666" w:rsidRPr="00FD18D6" w:rsidRDefault="00855666">
      <w:pPr>
        <w:spacing w:after="0"/>
        <w:rPr>
          <w:rFonts w:ascii="Times New Roman" w:hAnsi="Times New Roman"/>
          <w:bCs/>
          <w:sz w:val="24"/>
          <w:lang w:val="en-GB"/>
        </w:rPr>
      </w:pPr>
    </w:p>
    <w:p w14:paraId="07B2FF41" w14:textId="77777777" w:rsidR="00855666" w:rsidRPr="00FD18D6" w:rsidRDefault="00855666" w:rsidP="002460E1">
      <w:pPr>
        <w:pStyle w:val="InstructionsText"/>
        <w:framePr w:wrap="around"/>
      </w:pPr>
    </w:p>
    <w:p w14:paraId="78F70EEA" w14:textId="0D5B18DB" w:rsidR="00855666" w:rsidRPr="00FD18D6" w:rsidRDefault="00000000">
      <w:pPr>
        <w:pStyle w:val="P68B1DB1-Normal23"/>
        <w:ind w:firstLine="708"/>
        <w:rPr>
          <w:lang w:val="en-GB"/>
        </w:rPr>
      </w:pPr>
      <w:bookmarkStart w:id="50" w:name="_Toc262568031"/>
      <w:bookmarkStart w:id="51" w:name="_Toc264038429"/>
      <w:bookmarkStart w:id="52" w:name="_Toc292456208"/>
      <w:bookmarkStart w:id="53" w:name="_Toc295829859"/>
      <w:bookmarkStart w:id="54" w:name="_Toc310415023"/>
      <w:bookmarkStart w:id="55" w:name="_Toc360188352"/>
      <w:bookmarkStart w:id="56" w:name="_Toc473560901"/>
      <w:bookmarkStart w:id="57" w:name="_Toc151714389"/>
      <w:r w:rsidRPr="00FD18D6">
        <w:rPr>
          <w:lang w:val="en-GB"/>
        </w:rPr>
        <w:t xml:space="preserve">III.  Clarifications on the scope of certain exposure classes referred to in </w:t>
      </w:r>
      <w:bookmarkEnd w:id="50"/>
      <w:bookmarkEnd w:id="51"/>
      <w:bookmarkEnd w:id="52"/>
      <w:bookmarkEnd w:id="53"/>
      <w:bookmarkEnd w:id="54"/>
      <w:bookmarkEnd w:id="55"/>
      <w:bookmarkEnd w:id="56"/>
      <w:bookmarkEnd w:id="57"/>
      <w:r w:rsidR="007678AB" w:rsidRPr="00FD18D6">
        <w:rPr>
          <w:lang w:val="en-GB"/>
        </w:rPr>
        <w:t>point</w:t>
      </w:r>
      <w:r w:rsidRPr="00FD18D6">
        <w:rPr>
          <w:lang w:val="en-GB"/>
        </w:rPr>
        <w:t xml:space="preserve"> 11 of Regulation No 111/2018</w:t>
      </w:r>
    </w:p>
    <w:p w14:paraId="24B034BB" w14:textId="6CDEA11A" w:rsidR="00855666" w:rsidRPr="00FD18D6" w:rsidRDefault="00000000">
      <w:pPr>
        <w:pStyle w:val="P68B1DB1-Normal9"/>
        <w:rPr>
          <w:lang w:val="en-GB"/>
        </w:rPr>
      </w:pPr>
      <w:bookmarkStart w:id="58" w:name="_Toc360188355"/>
      <w:bookmarkStart w:id="59" w:name="_Toc473560904"/>
      <w:bookmarkStart w:id="60" w:name="_Toc151714392"/>
      <w:r w:rsidRPr="00FD18D6">
        <w:rPr>
          <w:lang w:val="en-GB"/>
        </w:rPr>
        <w:t xml:space="preserve">25. Exposure class </w:t>
      </w:r>
      <w:r w:rsidR="001A7071" w:rsidRPr="00FD18D6">
        <w:rPr>
          <w:lang w:val="en-GB"/>
        </w:rPr>
        <w:t>“</w:t>
      </w:r>
      <w:r w:rsidRPr="00FD18D6">
        <w:rPr>
          <w:lang w:val="en-GB"/>
        </w:rPr>
        <w:t>CIU</w:t>
      </w:r>
      <w:r w:rsidR="001A7071" w:rsidRPr="00FD18D6">
        <w:rPr>
          <w:lang w:val="en-GB"/>
        </w:rPr>
        <w:t>”</w:t>
      </w:r>
      <w:r w:rsidRPr="00FD18D6">
        <w:rPr>
          <w:lang w:val="en-GB"/>
        </w:rPr>
        <w:t xml:space="preserve"> - Exposures in the form of units or shares in collective investment undertakings</w:t>
      </w:r>
      <w:bookmarkEnd w:id="58"/>
      <w:bookmarkEnd w:id="59"/>
      <w:bookmarkEnd w:id="60"/>
    </w:p>
    <w:p w14:paraId="27603366" w14:textId="7F373372" w:rsidR="00855666" w:rsidRPr="00FD18D6" w:rsidRDefault="00000000">
      <w:pPr>
        <w:pStyle w:val="P68B1DB1-Normal9"/>
        <w:rPr>
          <w:lang w:val="en-GB"/>
        </w:rPr>
      </w:pPr>
      <w:r w:rsidRPr="00FD18D6">
        <w:rPr>
          <w:lang w:val="en-GB"/>
        </w:rPr>
        <w:t xml:space="preserve">Where the option referred to in </w:t>
      </w:r>
      <w:r w:rsidR="007678AB" w:rsidRPr="00FD18D6">
        <w:rPr>
          <w:lang w:val="en-GB"/>
        </w:rPr>
        <w:t>point</w:t>
      </w:r>
      <w:r w:rsidRPr="00FD18D6">
        <w:rPr>
          <w:lang w:val="en-GB"/>
        </w:rPr>
        <w:t>s 82</w:t>
      </w:r>
      <w:r w:rsidRPr="00FD18D6">
        <w:rPr>
          <w:vertAlign w:val="superscript"/>
          <w:lang w:val="en-GB"/>
        </w:rPr>
        <w:t>15</w:t>
      </w:r>
      <w:r w:rsidRPr="00FD18D6">
        <w:rPr>
          <w:lang w:val="en-GB"/>
        </w:rPr>
        <w:t xml:space="preserve"> to 82</w:t>
      </w:r>
      <w:r w:rsidRPr="00FD18D6">
        <w:rPr>
          <w:vertAlign w:val="superscript"/>
          <w:lang w:val="en-GB"/>
        </w:rPr>
        <w:t>17</w:t>
      </w:r>
      <w:r w:rsidRPr="00FD18D6">
        <w:rPr>
          <w:lang w:val="en-GB"/>
        </w:rPr>
        <w:t xml:space="preserve"> of Regulation No 111/2018 is used, exposures in the form of units or shares in CIUs shall be reported as on-balance sheet items in accordance with </w:t>
      </w:r>
      <w:r w:rsidR="007678AB" w:rsidRPr="00FD18D6">
        <w:rPr>
          <w:lang w:val="en-GB"/>
        </w:rPr>
        <w:t>point</w:t>
      </w:r>
      <w:r w:rsidRPr="00FD18D6">
        <w:rPr>
          <w:lang w:val="en-GB"/>
        </w:rPr>
        <w:t xml:space="preserve"> 5 of that Regulation. </w:t>
      </w:r>
    </w:p>
    <w:p w14:paraId="0A91FB1E" w14:textId="60DDC8AE" w:rsidR="00855666" w:rsidRPr="00FD18D6" w:rsidRDefault="00000000">
      <w:pPr>
        <w:pStyle w:val="P68B1DB1-Normal9"/>
        <w:rPr>
          <w:rFonts w:eastAsia="Arial"/>
          <w:lang w:val="en-GB"/>
        </w:rPr>
      </w:pPr>
      <w:r w:rsidRPr="00FD18D6">
        <w:rPr>
          <w:lang w:val="en-GB"/>
        </w:rPr>
        <w:t xml:space="preserve">26. Exposure class </w:t>
      </w:r>
      <w:r w:rsidR="00706F3D" w:rsidRPr="00FD18D6">
        <w:rPr>
          <w:lang w:val="en-GB"/>
        </w:rPr>
        <w:t>“</w:t>
      </w:r>
      <w:r w:rsidRPr="00FD18D6">
        <w:rPr>
          <w:lang w:val="en-GB"/>
        </w:rPr>
        <w:t>Exposures secured by mortgages on immovable property and ADC exposures</w:t>
      </w:r>
      <w:r w:rsidR="00706F3D" w:rsidRPr="00FD18D6">
        <w:rPr>
          <w:lang w:val="en-GB"/>
        </w:rPr>
        <w:t>”</w:t>
      </w:r>
    </w:p>
    <w:p w14:paraId="19A3616A" w14:textId="4EE8F254" w:rsidR="00855666" w:rsidRPr="00FD18D6" w:rsidRDefault="00000000">
      <w:pPr>
        <w:pStyle w:val="P68B1DB1-Normal9"/>
        <w:rPr>
          <w:rFonts w:eastAsia="Arial"/>
          <w:lang w:val="en-GB"/>
        </w:rPr>
      </w:pPr>
      <w:r w:rsidRPr="00FD18D6">
        <w:rPr>
          <w:lang w:val="en-GB"/>
        </w:rPr>
        <w:t xml:space="preserve">For reporting purposes, the exposure class referred to in </w:t>
      </w:r>
      <w:r w:rsidR="007678AB" w:rsidRPr="00FD18D6">
        <w:rPr>
          <w:lang w:val="en-GB"/>
        </w:rPr>
        <w:t>point</w:t>
      </w:r>
      <w:r w:rsidRPr="00FD18D6">
        <w:rPr>
          <w:lang w:val="en-GB"/>
        </w:rPr>
        <w:t xml:space="preserve"> 11</w:t>
      </w:r>
      <w:r w:rsidR="00706F3D" w:rsidRPr="00FD18D6">
        <w:rPr>
          <w:lang w:val="en-GB"/>
        </w:rPr>
        <w:t xml:space="preserve"> sub</w:t>
      </w:r>
      <w:r w:rsidR="007678AB" w:rsidRPr="00FD18D6">
        <w:rPr>
          <w:lang w:val="en-GB"/>
        </w:rPr>
        <w:t>point</w:t>
      </w:r>
      <w:r w:rsidR="00706F3D" w:rsidRPr="00FD18D6">
        <w:rPr>
          <w:lang w:val="en-GB"/>
        </w:rPr>
        <w:t xml:space="preserve"> </w:t>
      </w:r>
      <w:r w:rsidRPr="00FD18D6">
        <w:rPr>
          <w:lang w:val="en-GB"/>
        </w:rPr>
        <w:t>9) of Regulation No 111/2018 shall be broken down into sub-exposure classes:</w:t>
      </w:r>
    </w:p>
    <w:p w14:paraId="2BDCF155" w14:textId="0F74983F" w:rsidR="00855666" w:rsidRPr="00FD18D6" w:rsidRDefault="00000000">
      <w:pPr>
        <w:pStyle w:val="P68B1DB1-Normal9"/>
        <w:spacing w:after="0"/>
        <w:rPr>
          <w:rFonts w:eastAsia="Arial"/>
          <w:lang w:val="en-GB"/>
        </w:rPr>
      </w:pPr>
      <w:r w:rsidRPr="00FD18D6">
        <w:rPr>
          <w:lang w:val="en-GB"/>
        </w:rPr>
        <w:t xml:space="preserve">26.1. exposures secured by mortgages on residential property </w:t>
      </w:r>
      <w:r w:rsidR="00706F3D" w:rsidRPr="00FD18D6">
        <w:rPr>
          <w:lang w:val="en-GB"/>
        </w:rPr>
        <w:t xml:space="preserve">– </w:t>
      </w:r>
      <w:r w:rsidRPr="00FD18D6">
        <w:rPr>
          <w:lang w:val="en-GB"/>
        </w:rPr>
        <w:t>non-IPRE (non-income producing immovable property) (guaranteed):</w:t>
      </w:r>
    </w:p>
    <w:p w14:paraId="56230AD7" w14:textId="36FE2CF0" w:rsidR="00855666" w:rsidRPr="00FD18D6" w:rsidRDefault="00000000">
      <w:pPr>
        <w:pStyle w:val="P68B1DB1-Normal9"/>
        <w:spacing w:after="0"/>
        <w:rPr>
          <w:rStyle w:val="ui-provider"/>
          <w:lang w:val="en-GB"/>
        </w:rPr>
      </w:pPr>
      <w:r w:rsidRPr="00FD18D6">
        <w:rPr>
          <w:lang w:val="en-GB"/>
        </w:rPr>
        <w:t xml:space="preserve">non-IPRE exposures treated in accordance with </w:t>
      </w:r>
      <w:r w:rsidR="007678AB" w:rsidRPr="00FD18D6">
        <w:rPr>
          <w:lang w:val="en-GB"/>
        </w:rPr>
        <w:t>point</w:t>
      </w:r>
      <w:r w:rsidRPr="00FD18D6">
        <w:rPr>
          <w:lang w:val="en-GB"/>
        </w:rPr>
        <w:t>s 69 to 69</w:t>
      </w:r>
      <w:r w:rsidRPr="00FD18D6">
        <w:rPr>
          <w:vertAlign w:val="superscript"/>
          <w:lang w:val="en-GB"/>
        </w:rPr>
        <w:t>2</w:t>
      </w:r>
      <w:r w:rsidRPr="00FD18D6">
        <w:rPr>
          <w:lang w:val="en-GB"/>
        </w:rPr>
        <w:t xml:space="preserve"> of Regulation </w:t>
      </w:r>
      <w:r w:rsidR="00706F3D" w:rsidRPr="00FD18D6">
        <w:rPr>
          <w:lang w:val="en-GB"/>
        </w:rPr>
        <w:t xml:space="preserve">No </w:t>
      </w:r>
      <w:r w:rsidRPr="00FD18D6">
        <w:rPr>
          <w:lang w:val="en-GB"/>
        </w:rPr>
        <w:t>111/2018;</w:t>
      </w:r>
    </w:p>
    <w:p w14:paraId="23C11CA5" w14:textId="11C708A6" w:rsidR="00855666" w:rsidRPr="00FD18D6" w:rsidRDefault="00000000">
      <w:pPr>
        <w:pStyle w:val="P68B1DB1-Normal9"/>
        <w:spacing w:after="0"/>
        <w:rPr>
          <w:rFonts w:eastAsia="Arial"/>
          <w:lang w:val="en-GB"/>
        </w:rPr>
      </w:pPr>
      <w:r w:rsidRPr="00FD18D6">
        <w:rPr>
          <w:lang w:val="en-GB"/>
        </w:rPr>
        <w:t xml:space="preserve">26.2. exposures secured by mortgages on residential property </w:t>
      </w:r>
      <w:r w:rsidR="00706F3D" w:rsidRPr="00FD18D6">
        <w:rPr>
          <w:lang w:val="en-GB"/>
        </w:rPr>
        <w:t xml:space="preserve">– </w:t>
      </w:r>
      <w:r w:rsidRPr="00FD18D6">
        <w:rPr>
          <w:lang w:val="en-GB"/>
        </w:rPr>
        <w:t xml:space="preserve">non-IPRE (unsecured): </w:t>
      </w:r>
    </w:p>
    <w:p w14:paraId="31EA48E2" w14:textId="63B10DA5" w:rsidR="00855666" w:rsidRPr="00FD18D6" w:rsidRDefault="007678AB">
      <w:pPr>
        <w:pStyle w:val="P68B1DB1-Normal9"/>
        <w:spacing w:after="0"/>
        <w:rPr>
          <w:lang w:val="en-GB"/>
        </w:rPr>
      </w:pPr>
      <w:r w:rsidRPr="00FD18D6">
        <w:rPr>
          <w:lang w:val="en-GB"/>
        </w:rPr>
        <w:t>point</w:t>
      </w:r>
      <w:r w:rsidR="00706F3D" w:rsidRPr="00FD18D6">
        <w:rPr>
          <w:lang w:val="en-GB"/>
        </w:rPr>
        <w:t xml:space="preserve"> 69</w:t>
      </w:r>
      <w:r w:rsidR="00706F3D" w:rsidRPr="00FD18D6">
        <w:rPr>
          <w:vertAlign w:val="superscript"/>
          <w:lang w:val="en-GB"/>
        </w:rPr>
        <w:t>3</w:t>
      </w:r>
      <w:r w:rsidR="00706F3D" w:rsidRPr="00FD18D6">
        <w:rPr>
          <w:lang w:val="en-GB"/>
        </w:rPr>
        <w:t xml:space="preserve"> of Regulation No 111/2018;</w:t>
      </w:r>
    </w:p>
    <w:p w14:paraId="0490616A" w14:textId="2DE6CDD1" w:rsidR="00855666" w:rsidRPr="00FD18D6" w:rsidRDefault="00000000">
      <w:pPr>
        <w:pStyle w:val="P68B1DB1-Normal9"/>
        <w:spacing w:after="0"/>
        <w:rPr>
          <w:rFonts w:eastAsia="Arial"/>
          <w:lang w:val="en-GB"/>
        </w:rPr>
      </w:pPr>
      <w:r w:rsidRPr="00FD18D6">
        <w:rPr>
          <w:lang w:val="en-GB"/>
        </w:rPr>
        <w:t xml:space="preserve">26.3. exposures secured by mortgages on residential property </w:t>
      </w:r>
      <w:r w:rsidR="00706F3D" w:rsidRPr="00FD18D6">
        <w:rPr>
          <w:lang w:val="en-GB"/>
        </w:rPr>
        <w:t xml:space="preserve">– </w:t>
      </w:r>
      <w:r w:rsidRPr="00FD18D6">
        <w:rPr>
          <w:lang w:val="en-GB"/>
        </w:rPr>
        <w:t xml:space="preserve">other </w:t>
      </w:r>
      <w:r w:rsidR="00706F3D" w:rsidRPr="00FD18D6">
        <w:rPr>
          <w:lang w:val="en-GB"/>
        </w:rPr>
        <w:t xml:space="preserve">– </w:t>
      </w:r>
      <w:r w:rsidRPr="00FD18D6">
        <w:rPr>
          <w:lang w:val="en-GB"/>
        </w:rPr>
        <w:t>non-IPRE:</w:t>
      </w:r>
    </w:p>
    <w:p w14:paraId="31F5D1F0" w14:textId="5174244A" w:rsidR="00855666" w:rsidRPr="00FD18D6" w:rsidRDefault="00000000">
      <w:pPr>
        <w:pStyle w:val="P68B1DB1-Normal9"/>
        <w:spacing w:after="0"/>
        <w:rPr>
          <w:lang w:val="en-GB"/>
        </w:rPr>
      </w:pPr>
      <w:r w:rsidRPr="00FD18D6">
        <w:rPr>
          <w:lang w:val="en-GB"/>
        </w:rPr>
        <w:t xml:space="preserve">exposures that do not meet the conditions of </w:t>
      </w:r>
      <w:r w:rsidR="007678AB" w:rsidRPr="00FD18D6">
        <w:rPr>
          <w:lang w:val="en-GB"/>
        </w:rPr>
        <w:t>point</w:t>
      </w:r>
      <w:r w:rsidR="00224919" w:rsidRPr="00FD18D6">
        <w:rPr>
          <w:lang w:val="en-GB"/>
        </w:rPr>
        <w:t>s</w:t>
      </w:r>
      <w:r w:rsidRPr="00FD18D6">
        <w:rPr>
          <w:lang w:val="en-GB"/>
        </w:rPr>
        <w:t xml:space="preserve"> 67 to 67</w:t>
      </w:r>
      <w:r w:rsidRPr="00FD18D6">
        <w:rPr>
          <w:vertAlign w:val="superscript"/>
          <w:lang w:val="en-GB"/>
        </w:rPr>
        <w:t>2</w:t>
      </w:r>
      <w:r w:rsidRPr="00FD18D6">
        <w:rPr>
          <w:lang w:val="en-GB"/>
        </w:rPr>
        <w:t xml:space="preserve"> of Regulation </w:t>
      </w:r>
      <w:r w:rsidR="00706F3D" w:rsidRPr="00FD18D6">
        <w:rPr>
          <w:lang w:val="en-GB"/>
        </w:rPr>
        <w:t xml:space="preserve">No </w:t>
      </w:r>
      <w:r w:rsidRPr="00FD18D6">
        <w:rPr>
          <w:lang w:val="en-GB"/>
        </w:rPr>
        <w:t xml:space="preserve">111/2018 or any part of a non-ADC exposure that exceeds the nominal value of the lien on the immovable property as referred to in </w:t>
      </w:r>
      <w:r w:rsidR="007678AB" w:rsidRPr="00FD18D6">
        <w:rPr>
          <w:lang w:val="en-GB"/>
        </w:rPr>
        <w:t>point</w:t>
      </w:r>
      <w:r w:rsidRPr="00FD18D6">
        <w:rPr>
          <w:lang w:val="en-GB"/>
        </w:rPr>
        <w:t xml:space="preserve"> 65</w:t>
      </w:r>
      <w:r w:rsidR="00706F3D" w:rsidRPr="00FD18D6">
        <w:rPr>
          <w:lang w:val="en-GB"/>
        </w:rPr>
        <w:t xml:space="preserve"> sub</w:t>
      </w:r>
      <w:r w:rsidR="007678AB" w:rsidRPr="00FD18D6">
        <w:rPr>
          <w:lang w:val="en-GB"/>
        </w:rPr>
        <w:t>point</w:t>
      </w:r>
      <w:r w:rsidR="00706F3D" w:rsidRPr="00FD18D6">
        <w:rPr>
          <w:lang w:val="en-GB"/>
        </w:rPr>
        <w:t xml:space="preserve"> </w:t>
      </w:r>
      <w:r w:rsidRPr="00FD18D6">
        <w:rPr>
          <w:lang w:val="en-GB"/>
        </w:rPr>
        <w:t>1) of Regulation 111/2018;</w:t>
      </w:r>
    </w:p>
    <w:p w14:paraId="3E83A108" w14:textId="61FA7027" w:rsidR="00855666" w:rsidRPr="00FD18D6" w:rsidRDefault="00000000">
      <w:pPr>
        <w:pStyle w:val="P68B1DB1-Normal9"/>
        <w:spacing w:after="0"/>
        <w:rPr>
          <w:rFonts w:eastAsia="Arial"/>
          <w:lang w:val="en-GB"/>
        </w:rPr>
      </w:pPr>
      <w:r w:rsidRPr="00FD18D6">
        <w:rPr>
          <w:lang w:val="en-GB"/>
        </w:rPr>
        <w:t xml:space="preserve">26.4. exposures secured by mortgages on residential property – IPRE (income-generating immovable property): </w:t>
      </w:r>
    </w:p>
    <w:p w14:paraId="4ACF1335" w14:textId="102AB447" w:rsidR="00855666" w:rsidRPr="00FD18D6" w:rsidRDefault="00000000">
      <w:pPr>
        <w:pStyle w:val="P68B1DB1-Normal9"/>
        <w:spacing w:after="0"/>
        <w:ind w:firstLine="360"/>
        <w:rPr>
          <w:lang w:val="en-GB"/>
        </w:rPr>
      </w:pPr>
      <w:r w:rsidRPr="00FD18D6">
        <w:rPr>
          <w:lang w:val="en-GB"/>
        </w:rPr>
        <w:t>a)</w:t>
      </w:r>
      <w:r w:rsidR="00706F3D" w:rsidRPr="00FD18D6">
        <w:rPr>
          <w:lang w:val="en-GB"/>
        </w:rPr>
        <w:t xml:space="preserve"> </w:t>
      </w:r>
      <w:r w:rsidR="007678AB" w:rsidRPr="00FD18D6">
        <w:rPr>
          <w:lang w:val="en-GB"/>
        </w:rPr>
        <w:t>point</w:t>
      </w:r>
      <w:r w:rsidRPr="00FD18D6">
        <w:rPr>
          <w:lang w:val="en-GB"/>
        </w:rPr>
        <w:t>s 70 to 70</w:t>
      </w:r>
      <w:r w:rsidRPr="00FD18D6">
        <w:rPr>
          <w:vertAlign w:val="superscript"/>
          <w:lang w:val="en-GB"/>
        </w:rPr>
        <w:t>2</w:t>
      </w:r>
      <w:r w:rsidRPr="00FD18D6">
        <w:rPr>
          <w:lang w:val="en-GB"/>
        </w:rPr>
        <w:t xml:space="preserve"> of Regulation No 111/2018;</w:t>
      </w:r>
    </w:p>
    <w:p w14:paraId="4D66E9F2" w14:textId="54649EAD" w:rsidR="00855666" w:rsidRPr="00FD18D6" w:rsidRDefault="00000000">
      <w:pPr>
        <w:pStyle w:val="P68B1DB1-Normal9"/>
        <w:spacing w:after="0"/>
        <w:ind w:firstLine="360"/>
        <w:rPr>
          <w:rStyle w:val="ui-provider"/>
          <w:lang w:val="en-GB"/>
        </w:rPr>
      </w:pPr>
      <w:r w:rsidRPr="00FD18D6">
        <w:rPr>
          <w:lang w:val="en-GB"/>
        </w:rPr>
        <w:t xml:space="preserve">b) IPRE exposures that meet any of the conditions set out in </w:t>
      </w:r>
      <w:r w:rsidR="007678AB" w:rsidRPr="00FD18D6">
        <w:rPr>
          <w:lang w:val="en-GB"/>
        </w:rPr>
        <w:t>point</w:t>
      </w:r>
      <w:r w:rsidRPr="00FD18D6">
        <w:rPr>
          <w:lang w:val="en-GB"/>
        </w:rPr>
        <w:t xml:space="preserve"> 66</w:t>
      </w:r>
      <w:r w:rsidR="00706F3D" w:rsidRPr="00FD18D6">
        <w:rPr>
          <w:lang w:val="en-GB"/>
        </w:rPr>
        <w:t xml:space="preserve"> sub</w:t>
      </w:r>
      <w:r w:rsidR="007678AB" w:rsidRPr="00FD18D6">
        <w:rPr>
          <w:lang w:val="en-GB"/>
        </w:rPr>
        <w:t>point</w:t>
      </w:r>
      <w:r w:rsidR="00706F3D" w:rsidRPr="00FD18D6">
        <w:rPr>
          <w:lang w:val="en-GB"/>
        </w:rPr>
        <w:t xml:space="preserve"> </w:t>
      </w:r>
      <w:r w:rsidRPr="00FD18D6">
        <w:rPr>
          <w:lang w:val="en-GB"/>
        </w:rPr>
        <w:t>1)</w:t>
      </w:r>
      <w:r w:rsidR="00706F3D" w:rsidRPr="00FD18D6">
        <w:rPr>
          <w:lang w:val="en-GB"/>
        </w:rPr>
        <w:t xml:space="preserve"> letter </w:t>
      </w:r>
      <w:r w:rsidRPr="00FD18D6">
        <w:rPr>
          <w:lang w:val="en-GB"/>
        </w:rPr>
        <w:t>b) of Regulation No 111/2018;</w:t>
      </w:r>
    </w:p>
    <w:p w14:paraId="1504DD58" w14:textId="2969550A" w:rsidR="00855666" w:rsidRPr="00FD18D6" w:rsidRDefault="00000000">
      <w:pPr>
        <w:spacing w:after="0"/>
        <w:ind w:firstLine="360"/>
        <w:rPr>
          <w:rFonts w:eastAsia="Arial"/>
          <w:lang w:val="en-GB"/>
        </w:rPr>
      </w:pPr>
      <w:r w:rsidRPr="00FD18D6">
        <w:rPr>
          <w:rStyle w:val="ui-provider"/>
          <w:rFonts w:ascii="Times New Roman" w:hAnsi="Times New Roman" w:cs="Times New Roman"/>
          <w:sz w:val="24"/>
          <w:szCs w:val="24"/>
          <w:lang w:val="en-GB"/>
        </w:rPr>
        <w:t xml:space="preserve">c) IPRE exposures to which the derogation set out in </w:t>
      </w:r>
      <w:r w:rsidR="007678AB" w:rsidRPr="00FD18D6">
        <w:rPr>
          <w:rStyle w:val="ui-provider"/>
          <w:rFonts w:ascii="Times New Roman" w:hAnsi="Times New Roman" w:cs="Times New Roman"/>
          <w:sz w:val="24"/>
          <w:szCs w:val="24"/>
          <w:lang w:val="en-GB"/>
        </w:rPr>
        <w:t>point</w:t>
      </w:r>
      <w:r w:rsidRPr="00FD18D6">
        <w:rPr>
          <w:rStyle w:val="ui-provider"/>
          <w:rFonts w:ascii="Times New Roman" w:hAnsi="Times New Roman" w:cs="Times New Roman"/>
          <w:sz w:val="24"/>
          <w:szCs w:val="24"/>
          <w:lang w:val="en-GB"/>
        </w:rPr>
        <w:t xml:space="preserve"> 70</w:t>
      </w:r>
      <w:r w:rsidRPr="00FD18D6">
        <w:rPr>
          <w:rFonts w:ascii="Times New Roman" w:hAnsi="Times New Roman" w:cs="Times New Roman"/>
          <w:sz w:val="24"/>
          <w:szCs w:val="24"/>
          <w:vertAlign w:val="superscript"/>
          <w:lang w:val="en-GB"/>
        </w:rPr>
        <w:t>2</w:t>
      </w:r>
      <w:r w:rsidRPr="00FD18D6">
        <w:rPr>
          <w:rStyle w:val="ui-provider"/>
          <w:rFonts w:ascii="Times New Roman" w:hAnsi="Times New Roman" w:cs="Times New Roman"/>
          <w:sz w:val="24"/>
          <w:szCs w:val="24"/>
          <w:lang w:val="en-GB"/>
        </w:rPr>
        <w:t xml:space="preserve"> of Regulation No 111/2018 applies</w:t>
      </w:r>
    </w:p>
    <w:p w14:paraId="7A0AE0B0" w14:textId="46E07E8E" w:rsidR="00855666" w:rsidRPr="00FD18D6" w:rsidRDefault="00000000">
      <w:pPr>
        <w:pStyle w:val="P68B1DB1-Normal9"/>
        <w:spacing w:after="0"/>
        <w:rPr>
          <w:rFonts w:eastAsia="Arial"/>
          <w:lang w:val="en-GB"/>
        </w:rPr>
      </w:pPr>
      <w:r w:rsidRPr="00FD18D6">
        <w:rPr>
          <w:lang w:val="en-GB"/>
        </w:rPr>
        <w:t xml:space="preserve">26.5. exposures secured by mortgages on residential property </w:t>
      </w:r>
      <w:r w:rsidR="00706F3D" w:rsidRPr="00FD18D6">
        <w:rPr>
          <w:lang w:val="en-GB"/>
        </w:rPr>
        <w:t xml:space="preserve">– </w:t>
      </w:r>
      <w:r w:rsidRPr="00FD18D6">
        <w:rPr>
          <w:lang w:val="en-GB"/>
        </w:rPr>
        <w:t xml:space="preserve">other </w:t>
      </w:r>
      <w:r w:rsidR="00706F3D" w:rsidRPr="00FD18D6">
        <w:rPr>
          <w:lang w:val="en-GB"/>
        </w:rPr>
        <w:t xml:space="preserve">– </w:t>
      </w:r>
      <w:r w:rsidRPr="00FD18D6">
        <w:rPr>
          <w:lang w:val="en-GB"/>
        </w:rPr>
        <w:t>IPRE:</w:t>
      </w:r>
    </w:p>
    <w:p w14:paraId="4C3083E3" w14:textId="2FA87F3C" w:rsidR="00855666" w:rsidRPr="00FD18D6" w:rsidRDefault="00000000">
      <w:pPr>
        <w:spacing w:after="0"/>
        <w:rPr>
          <w:rStyle w:val="ui-provider"/>
          <w:rFonts w:ascii="Times New Roman" w:hAnsi="Times New Roman" w:cs="Times New Roman"/>
          <w:sz w:val="24"/>
          <w:szCs w:val="24"/>
          <w:lang w:val="en-GB"/>
        </w:rPr>
      </w:pPr>
      <w:r w:rsidRPr="00FD18D6">
        <w:rPr>
          <w:rStyle w:val="ui-provider"/>
          <w:rFonts w:ascii="Times New Roman" w:hAnsi="Times New Roman" w:cs="Times New Roman"/>
          <w:sz w:val="24"/>
          <w:szCs w:val="24"/>
          <w:lang w:val="en-GB"/>
        </w:rPr>
        <w:t xml:space="preserve">exposures that do not meet the conditions of </w:t>
      </w:r>
      <w:r w:rsidR="007678AB" w:rsidRPr="00FD18D6">
        <w:rPr>
          <w:rStyle w:val="ui-provider"/>
          <w:rFonts w:ascii="Times New Roman" w:hAnsi="Times New Roman" w:cs="Times New Roman"/>
          <w:sz w:val="24"/>
          <w:szCs w:val="24"/>
          <w:lang w:val="en-GB"/>
        </w:rPr>
        <w:t>point</w:t>
      </w:r>
      <w:r w:rsidR="00706F3D" w:rsidRPr="00FD18D6">
        <w:rPr>
          <w:rStyle w:val="ui-provider"/>
          <w:rFonts w:ascii="Times New Roman" w:hAnsi="Times New Roman" w:cs="Times New Roman"/>
          <w:sz w:val="24"/>
          <w:szCs w:val="24"/>
          <w:lang w:val="en-GB"/>
        </w:rPr>
        <w:t>s</w:t>
      </w:r>
      <w:r w:rsidRPr="00FD18D6">
        <w:rPr>
          <w:rStyle w:val="ui-provider"/>
          <w:rFonts w:ascii="Times New Roman" w:hAnsi="Times New Roman" w:cs="Times New Roman"/>
          <w:sz w:val="24"/>
          <w:szCs w:val="24"/>
          <w:lang w:val="en-GB"/>
        </w:rPr>
        <w:t xml:space="preserve"> 67 to 67</w:t>
      </w:r>
      <w:r w:rsidRPr="00FD18D6">
        <w:rPr>
          <w:rFonts w:ascii="Times New Roman" w:hAnsi="Times New Roman" w:cs="Times New Roman"/>
          <w:sz w:val="24"/>
          <w:szCs w:val="24"/>
          <w:vertAlign w:val="superscript"/>
          <w:lang w:val="en-GB"/>
        </w:rPr>
        <w:t>2</w:t>
      </w:r>
      <w:r w:rsidRPr="00FD18D6">
        <w:rPr>
          <w:rFonts w:ascii="Times New Roman" w:hAnsi="Times New Roman" w:cs="Times New Roman"/>
          <w:sz w:val="24"/>
          <w:szCs w:val="24"/>
          <w:lang w:val="en-GB"/>
        </w:rPr>
        <w:t xml:space="preserve"> of Regulation </w:t>
      </w:r>
      <w:r w:rsidR="00706F3D" w:rsidRPr="00FD18D6">
        <w:rPr>
          <w:rFonts w:ascii="Times New Roman" w:hAnsi="Times New Roman" w:cs="Times New Roman"/>
          <w:sz w:val="24"/>
          <w:szCs w:val="24"/>
          <w:lang w:val="en-GB"/>
        </w:rPr>
        <w:t xml:space="preserve">No </w:t>
      </w:r>
      <w:r w:rsidRPr="00FD18D6">
        <w:rPr>
          <w:rFonts w:ascii="Times New Roman" w:hAnsi="Times New Roman" w:cs="Times New Roman"/>
          <w:sz w:val="24"/>
          <w:szCs w:val="24"/>
          <w:lang w:val="en-GB"/>
        </w:rPr>
        <w:t xml:space="preserve">111/2018 or any part of a non-ADC exposure that exceeds the nominal value of the lien on the immovable property as referred to in </w:t>
      </w:r>
      <w:r w:rsidR="007678AB" w:rsidRPr="00FD18D6">
        <w:rPr>
          <w:rFonts w:ascii="Times New Roman" w:hAnsi="Times New Roman" w:cs="Times New Roman"/>
          <w:sz w:val="24"/>
          <w:szCs w:val="24"/>
          <w:lang w:val="en-GB"/>
        </w:rPr>
        <w:t>point</w:t>
      </w:r>
      <w:r w:rsidRPr="00FD18D6">
        <w:rPr>
          <w:rFonts w:ascii="Times New Roman" w:hAnsi="Times New Roman" w:cs="Times New Roman"/>
          <w:sz w:val="24"/>
          <w:szCs w:val="24"/>
          <w:lang w:val="en-GB"/>
        </w:rPr>
        <w:t xml:space="preserve"> 65</w:t>
      </w:r>
      <w:r w:rsidR="00706F3D" w:rsidRPr="00FD18D6">
        <w:rPr>
          <w:rFonts w:ascii="Times New Roman" w:hAnsi="Times New Roman" w:cs="Times New Roman"/>
          <w:sz w:val="24"/>
          <w:szCs w:val="24"/>
          <w:lang w:val="en-GB"/>
        </w:rPr>
        <w:t xml:space="preserve"> sub</w:t>
      </w:r>
      <w:r w:rsidR="007678AB" w:rsidRPr="00FD18D6">
        <w:rPr>
          <w:rFonts w:ascii="Times New Roman" w:hAnsi="Times New Roman" w:cs="Times New Roman"/>
          <w:sz w:val="24"/>
          <w:szCs w:val="24"/>
          <w:lang w:val="en-GB"/>
        </w:rPr>
        <w:t>point</w:t>
      </w:r>
      <w:r w:rsidR="00706F3D" w:rsidRPr="00FD18D6">
        <w:rPr>
          <w:rFonts w:ascii="Times New Roman" w:hAnsi="Times New Roman" w:cs="Times New Roman"/>
          <w:sz w:val="24"/>
          <w:szCs w:val="24"/>
          <w:lang w:val="en-GB"/>
        </w:rPr>
        <w:t xml:space="preserve"> </w:t>
      </w:r>
      <w:r w:rsidRPr="00FD18D6">
        <w:rPr>
          <w:rFonts w:ascii="Times New Roman" w:hAnsi="Times New Roman" w:cs="Times New Roman"/>
          <w:sz w:val="24"/>
          <w:szCs w:val="24"/>
          <w:lang w:val="en-GB"/>
        </w:rPr>
        <w:t>1) of Regulation</w:t>
      </w:r>
      <w:r w:rsidR="00827A54" w:rsidRPr="00FD18D6">
        <w:rPr>
          <w:rFonts w:ascii="Times New Roman" w:hAnsi="Times New Roman" w:cs="Times New Roman"/>
          <w:sz w:val="24"/>
          <w:szCs w:val="24"/>
          <w:lang w:val="en-GB"/>
        </w:rPr>
        <w:t xml:space="preserve"> No</w:t>
      </w:r>
      <w:r w:rsidRPr="00FD18D6">
        <w:rPr>
          <w:rFonts w:ascii="Times New Roman" w:hAnsi="Times New Roman" w:cs="Times New Roman"/>
          <w:sz w:val="24"/>
          <w:szCs w:val="24"/>
          <w:lang w:val="en-GB"/>
        </w:rPr>
        <w:t xml:space="preserve"> 111/2018;</w:t>
      </w:r>
    </w:p>
    <w:p w14:paraId="7C408ACE" w14:textId="1696F5F2" w:rsidR="00855666" w:rsidRPr="00FD18D6" w:rsidRDefault="00000000">
      <w:pPr>
        <w:pStyle w:val="P68B1DB1-Normal9"/>
        <w:spacing w:after="0"/>
        <w:rPr>
          <w:rFonts w:eastAsia="Arial"/>
          <w:lang w:val="en-GB"/>
        </w:rPr>
      </w:pPr>
      <w:r w:rsidRPr="00FD18D6">
        <w:rPr>
          <w:lang w:val="en-GB"/>
        </w:rPr>
        <w:lastRenderedPageBreak/>
        <w:t xml:space="preserve">26.6. exposures secured by mortgages on commercial immovable property </w:t>
      </w:r>
      <w:r w:rsidR="00827A54" w:rsidRPr="00FD18D6">
        <w:rPr>
          <w:lang w:val="en-GB"/>
        </w:rPr>
        <w:t>–</w:t>
      </w:r>
      <w:r w:rsidRPr="00FD18D6">
        <w:rPr>
          <w:lang w:val="en-GB"/>
        </w:rPr>
        <w:t xml:space="preserve"> non-IPRE (guaranteed):</w:t>
      </w:r>
    </w:p>
    <w:p w14:paraId="5319FDE4" w14:textId="3FF668F1" w:rsidR="00855666" w:rsidRPr="00FD18D6" w:rsidRDefault="00000000">
      <w:pPr>
        <w:pStyle w:val="P68B1DB1-Normal9"/>
        <w:spacing w:after="0"/>
        <w:rPr>
          <w:rStyle w:val="ui-provider"/>
          <w:lang w:val="en-GB"/>
        </w:rPr>
      </w:pPr>
      <w:r w:rsidRPr="00FD18D6">
        <w:rPr>
          <w:lang w:val="en-GB"/>
        </w:rPr>
        <w:t xml:space="preserve">non-IPRE exposures treated in accordance with </w:t>
      </w:r>
      <w:r w:rsidR="007678AB" w:rsidRPr="00FD18D6">
        <w:rPr>
          <w:lang w:val="en-GB"/>
        </w:rPr>
        <w:t>point</w:t>
      </w:r>
      <w:r w:rsidRPr="00FD18D6">
        <w:rPr>
          <w:lang w:val="en-GB"/>
        </w:rPr>
        <w:t>s 71 to 71</w:t>
      </w:r>
      <w:r w:rsidRPr="00FD18D6">
        <w:rPr>
          <w:vertAlign w:val="superscript"/>
          <w:lang w:val="en-GB"/>
        </w:rPr>
        <w:t>2</w:t>
      </w:r>
      <w:r w:rsidRPr="00FD18D6">
        <w:rPr>
          <w:lang w:val="en-GB"/>
        </w:rPr>
        <w:t xml:space="preserve"> of Regulation No 111/2018;</w:t>
      </w:r>
    </w:p>
    <w:p w14:paraId="28EF4031" w14:textId="73A44A20" w:rsidR="00855666" w:rsidRPr="00FD18D6" w:rsidRDefault="00827A54">
      <w:pPr>
        <w:pStyle w:val="P68B1DB1-Normal9"/>
        <w:spacing w:after="0"/>
        <w:rPr>
          <w:lang w:val="en-GB"/>
        </w:rPr>
      </w:pPr>
      <w:r w:rsidRPr="00FD18D6">
        <w:rPr>
          <w:lang w:val="en-GB"/>
        </w:rPr>
        <w:t xml:space="preserve">26.7. exposures secured by mortgages on commercial immovable property – non-IPRE (unsecured): </w:t>
      </w:r>
    </w:p>
    <w:p w14:paraId="7D7E522B" w14:textId="7BA13311" w:rsidR="00855666" w:rsidRPr="00FD18D6" w:rsidRDefault="007678AB">
      <w:pPr>
        <w:pStyle w:val="P68B1DB1-Normal9"/>
        <w:spacing w:after="0"/>
        <w:rPr>
          <w:rStyle w:val="ui-provider"/>
          <w:lang w:val="en-GB"/>
        </w:rPr>
      </w:pPr>
      <w:r w:rsidRPr="00FD18D6">
        <w:rPr>
          <w:lang w:val="en-GB"/>
        </w:rPr>
        <w:t>point</w:t>
      </w:r>
      <w:r w:rsidR="00827A54" w:rsidRPr="00FD18D6">
        <w:rPr>
          <w:lang w:val="en-GB"/>
        </w:rPr>
        <w:t xml:space="preserve"> 71</w:t>
      </w:r>
      <w:r w:rsidR="00827A54" w:rsidRPr="00FD18D6">
        <w:rPr>
          <w:vertAlign w:val="superscript"/>
          <w:lang w:val="en-GB"/>
        </w:rPr>
        <w:t xml:space="preserve">3 </w:t>
      </w:r>
      <w:r w:rsidR="00827A54" w:rsidRPr="00FD18D6">
        <w:rPr>
          <w:lang w:val="en-GB"/>
        </w:rPr>
        <w:t>of Regulation No 111/2018.</w:t>
      </w:r>
    </w:p>
    <w:p w14:paraId="49D820B6" w14:textId="5BC00952" w:rsidR="00855666" w:rsidRPr="00FD18D6" w:rsidRDefault="00000000">
      <w:pPr>
        <w:pStyle w:val="P68B1DB1-Normal9"/>
        <w:spacing w:after="0"/>
        <w:rPr>
          <w:lang w:val="en-GB"/>
        </w:rPr>
      </w:pPr>
      <w:r w:rsidRPr="00FD18D6">
        <w:rPr>
          <w:lang w:val="en-GB"/>
        </w:rPr>
        <w:t xml:space="preserve">26.8. </w:t>
      </w:r>
      <w:r w:rsidR="00827A54" w:rsidRPr="00FD18D6">
        <w:rPr>
          <w:lang w:val="en-GB"/>
        </w:rPr>
        <w:t>e</w:t>
      </w:r>
      <w:r w:rsidRPr="00FD18D6">
        <w:rPr>
          <w:lang w:val="en-GB"/>
        </w:rPr>
        <w:t xml:space="preserve">xposures secured by mortgages on commercial immovable property </w:t>
      </w:r>
      <w:r w:rsidR="00827A54" w:rsidRPr="00FD18D6">
        <w:rPr>
          <w:lang w:val="en-GB"/>
        </w:rPr>
        <w:t xml:space="preserve">– </w:t>
      </w:r>
      <w:r w:rsidRPr="00FD18D6">
        <w:rPr>
          <w:lang w:val="en-GB"/>
        </w:rPr>
        <w:t xml:space="preserve">other </w:t>
      </w:r>
      <w:r w:rsidR="00827A54" w:rsidRPr="00FD18D6">
        <w:rPr>
          <w:lang w:val="en-GB"/>
        </w:rPr>
        <w:t xml:space="preserve">– </w:t>
      </w:r>
      <w:r w:rsidRPr="00FD18D6">
        <w:rPr>
          <w:lang w:val="en-GB"/>
        </w:rPr>
        <w:t xml:space="preserve">non-IPRE: </w:t>
      </w:r>
    </w:p>
    <w:p w14:paraId="036BBE76" w14:textId="1AC29B4D" w:rsidR="00855666" w:rsidRPr="00FD18D6" w:rsidRDefault="00000000">
      <w:pPr>
        <w:spacing w:after="0"/>
        <w:rPr>
          <w:rStyle w:val="ui-provider"/>
          <w:rFonts w:ascii="Times New Roman" w:hAnsi="Times New Roman" w:cs="Times New Roman"/>
          <w:sz w:val="24"/>
          <w:szCs w:val="24"/>
          <w:lang w:val="en-GB"/>
        </w:rPr>
      </w:pPr>
      <w:r w:rsidRPr="00FD18D6">
        <w:rPr>
          <w:rStyle w:val="ui-provider"/>
          <w:rFonts w:ascii="Times New Roman" w:hAnsi="Times New Roman" w:cs="Times New Roman"/>
          <w:sz w:val="24"/>
          <w:szCs w:val="24"/>
          <w:lang w:val="en-GB"/>
        </w:rPr>
        <w:t xml:space="preserve">exposures that do not meet the conditions of </w:t>
      </w:r>
      <w:r w:rsidR="007678AB" w:rsidRPr="00FD18D6">
        <w:rPr>
          <w:rStyle w:val="ui-provider"/>
          <w:rFonts w:ascii="Times New Roman" w:hAnsi="Times New Roman" w:cs="Times New Roman"/>
          <w:sz w:val="24"/>
          <w:szCs w:val="24"/>
          <w:lang w:val="en-GB"/>
        </w:rPr>
        <w:t>point</w:t>
      </w:r>
      <w:r w:rsidR="00827A54" w:rsidRPr="00FD18D6">
        <w:rPr>
          <w:rStyle w:val="ui-provider"/>
          <w:rFonts w:ascii="Times New Roman" w:hAnsi="Times New Roman" w:cs="Times New Roman"/>
          <w:sz w:val="24"/>
          <w:szCs w:val="24"/>
          <w:lang w:val="en-GB"/>
        </w:rPr>
        <w:t>s</w:t>
      </w:r>
      <w:r w:rsidRPr="00FD18D6">
        <w:rPr>
          <w:rStyle w:val="ui-provider"/>
          <w:rFonts w:ascii="Times New Roman" w:hAnsi="Times New Roman" w:cs="Times New Roman"/>
          <w:sz w:val="24"/>
          <w:szCs w:val="24"/>
          <w:lang w:val="en-GB"/>
        </w:rPr>
        <w:t xml:space="preserve"> 67 to 67</w:t>
      </w:r>
      <w:r w:rsidRPr="00FD18D6">
        <w:rPr>
          <w:rFonts w:ascii="Times New Roman" w:hAnsi="Times New Roman" w:cs="Times New Roman"/>
          <w:sz w:val="24"/>
          <w:szCs w:val="24"/>
          <w:vertAlign w:val="superscript"/>
          <w:lang w:val="en-GB"/>
        </w:rPr>
        <w:t>2</w:t>
      </w:r>
      <w:r w:rsidRPr="00FD18D6">
        <w:rPr>
          <w:rFonts w:ascii="Times New Roman" w:hAnsi="Times New Roman" w:cs="Times New Roman"/>
          <w:sz w:val="24"/>
          <w:szCs w:val="24"/>
          <w:lang w:val="en-GB"/>
        </w:rPr>
        <w:t xml:space="preserve"> of Regulation</w:t>
      </w:r>
      <w:r w:rsidR="00827A54" w:rsidRPr="00FD18D6">
        <w:rPr>
          <w:rFonts w:ascii="Times New Roman" w:hAnsi="Times New Roman" w:cs="Times New Roman"/>
          <w:sz w:val="24"/>
          <w:szCs w:val="24"/>
          <w:lang w:val="en-GB"/>
        </w:rPr>
        <w:t xml:space="preserve"> No</w:t>
      </w:r>
      <w:r w:rsidRPr="00FD18D6">
        <w:rPr>
          <w:rFonts w:ascii="Times New Roman" w:hAnsi="Times New Roman" w:cs="Times New Roman"/>
          <w:sz w:val="24"/>
          <w:szCs w:val="24"/>
          <w:lang w:val="en-GB"/>
        </w:rPr>
        <w:t xml:space="preserve"> 111/2018 or any part of a non-ADC exposure that exceeds the nominal value of the lien on the immovable property as referred to in </w:t>
      </w:r>
      <w:r w:rsidR="007678AB" w:rsidRPr="00FD18D6">
        <w:rPr>
          <w:rFonts w:ascii="Times New Roman" w:hAnsi="Times New Roman" w:cs="Times New Roman"/>
          <w:sz w:val="24"/>
          <w:szCs w:val="24"/>
          <w:lang w:val="en-GB"/>
        </w:rPr>
        <w:t>point</w:t>
      </w:r>
      <w:r w:rsidRPr="00FD18D6">
        <w:rPr>
          <w:rFonts w:ascii="Times New Roman" w:hAnsi="Times New Roman" w:cs="Times New Roman"/>
          <w:sz w:val="24"/>
          <w:szCs w:val="24"/>
          <w:lang w:val="en-GB"/>
        </w:rPr>
        <w:t xml:space="preserve"> 65</w:t>
      </w:r>
      <w:r w:rsidR="00827A54" w:rsidRPr="00FD18D6">
        <w:rPr>
          <w:rFonts w:ascii="Times New Roman" w:hAnsi="Times New Roman" w:cs="Times New Roman"/>
          <w:sz w:val="24"/>
          <w:szCs w:val="24"/>
          <w:lang w:val="en-GB"/>
        </w:rPr>
        <w:t xml:space="preserve"> sub</w:t>
      </w:r>
      <w:r w:rsidR="007678AB" w:rsidRPr="00FD18D6">
        <w:rPr>
          <w:rFonts w:ascii="Times New Roman" w:hAnsi="Times New Roman" w:cs="Times New Roman"/>
          <w:sz w:val="24"/>
          <w:szCs w:val="24"/>
          <w:lang w:val="en-GB"/>
        </w:rPr>
        <w:t>point</w:t>
      </w:r>
      <w:r w:rsidR="00827A54" w:rsidRPr="00FD18D6">
        <w:rPr>
          <w:rFonts w:ascii="Times New Roman" w:hAnsi="Times New Roman" w:cs="Times New Roman"/>
          <w:sz w:val="24"/>
          <w:szCs w:val="24"/>
          <w:lang w:val="en-GB"/>
        </w:rPr>
        <w:t xml:space="preserve"> </w:t>
      </w:r>
      <w:r w:rsidRPr="00FD18D6">
        <w:rPr>
          <w:rFonts w:ascii="Times New Roman" w:hAnsi="Times New Roman" w:cs="Times New Roman"/>
          <w:sz w:val="24"/>
          <w:szCs w:val="24"/>
          <w:lang w:val="en-GB"/>
        </w:rPr>
        <w:t>1) of Regulation</w:t>
      </w:r>
      <w:r w:rsidR="00827A54" w:rsidRPr="00FD18D6">
        <w:rPr>
          <w:rFonts w:ascii="Times New Roman" w:hAnsi="Times New Roman" w:cs="Times New Roman"/>
          <w:sz w:val="24"/>
          <w:szCs w:val="24"/>
          <w:lang w:val="en-GB"/>
        </w:rPr>
        <w:t xml:space="preserve"> No</w:t>
      </w:r>
      <w:r w:rsidRPr="00FD18D6">
        <w:rPr>
          <w:rFonts w:ascii="Times New Roman" w:hAnsi="Times New Roman" w:cs="Times New Roman"/>
          <w:sz w:val="24"/>
          <w:szCs w:val="24"/>
          <w:lang w:val="en-GB"/>
        </w:rPr>
        <w:t xml:space="preserve"> 111/2018;</w:t>
      </w:r>
    </w:p>
    <w:p w14:paraId="7570DF6C" w14:textId="4BCFB7A3" w:rsidR="00855666" w:rsidRPr="00FD18D6" w:rsidRDefault="00827A54">
      <w:pPr>
        <w:pStyle w:val="P68B1DB1-Normal9"/>
        <w:spacing w:after="0"/>
        <w:rPr>
          <w:lang w:val="en-GB"/>
        </w:rPr>
      </w:pPr>
      <w:r w:rsidRPr="00FD18D6">
        <w:rPr>
          <w:lang w:val="en-GB"/>
        </w:rPr>
        <w:t xml:space="preserve">26.9. exposures secured by mortgages on commercial immovable property – IPRE: </w:t>
      </w:r>
    </w:p>
    <w:p w14:paraId="2E9D5CB2" w14:textId="397C96C5" w:rsidR="00855666" w:rsidRPr="00FD18D6" w:rsidRDefault="007678AB">
      <w:pPr>
        <w:pStyle w:val="P68B1DB1-Normal9"/>
        <w:spacing w:after="0"/>
        <w:rPr>
          <w:rStyle w:val="ui-provider"/>
          <w:lang w:val="en-GB"/>
        </w:rPr>
      </w:pPr>
      <w:r w:rsidRPr="00FD18D6">
        <w:rPr>
          <w:lang w:val="en-GB"/>
        </w:rPr>
        <w:t>point</w:t>
      </w:r>
      <w:r w:rsidR="00827A54" w:rsidRPr="00FD18D6">
        <w:rPr>
          <w:lang w:val="en-GB"/>
        </w:rPr>
        <w:t>s 72 to 72</w:t>
      </w:r>
      <w:r w:rsidR="00827A54" w:rsidRPr="00FD18D6">
        <w:rPr>
          <w:vertAlign w:val="superscript"/>
          <w:lang w:val="en-GB"/>
        </w:rPr>
        <w:t>2</w:t>
      </w:r>
      <w:r w:rsidR="00827A54" w:rsidRPr="00FD18D6">
        <w:rPr>
          <w:lang w:val="en-GB"/>
        </w:rPr>
        <w:t xml:space="preserve"> of Regulation No 111/2018 IPRE exposures to which the derogation laid down in </w:t>
      </w:r>
      <w:r w:rsidRPr="00FD18D6">
        <w:rPr>
          <w:lang w:val="en-GB"/>
        </w:rPr>
        <w:t>point</w:t>
      </w:r>
      <w:r w:rsidR="00827A54" w:rsidRPr="00FD18D6">
        <w:rPr>
          <w:lang w:val="en-GB"/>
        </w:rPr>
        <w:t xml:space="preserve"> 72</w:t>
      </w:r>
      <w:r w:rsidR="00827A54" w:rsidRPr="00FD18D6">
        <w:rPr>
          <w:vertAlign w:val="superscript"/>
          <w:lang w:val="en-GB"/>
        </w:rPr>
        <w:t>2</w:t>
      </w:r>
      <w:r w:rsidR="00827A54" w:rsidRPr="00FD18D6">
        <w:rPr>
          <w:lang w:val="en-GB"/>
        </w:rPr>
        <w:t xml:space="preserve"> of Regulation No 111/2018 applies;</w:t>
      </w:r>
    </w:p>
    <w:p w14:paraId="65F9D415" w14:textId="1E122C7F" w:rsidR="00855666" w:rsidRPr="00FD18D6" w:rsidRDefault="00000000">
      <w:pPr>
        <w:pStyle w:val="P68B1DB1-Normal9"/>
        <w:spacing w:after="0"/>
        <w:rPr>
          <w:lang w:val="en-GB"/>
        </w:rPr>
      </w:pPr>
      <w:r w:rsidRPr="00FD18D6">
        <w:rPr>
          <w:lang w:val="en-GB"/>
        </w:rPr>
        <w:t xml:space="preserve">26.10. </w:t>
      </w:r>
      <w:r w:rsidR="00827A54" w:rsidRPr="00FD18D6">
        <w:rPr>
          <w:lang w:val="en-GB"/>
        </w:rPr>
        <w:t>e</w:t>
      </w:r>
      <w:r w:rsidRPr="00FD18D6">
        <w:rPr>
          <w:lang w:val="en-GB"/>
        </w:rPr>
        <w:t xml:space="preserve">xposures secured by mortgages on commercial immovable property </w:t>
      </w:r>
      <w:r w:rsidR="00827A54" w:rsidRPr="00FD18D6">
        <w:rPr>
          <w:lang w:val="en-GB"/>
        </w:rPr>
        <w:t xml:space="preserve">– </w:t>
      </w:r>
      <w:r w:rsidRPr="00FD18D6">
        <w:rPr>
          <w:lang w:val="en-GB"/>
        </w:rPr>
        <w:t xml:space="preserve">other </w:t>
      </w:r>
      <w:r w:rsidR="00827A54" w:rsidRPr="00FD18D6">
        <w:rPr>
          <w:lang w:val="en-GB"/>
        </w:rPr>
        <w:t xml:space="preserve">– </w:t>
      </w:r>
      <w:r w:rsidRPr="00FD18D6">
        <w:rPr>
          <w:lang w:val="en-GB"/>
        </w:rPr>
        <w:t xml:space="preserve">IPRE: </w:t>
      </w:r>
    </w:p>
    <w:p w14:paraId="3C4A050B" w14:textId="6FF7F91C" w:rsidR="00855666" w:rsidRPr="00FD18D6" w:rsidRDefault="00000000">
      <w:pPr>
        <w:spacing w:after="0"/>
        <w:rPr>
          <w:rStyle w:val="ui-provider"/>
          <w:rFonts w:ascii="Times New Roman" w:hAnsi="Times New Roman" w:cs="Times New Roman"/>
          <w:sz w:val="24"/>
          <w:szCs w:val="24"/>
          <w:lang w:val="en-GB"/>
        </w:rPr>
      </w:pPr>
      <w:r w:rsidRPr="00FD18D6">
        <w:rPr>
          <w:rStyle w:val="ui-provider"/>
          <w:rFonts w:ascii="Times New Roman" w:hAnsi="Times New Roman" w:cs="Times New Roman"/>
          <w:sz w:val="24"/>
          <w:szCs w:val="24"/>
          <w:lang w:val="en-GB"/>
        </w:rPr>
        <w:t xml:space="preserve">exposures that do not meet the conditions of </w:t>
      </w:r>
      <w:r w:rsidR="007678AB" w:rsidRPr="00FD18D6">
        <w:rPr>
          <w:rStyle w:val="ui-provider"/>
          <w:rFonts w:ascii="Times New Roman" w:hAnsi="Times New Roman" w:cs="Times New Roman"/>
          <w:sz w:val="24"/>
          <w:szCs w:val="24"/>
          <w:lang w:val="en-GB"/>
        </w:rPr>
        <w:t>point</w:t>
      </w:r>
      <w:r w:rsidR="00827A54" w:rsidRPr="00FD18D6">
        <w:rPr>
          <w:rStyle w:val="ui-provider"/>
          <w:rFonts w:ascii="Times New Roman" w:hAnsi="Times New Roman" w:cs="Times New Roman"/>
          <w:sz w:val="24"/>
          <w:szCs w:val="24"/>
          <w:lang w:val="en-GB"/>
        </w:rPr>
        <w:t>s</w:t>
      </w:r>
      <w:r w:rsidRPr="00FD18D6">
        <w:rPr>
          <w:rStyle w:val="ui-provider"/>
          <w:rFonts w:ascii="Times New Roman" w:hAnsi="Times New Roman" w:cs="Times New Roman"/>
          <w:sz w:val="24"/>
          <w:szCs w:val="24"/>
          <w:lang w:val="en-GB"/>
        </w:rPr>
        <w:t xml:space="preserve"> 67 to 67</w:t>
      </w:r>
      <w:r w:rsidRPr="00FD18D6">
        <w:rPr>
          <w:rFonts w:ascii="Times New Roman" w:hAnsi="Times New Roman" w:cs="Times New Roman"/>
          <w:sz w:val="24"/>
          <w:szCs w:val="24"/>
          <w:vertAlign w:val="superscript"/>
          <w:lang w:val="en-GB"/>
        </w:rPr>
        <w:t>2</w:t>
      </w:r>
      <w:r w:rsidRPr="00FD18D6">
        <w:rPr>
          <w:rFonts w:ascii="Times New Roman" w:hAnsi="Times New Roman" w:cs="Times New Roman"/>
          <w:sz w:val="24"/>
          <w:szCs w:val="24"/>
          <w:lang w:val="en-GB"/>
        </w:rPr>
        <w:t xml:space="preserve"> of Regulation</w:t>
      </w:r>
      <w:r w:rsidR="00827A54" w:rsidRPr="00FD18D6">
        <w:rPr>
          <w:rFonts w:ascii="Times New Roman" w:hAnsi="Times New Roman" w:cs="Times New Roman"/>
          <w:sz w:val="24"/>
          <w:szCs w:val="24"/>
          <w:lang w:val="en-GB"/>
        </w:rPr>
        <w:t xml:space="preserve"> No</w:t>
      </w:r>
      <w:r w:rsidRPr="00FD18D6">
        <w:rPr>
          <w:rFonts w:ascii="Times New Roman" w:hAnsi="Times New Roman" w:cs="Times New Roman"/>
          <w:sz w:val="24"/>
          <w:szCs w:val="24"/>
          <w:lang w:val="en-GB"/>
        </w:rPr>
        <w:t xml:space="preserve"> 111/2018 or any part of a non-ADC exposure that exceeds the nominal value of the lien on the immovable property as referred to in </w:t>
      </w:r>
      <w:r w:rsidR="007678AB" w:rsidRPr="00FD18D6">
        <w:rPr>
          <w:rFonts w:ascii="Times New Roman" w:hAnsi="Times New Roman" w:cs="Times New Roman"/>
          <w:sz w:val="24"/>
          <w:szCs w:val="24"/>
          <w:lang w:val="en-GB"/>
        </w:rPr>
        <w:t>point</w:t>
      </w:r>
      <w:r w:rsidRPr="00FD18D6">
        <w:rPr>
          <w:rFonts w:ascii="Times New Roman" w:hAnsi="Times New Roman" w:cs="Times New Roman"/>
          <w:sz w:val="24"/>
          <w:szCs w:val="24"/>
          <w:lang w:val="en-GB"/>
        </w:rPr>
        <w:t xml:space="preserve"> 65</w:t>
      </w:r>
      <w:r w:rsidR="005507E9" w:rsidRPr="00FD18D6">
        <w:rPr>
          <w:rFonts w:ascii="Times New Roman" w:hAnsi="Times New Roman" w:cs="Times New Roman"/>
          <w:sz w:val="24"/>
          <w:szCs w:val="24"/>
          <w:lang w:val="en-GB"/>
        </w:rPr>
        <w:t xml:space="preserve"> sub</w:t>
      </w:r>
      <w:r w:rsidR="007678AB" w:rsidRPr="00FD18D6">
        <w:rPr>
          <w:rFonts w:ascii="Times New Roman" w:hAnsi="Times New Roman" w:cs="Times New Roman"/>
          <w:sz w:val="24"/>
          <w:szCs w:val="24"/>
          <w:lang w:val="en-GB"/>
        </w:rPr>
        <w:t>point</w:t>
      </w:r>
      <w:r w:rsidR="005507E9" w:rsidRPr="00FD18D6">
        <w:rPr>
          <w:rFonts w:ascii="Times New Roman" w:hAnsi="Times New Roman" w:cs="Times New Roman"/>
          <w:sz w:val="24"/>
          <w:szCs w:val="24"/>
          <w:lang w:val="en-GB"/>
        </w:rPr>
        <w:t xml:space="preserve"> </w:t>
      </w:r>
      <w:r w:rsidRPr="00FD18D6">
        <w:rPr>
          <w:rFonts w:ascii="Times New Roman" w:hAnsi="Times New Roman" w:cs="Times New Roman"/>
          <w:sz w:val="24"/>
          <w:szCs w:val="24"/>
          <w:lang w:val="en-GB"/>
        </w:rPr>
        <w:t>2) of Regulation 111/2018;</w:t>
      </w:r>
    </w:p>
    <w:p w14:paraId="0AB71699" w14:textId="40F1EF4D" w:rsidR="00855666" w:rsidRPr="00FD18D6" w:rsidRDefault="00000000">
      <w:pPr>
        <w:pStyle w:val="P68B1DB1-Normal9"/>
        <w:rPr>
          <w:lang w:val="en-GB"/>
        </w:rPr>
      </w:pPr>
      <w:r w:rsidRPr="00FD18D6">
        <w:rPr>
          <w:lang w:val="en-GB"/>
        </w:rPr>
        <w:t xml:space="preserve">26.11. land acquisition, development and construction exposures (hereinafter ADC exposures): </w:t>
      </w:r>
      <w:r w:rsidR="007678AB" w:rsidRPr="00FD18D6">
        <w:rPr>
          <w:lang w:val="en-GB"/>
        </w:rPr>
        <w:t>point</w:t>
      </w:r>
      <w:r w:rsidRPr="00FD18D6">
        <w:rPr>
          <w:lang w:val="en-GB"/>
        </w:rPr>
        <w:t>s 72</w:t>
      </w:r>
      <w:r w:rsidRPr="00FD18D6">
        <w:rPr>
          <w:vertAlign w:val="superscript"/>
          <w:lang w:val="en-GB"/>
        </w:rPr>
        <w:t>4</w:t>
      </w:r>
      <w:r w:rsidR="005507E9" w:rsidRPr="00FD18D6">
        <w:rPr>
          <w:vertAlign w:val="superscript"/>
          <w:lang w:val="en-GB"/>
        </w:rPr>
        <w:t xml:space="preserve"> </w:t>
      </w:r>
      <w:r w:rsidRPr="00FD18D6">
        <w:rPr>
          <w:lang w:val="en-GB"/>
        </w:rPr>
        <w:t>to 72</w:t>
      </w:r>
      <w:r w:rsidRPr="00FD18D6">
        <w:rPr>
          <w:vertAlign w:val="superscript"/>
          <w:lang w:val="en-GB"/>
        </w:rPr>
        <w:t>5</w:t>
      </w:r>
      <w:r w:rsidRPr="00FD18D6">
        <w:rPr>
          <w:lang w:val="en-GB"/>
        </w:rPr>
        <w:t xml:space="preserve"> of Regulation No 111/2018.</w:t>
      </w:r>
    </w:p>
    <w:p w14:paraId="177FA15B" w14:textId="5E7A38BD" w:rsidR="00855666" w:rsidRPr="00FD18D6" w:rsidRDefault="00000000">
      <w:pPr>
        <w:pStyle w:val="P68B1DB1-Normal9"/>
        <w:rPr>
          <w:rFonts w:eastAsia="Arial"/>
          <w:lang w:val="en-GB"/>
        </w:rPr>
      </w:pPr>
      <w:r w:rsidRPr="00FD18D6">
        <w:rPr>
          <w:lang w:val="en-GB"/>
        </w:rPr>
        <w:t xml:space="preserve">27. Exposure class </w:t>
      </w:r>
      <w:r w:rsidR="005507E9" w:rsidRPr="00FD18D6">
        <w:rPr>
          <w:lang w:val="en-GB"/>
        </w:rPr>
        <w:t>“</w:t>
      </w:r>
      <w:r w:rsidRPr="00FD18D6">
        <w:rPr>
          <w:lang w:val="en-GB"/>
        </w:rPr>
        <w:t>Corporates</w:t>
      </w:r>
      <w:r w:rsidR="005507E9" w:rsidRPr="00FD18D6">
        <w:rPr>
          <w:lang w:val="en-GB"/>
        </w:rPr>
        <w:t>”</w:t>
      </w:r>
    </w:p>
    <w:p w14:paraId="0D767331" w14:textId="7BB79709" w:rsidR="00855666" w:rsidRPr="00FD18D6" w:rsidRDefault="00000000">
      <w:pPr>
        <w:pStyle w:val="P68B1DB1-Normal9"/>
        <w:rPr>
          <w:lang w:val="en-GB"/>
        </w:rPr>
      </w:pPr>
      <w:r w:rsidRPr="00FD18D6">
        <w:rPr>
          <w:lang w:val="en-GB"/>
        </w:rPr>
        <w:t xml:space="preserve">For reporting purposes, this exposure class has been broken down into two sub-exposure classes (Corporate </w:t>
      </w:r>
      <w:r w:rsidR="005507E9" w:rsidRPr="00FD18D6">
        <w:rPr>
          <w:lang w:val="en-GB"/>
        </w:rPr>
        <w:t xml:space="preserve">– </w:t>
      </w:r>
      <w:r w:rsidRPr="00FD18D6">
        <w:rPr>
          <w:lang w:val="en-GB"/>
        </w:rPr>
        <w:t xml:space="preserve">Other and Corporate </w:t>
      </w:r>
      <w:r w:rsidR="005507E9" w:rsidRPr="00FD18D6">
        <w:rPr>
          <w:lang w:val="en-GB"/>
        </w:rPr>
        <w:t xml:space="preserve">– </w:t>
      </w:r>
      <w:r w:rsidRPr="00FD18D6">
        <w:rPr>
          <w:lang w:val="en-GB"/>
        </w:rPr>
        <w:t xml:space="preserve">Specialised finance as defined in </w:t>
      </w:r>
      <w:r w:rsidR="007678AB" w:rsidRPr="00FD18D6">
        <w:rPr>
          <w:lang w:val="en-GB"/>
        </w:rPr>
        <w:t>point</w:t>
      </w:r>
      <w:r w:rsidRPr="00FD18D6">
        <w:rPr>
          <w:lang w:val="en-GB"/>
        </w:rPr>
        <w:t>s 60</w:t>
      </w:r>
      <w:r w:rsidRPr="00FD18D6">
        <w:rPr>
          <w:vertAlign w:val="superscript"/>
          <w:lang w:val="en-GB"/>
        </w:rPr>
        <w:t>1</w:t>
      </w:r>
      <w:r w:rsidRPr="00FD18D6">
        <w:rPr>
          <w:lang w:val="en-GB"/>
        </w:rPr>
        <w:t xml:space="preserve"> to 60</w:t>
      </w:r>
      <w:r w:rsidRPr="00FD18D6">
        <w:rPr>
          <w:vertAlign w:val="superscript"/>
          <w:lang w:val="en-GB"/>
        </w:rPr>
        <w:t>8</w:t>
      </w:r>
      <w:r w:rsidRPr="00FD18D6">
        <w:rPr>
          <w:lang w:val="en-GB"/>
        </w:rPr>
        <w:t xml:space="preserve"> of Regulation</w:t>
      </w:r>
      <w:r w:rsidR="005507E9" w:rsidRPr="00FD18D6">
        <w:rPr>
          <w:lang w:val="en-GB"/>
        </w:rPr>
        <w:t xml:space="preserve"> No</w:t>
      </w:r>
      <w:r w:rsidRPr="00FD18D6">
        <w:rPr>
          <w:lang w:val="en-GB"/>
        </w:rPr>
        <w:t xml:space="preserve"> 111/2018). </w:t>
      </w:r>
    </w:p>
    <w:p w14:paraId="165DD629" w14:textId="4846EFB6" w:rsidR="00855666" w:rsidRPr="00FD18D6" w:rsidRDefault="00000000">
      <w:pPr>
        <w:pStyle w:val="P68B1DB1-Normal9"/>
        <w:rPr>
          <w:rFonts w:eastAsia="Arial"/>
          <w:lang w:val="en-GB"/>
        </w:rPr>
      </w:pPr>
      <w:r w:rsidRPr="00FD18D6">
        <w:rPr>
          <w:lang w:val="en-GB"/>
        </w:rPr>
        <w:t xml:space="preserve">28. </w:t>
      </w:r>
      <w:r w:rsidR="005507E9" w:rsidRPr="00FD18D6">
        <w:rPr>
          <w:lang w:val="en-GB"/>
        </w:rPr>
        <w:t>“</w:t>
      </w:r>
      <w:r w:rsidRPr="00FD18D6">
        <w:rPr>
          <w:lang w:val="en-GB"/>
        </w:rPr>
        <w:t>Equity exposures</w:t>
      </w:r>
      <w:r w:rsidR="005507E9" w:rsidRPr="00FD18D6">
        <w:rPr>
          <w:lang w:val="en-GB"/>
        </w:rPr>
        <w:t>”</w:t>
      </w:r>
      <w:r w:rsidRPr="00FD18D6">
        <w:rPr>
          <w:lang w:val="en-GB"/>
        </w:rPr>
        <w:t xml:space="preserve"> class</w:t>
      </w:r>
    </w:p>
    <w:p w14:paraId="28ED9BEB" w14:textId="67A77237" w:rsidR="00855666" w:rsidRPr="00FD18D6" w:rsidRDefault="00000000">
      <w:pPr>
        <w:pStyle w:val="P68B1DB1-Normal9"/>
        <w:rPr>
          <w:lang w:val="en-GB"/>
        </w:rPr>
      </w:pPr>
      <w:r w:rsidRPr="00FD18D6">
        <w:rPr>
          <w:lang w:val="en-GB"/>
        </w:rPr>
        <w:t xml:space="preserve">For reporting purposes, this exposure class shall include exposures as defined in </w:t>
      </w:r>
      <w:r w:rsidR="007678AB" w:rsidRPr="00FD18D6">
        <w:rPr>
          <w:lang w:val="en-GB"/>
        </w:rPr>
        <w:t>point</w:t>
      </w:r>
      <w:r w:rsidRPr="00FD18D6">
        <w:rPr>
          <w:lang w:val="en-GB"/>
        </w:rPr>
        <w:t>s 84 to 86</w:t>
      </w:r>
      <w:r w:rsidRPr="00FD18D6">
        <w:rPr>
          <w:vertAlign w:val="superscript"/>
          <w:lang w:val="en-GB"/>
        </w:rPr>
        <w:t>6</w:t>
      </w:r>
      <w:r w:rsidRPr="00FD18D6">
        <w:rPr>
          <w:lang w:val="en-GB"/>
        </w:rPr>
        <w:t xml:space="preserve"> of Regulation</w:t>
      </w:r>
      <w:r w:rsidR="005507E9" w:rsidRPr="00FD18D6">
        <w:rPr>
          <w:lang w:val="en-GB"/>
        </w:rPr>
        <w:t xml:space="preserve"> No</w:t>
      </w:r>
      <w:r w:rsidRPr="00FD18D6">
        <w:rPr>
          <w:lang w:val="en-GB"/>
        </w:rPr>
        <w:t xml:space="preserve"> 111/2018. Row 0280 </w:t>
      </w:r>
      <w:r w:rsidR="005507E9" w:rsidRPr="00FD18D6">
        <w:rPr>
          <w:lang w:val="en-GB"/>
        </w:rPr>
        <w:t>“</w:t>
      </w:r>
      <w:r w:rsidRPr="00FD18D6">
        <w:rPr>
          <w:lang w:val="en-GB"/>
        </w:rPr>
        <w:t>Other risk weights</w:t>
      </w:r>
      <w:r w:rsidR="005507E9" w:rsidRPr="00FD18D6">
        <w:rPr>
          <w:lang w:val="en-GB"/>
        </w:rPr>
        <w:t>”</w:t>
      </w:r>
      <w:r w:rsidRPr="00FD18D6">
        <w:rPr>
          <w:lang w:val="en-GB"/>
        </w:rPr>
        <w:t xml:space="preserve"> shall be used to report exposures not subject to the risk weights listed in the template.</w:t>
      </w:r>
    </w:p>
    <w:p w14:paraId="682E784C" w14:textId="77777777" w:rsidR="00855666" w:rsidRPr="00FD18D6" w:rsidRDefault="00855666" w:rsidP="00FA12D2">
      <w:pPr>
        <w:rPr>
          <w:rFonts w:ascii="Times New Roman" w:hAnsi="Times New Roman" w:cs="Times New Roman"/>
          <w:b/>
          <w:bCs/>
          <w:lang w:val="en-GB"/>
        </w:rPr>
      </w:pPr>
    </w:p>
    <w:p w14:paraId="0B1309FA" w14:textId="4069C07A" w:rsidR="00855666" w:rsidRPr="00FD18D6" w:rsidRDefault="00000000">
      <w:pPr>
        <w:pStyle w:val="P68B1DB1-Normal10"/>
        <w:jc w:val="center"/>
        <w:rPr>
          <w:bCs/>
          <w:lang w:val="en-GB"/>
        </w:rPr>
      </w:pPr>
      <w:r w:rsidRPr="00FD18D6">
        <w:rPr>
          <w:lang w:val="en-GB"/>
        </w:rPr>
        <w:t xml:space="preserve">Report </w:t>
      </w:r>
      <w:r w:rsidR="005507E9" w:rsidRPr="00FD18D6">
        <w:rPr>
          <w:lang w:val="en-GB"/>
        </w:rPr>
        <w:t>template</w:t>
      </w:r>
      <w:r w:rsidRPr="00FD18D6">
        <w:rPr>
          <w:lang w:val="en-GB"/>
        </w:rPr>
        <w:t xml:space="preserve"> </w:t>
      </w:r>
    </w:p>
    <w:p w14:paraId="74726AF3" w14:textId="77777777" w:rsidR="00855666" w:rsidRPr="00FD18D6" w:rsidRDefault="00855666">
      <w:pPr>
        <w:spacing w:after="0"/>
        <w:rPr>
          <w:rFonts w:ascii="Times New Roman" w:hAnsi="Times New Roman" w:cs="Times New Roman"/>
          <w:b/>
          <w:bCs/>
          <w:lang w:val="en-GB"/>
        </w:rPr>
      </w:pPr>
    </w:p>
    <w:p w14:paraId="647DCFC8" w14:textId="5F0E6879" w:rsidR="00855666" w:rsidRPr="00FD18D6" w:rsidRDefault="00A372E7">
      <w:pPr>
        <w:pStyle w:val="P68B1DB1-Normal10"/>
        <w:spacing w:after="0"/>
        <w:rPr>
          <w:bCs/>
          <w:lang w:val="en-GB"/>
        </w:rPr>
      </w:pPr>
      <w:r w:rsidRPr="00FD18D6">
        <w:rPr>
          <w:lang w:val="en-GB"/>
        </w:rPr>
        <w:t xml:space="preserve">Bank Code ____________________ </w:t>
      </w:r>
    </w:p>
    <w:p w14:paraId="49990DE3" w14:textId="47AA4B97" w:rsidR="00855666" w:rsidRPr="00FD18D6" w:rsidRDefault="00000000">
      <w:pPr>
        <w:pStyle w:val="P68B1DB1-Normal10"/>
        <w:spacing w:after="0"/>
        <w:rPr>
          <w:bCs/>
          <w:lang w:val="en-GB"/>
        </w:rPr>
      </w:pPr>
      <w:r w:rsidRPr="00FD18D6">
        <w:rPr>
          <w:lang w:val="en-GB"/>
        </w:rPr>
        <w:t xml:space="preserve">Reporting period_____________ </w:t>
      </w:r>
      <w:r w:rsidR="005507E9" w:rsidRPr="00FD18D6">
        <w:rPr>
          <w:lang w:val="en-GB"/>
        </w:rPr>
        <w:t xml:space="preserve">                                                                 Template</w:t>
      </w:r>
      <w:r w:rsidRPr="00FD18D6">
        <w:rPr>
          <w:lang w:val="en-GB"/>
        </w:rPr>
        <w:t xml:space="preserve"> C 07.00</w:t>
      </w:r>
    </w:p>
    <w:p w14:paraId="4A1AF83D" w14:textId="77777777" w:rsidR="00855666" w:rsidRPr="00FD18D6" w:rsidRDefault="00855666">
      <w:pPr>
        <w:pStyle w:val="ListParagraph"/>
        <w:tabs>
          <w:tab w:val="left" w:pos="720"/>
        </w:tabs>
        <w:spacing w:after="0"/>
        <w:ind w:left="360"/>
        <w:rPr>
          <w:rFonts w:ascii="Times New Roman" w:eastAsia="Calibri" w:hAnsi="Times New Roman" w:cs="Times New Roman"/>
          <w:sz w:val="24"/>
          <w:szCs w:val="24"/>
          <w:lang w:val="en-GB"/>
        </w:rPr>
      </w:pPr>
    </w:p>
    <w:p w14:paraId="5FB325F0" w14:textId="77777777" w:rsidR="005507E9" w:rsidRPr="00FD18D6" w:rsidRDefault="00000000" w:rsidP="005507E9">
      <w:pPr>
        <w:pStyle w:val="P68B1DB1-Normal23"/>
        <w:spacing w:after="0"/>
        <w:jc w:val="center"/>
        <w:rPr>
          <w:lang w:val="en-GB"/>
        </w:rPr>
      </w:pPr>
      <w:r w:rsidRPr="00FD18D6">
        <w:rPr>
          <w:lang w:val="en-GB"/>
        </w:rPr>
        <w:t xml:space="preserve">C 07.00 </w:t>
      </w:r>
      <w:r w:rsidR="005507E9" w:rsidRPr="00FD18D6">
        <w:rPr>
          <w:lang w:val="en-GB"/>
        </w:rPr>
        <w:t>–</w:t>
      </w:r>
      <w:r w:rsidRPr="00FD18D6">
        <w:rPr>
          <w:lang w:val="en-GB"/>
        </w:rPr>
        <w:t xml:space="preserve"> </w:t>
      </w:r>
      <w:r w:rsidR="005507E9" w:rsidRPr="00FD18D6">
        <w:rPr>
          <w:bCs/>
          <w:lang w:val="en-GB"/>
        </w:rPr>
        <w:t xml:space="preserve">CREDIT AND COUNTERPARTY CREDIT RISKS AND FREE DELIVERIES: STANDARDISED APPROACH TO CAPITAL REQUIREMENTS (CR SA) </w:t>
      </w:r>
    </w:p>
    <w:p w14:paraId="136D5EAE" w14:textId="77777777" w:rsidR="00855666" w:rsidRPr="00FD18D6" w:rsidRDefault="00855666">
      <w:pPr>
        <w:spacing w:after="0"/>
        <w:jc w:val="center"/>
        <w:rPr>
          <w:rFonts w:ascii="Times New Roman" w:hAnsi="Times New Roman" w:cs="Times New Roman"/>
          <w:b/>
          <w:bCs/>
          <w:sz w:val="24"/>
          <w:szCs w:val="24"/>
          <w:lang w:val="en-GB"/>
        </w:rPr>
      </w:pPr>
    </w:p>
    <w:tbl>
      <w:tblPr>
        <w:tblStyle w:val="TableGrid"/>
        <w:tblpPr w:leftFromText="180" w:rightFromText="180" w:vertAnchor="text" w:horzAnchor="page" w:tblpX="5548" w:tblpY="33"/>
        <w:tblW w:w="0" w:type="auto"/>
        <w:tblLook w:val="04A0" w:firstRow="1" w:lastRow="0" w:firstColumn="1" w:lastColumn="0" w:noHBand="0" w:noVBand="1"/>
      </w:tblPr>
      <w:tblGrid>
        <w:gridCol w:w="1835"/>
      </w:tblGrid>
      <w:tr w:rsidR="00855666" w:rsidRPr="00FD18D6" w14:paraId="64A12BDB" w14:textId="77777777">
        <w:tc>
          <w:tcPr>
            <w:tcW w:w="1835" w:type="dxa"/>
          </w:tcPr>
          <w:p w14:paraId="33BC94B1" w14:textId="77777777" w:rsidR="00855666" w:rsidRPr="00FD18D6" w:rsidRDefault="00855666">
            <w:pPr>
              <w:jc w:val="center"/>
              <w:rPr>
                <w:rFonts w:ascii="Times New Roman" w:hAnsi="Times New Roman" w:cs="Times New Roman"/>
                <w:b/>
                <w:bCs/>
                <w:sz w:val="24"/>
                <w:szCs w:val="24"/>
                <w:lang w:val="en-GB"/>
              </w:rPr>
            </w:pPr>
          </w:p>
        </w:tc>
      </w:tr>
    </w:tbl>
    <w:p w14:paraId="55843375" w14:textId="55BD6956" w:rsidR="00855666" w:rsidRPr="00FD18D6" w:rsidRDefault="00000000">
      <w:pPr>
        <w:pStyle w:val="P68B1DB1-Normal23"/>
        <w:spacing w:after="0"/>
        <w:jc w:val="center"/>
        <w:rPr>
          <w:bCs/>
          <w:lang w:val="en-GB"/>
        </w:rPr>
      </w:pPr>
      <w:r w:rsidRPr="00FD18D6">
        <w:rPr>
          <w:lang w:val="en-GB"/>
        </w:rPr>
        <w:t>SA exposure class</w:t>
      </w:r>
    </w:p>
    <w:p w14:paraId="71B68AB8" w14:textId="77777777" w:rsidR="00855666" w:rsidRPr="00FD18D6" w:rsidRDefault="00855666">
      <w:pPr>
        <w:spacing w:after="0"/>
        <w:jc w:val="center"/>
        <w:rPr>
          <w:lang w:val="en-GB"/>
        </w:rPr>
      </w:pPr>
    </w:p>
    <w:tbl>
      <w:tblPr>
        <w:tblpPr w:leftFromText="181" w:rightFromText="181" w:vertAnchor="text" w:tblpX="1" w:tblpY="1"/>
        <w:tblW w:w="5009" w:type="pct"/>
        <w:tblLayout w:type="fixed"/>
        <w:tblCellMar>
          <w:top w:w="15" w:type="dxa"/>
          <w:left w:w="15" w:type="dxa"/>
          <w:bottom w:w="15" w:type="dxa"/>
          <w:right w:w="15" w:type="dxa"/>
        </w:tblCellMar>
        <w:tblLook w:val="04A0" w:firstRow="1" w:lastRow="0" w:firstColumn="1" w:lastColumn="0" w:noHBand="0" w:noVBand="1"/>
      </w:tblPr>
      <w:tblGrid>
        <w:gridCol w:w="770"/>
        <w:gridCol w:w="2393"/>
        <w:gridCol w:w="1008"/>
        <w:gridCol w:w="881"/>
        <w:gridCol w:w="881"/>
        <w:gridCol w:w="885"/>
        <w:gridCol w:w="969"/>
        <w:gridCol w:w="921"/>
        <w:gridCol w:w="788"/>
      </w:tblGrid>
      <w:tr w:rsidR="00855666" w:rsidRPr="00FD18D6" w14:paraId="07D1356B" w14:textId="77777777">
        <w:tc>
          <w:tcPr>
            <w:tcW w:w="405"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C33B296" w14:textId="77777777" w:rsidR="00855666" w:rsidRPr="00FD18D6" w:rsidRDefault="00000000">
            <w:pPr>
              <w:pStyle w:val="P68B1DB1-Normal25"/>
              <w:spacing w:after="0" w:line="240" w:lineRule="auto"/>
              <w:jc w:val="center"/>
              <w:rPr>
                <w:lang w:val="en-GB"/>
              </w:rPr>
            </w:pPr>
            <w:r w:rsidRPr="00FD18D6">
              <w:rPr>
                <w:lang w:val="en-GB"/>
              </w:rPr>
              <w:t>Position code</w:t>
            </w:r>
          </w:p>
        </w:tc>
        <w:tc>
          <w:tcPr>
            <w:tcW w:w="1260"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656FCB9" w14:textId="2C50C5F5" w:rsidR="00855666" w:rsidRPr="00FD18D6" w:rsidRDefault="00000000">
            <w:pPr>
              <w:pStyle w:val="P68B1DB1-Normal25"/>
              <w:spacing w:after="0" w:line="240" w:lineRule="auto"/>
              <w:jc w:val="center"/>
              <w:rPr>
                <w:bCs/>
                <w:lang w:val="en-GB"/>
              </w:rPr>
            </w:pPr>
            <w:r w:rsidRPr="00FD18D6">
              <w:rPr>
                <w:lang w:val="en-GB"/>
              </w:rPr>
              <w:t>S</w:t>
            </w:r>
            <w:r w:rsidR="0053472A" w:rsidRPr="00FD18D6">
              <w:rPr>
                <w:lang w:val="en-GB"/>
              </w:rPr>
              <w:t>A</w:t>
            </w:r>
            <w:r w:rsidRPr="00FD18D6">
              <w:rPr>
                <w:lang w:val="en-GB"/>
              </w:rPr>
              <w:t xml:space="preserve"> exposure classes</w:t>
            </w:r>
          </w:p>
        </w:tc>
        <w:tc>
          <w:tcPr>
            <w:tcW w:w="531"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B5BDC91" w14:textId="09C0F21E" w:rsidR="001A7942" w:rsidRPr="00FD18D6" w:rsidRDefault="001A7942" w:rsidP="001A7942">
            <w:pPr>
              <w:pStyle w:val="P68B1DB1-Normal25"/>
              <w:jc w:val="center"/>
              <w:rPr>
                <w:lang w:val="en-GB"/>
              </w:rPr>
            </w:pPr>
            <w:r w:rsidRPr="00FD18D6">
              <w:rPr>
                <w:bCs/>
                <w:lang w:val="en-GB"/>
              </w:rPr>
              <w:t xml:space="preserve">Original exposure pre conversion factors </w:t>
            </w:r>
          </w:p>
          <w:p w14:paraId="722A074B" w14:textId="5060C469" w:rsidR="00855666" w:rsidRPr="00FD18D6" w:rsidRDefault="00855666">
            <w:pPr>
              <w:pStyle w:val="P68B1DB1-Normal25"/>
              <w:spacing w:after="0" w:line="240" w:lineRule="auto"/>
              <w:jc w:val="center"/>
              <w:rPr>
                <w:bCs/>
                <w:lang w:val="en-GB"/>
              </w:rPr>
            </w:pPr>
          </w:p>
        </w:tc>
        <w:tc>
          <w:tcPr>
            <w:tcW w:w="464"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166AA07" w14:textId="77777777" w:rsidR="00855666" w:rsidRPr="00FD18D6" w:rsidRDefault="00000000">
            <w:pPr>
              <w:pStyle w:val="P68B1DB1-Normal25"/>
              <w:spacing w:after="0" w:line="240" w:lineRule="auto"/>
              <w:jc w:val="center"/>
              <w:rPr>
                <w:bCs/>
                <w:lang w:val="en-GB"/>
              </w:rPr>
            </w:pPr>
            <w:r w:rsidRPr="00FD18D6">
              <w:rPr>
                <w:lang w:val="en-GB"/>
              </w:rPr>
              <w:t xml:space="preserve">(–) Value adjustments and provisions </w:t>
            </w:r>
            <w:r w:rsidRPr="00FD18D6">
              <w:rPr>
                <w:lang w:val="en-GB"/>
              </w:rPr>
              <w:lastRenderedPageBreak/>
              <w:t>associated with the original exposure</w:t>
            </w:r>
          </w:p>
        </w:tc>
        <w:tc>
          <w:tcPr>
            <w:tcW w:w="464"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A95AA07" w14:textId="77777777" w:rsidR="00855666" w:rsidRPr="00FD18D6" w:rsidRDefault="00000000">
            <w:pPr>
              <w:pStyle w:val="P68B1DB1-Normal25"/>
              <w:spacing w:after="0" w:line="240" w:lineRule="auto"/>
              <w:jc w:val="center"/>
              <w:rPr>
                <w:bCs/>
                <w:lang w:val="en-GB"/>
              </w:rPr>
            </w:pPr>
            <w:r w:rsidRPr="00FD18D6">
              <w:rPr>
                <w:lang w:val="en-GB"/>
              </w:rPr>
              <w:lastRenderedPageBreak/>
              <w:t xml:space="preserve">Exposure net of value adjustments and </w:t>
            </w:r>
            <w:r w:rsidRPr="00FD18D6">
              <w:rPr>
                <w:lang w:val="en-GB"/>
              </w:rPr>
              <w:lastRenderedPageBreak/>
              <w:t>provisions</w:t>
            </w:r>
          </w:p>
        </w:tc>
        <w:tc>
          <w:tcPr>
            <w:tcW w:w="1876" w:type="pct"/>
            <w:gridSpan w:val="4"/>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AA8C66F" w14:textId="4FFB9F3A" w:rsidR="00855666" w:rsidRPr="00FD18D6" w:rsidRDefault="00000000">
            <w:pPr>
              <w:pStyle w:val="P68B1DB1-Normal25"/>
              <w:spacing w:after="0" w:line="240" w:lineRule="auto"/>
              <w:jc w:val="center"/>
              <w:rPr>
                <w:bCs/>
                <w:lang w:val="en-GB"/>
              </w:rPr>
            </w:pPr>
            <w:r w:rsidRPr="00FD18D6">
              <w:rPr>
                <w:lang w:val="en-GB"/>
              </w:rPr>
              <w:lastRenderedPageBreak/>
              <w:t xml:space="preserve">Credit risk mitigation techniques with substitution effects on </w:t>
            </w:r>
            <w:r w:rsidR="00956219" w:rsidRPr="00FD18D6">
              <w:rPr>
                <w:lang w:val="en-GB"/>
              </w:rPr>
              <w:t xml:space="preserve">the </w:t>
            </w:r>
            <w:r w:rsidRPr="00FD18D6">
              <w:rPr>
                <w:lang w:val="en-GB"/>
              </w:rPr>
              <w:t>exposure</w:t>
            </w:r>
          </w:p>
        </w:tc>
      </w:tr>
      <w:tr w:rsidR="00855666" w:rsidRPr="00FD18D6" w14:paraId="51DA4A13" w14:textId="77777777">
        <w:tc>
          <w:tcPr>
            <w:tcW w:w="405" w:type="pct"/>
            <w:vMerge/>
            <w:tcBorders>
              <w:top w:val="single" w:sz="6" w:space="0" w:color="000000"/>
              <w:left w:val="single" w:sz="6" w:space="0" w:color="000000"/>
              <w:bottom w:val="single" w:sz="6" w:space="0" w:color="000000"/>
              <w:right w:val="single" w:sz="6" w:space="0" w:color="000000"/>
            </w:tcBorders>
            <w:vAlign w:val="center"/>
            <w:hideMark/>
          </w:tcPr>
          <w:p w14:paraId="7FFAF9F9"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1260" w:type="pct"/>
            <w:vMerge/>
            <w:tcBorders>
              <w:top w:val="single" w:sz="6" w:space="0" w:color="000000"/>
              <w:left w:val="single" w:sz="6" w:space="0" w:color="000000"/>
              <w:bottom w:val="single" w:sz="6" w:space="0" w:color="000000"/>
              <w:right w:val="single" w:sz="6" w:space="0" w:color="000000"/>
            </w:tcBorders>
            <w:vAlign w:val="center"/>
            <w:hideMark/>
          </w:tcPr>
          <w:p w14:paraId="5A54B6D2" w14:textId="77777777" w:rsidR="00855666" w:rsidRPr="00FD18D6" w:rsidRDefault="00855666">
            <w:pPr>
              <w:spacing w:after="0" w:line="240" w:lineRule="auto"/>
              <w:rPr>
                <w:rFonts w:ascii="Times New Roman" w:eastAsia="Times New Roman" w:hAnsi="Times New Roman" w:cs="Times New Roman"/>
                <w:b/>
                <w:bCs/>
                <w:kern w:val="0"/>
                <w:lang w:val="en-GB"/>
                <w14:ligatures w14:val="none"/>
              </w:rPr>
            </w:pPr>
          </w:p>
        </w:tc>
        <w:tc>
          <w:tcPr>
            <w:tcW w:w="531" w:type="pct"/>
            <w:vMerge/>
            <w:tcBorders>
              <w:top w:val="single" w:sz="6" w:space="0" w:color="000000"/>
              <w:left w:val="single" w:sz="6" w:space="0" w:color="000000"/>
              <w:bottom w:val="single" w:sz="6" w:space="0" w:color="000000"/>
              <w:right w:val="single" w:sz="6" w:space="0" w:color="000000"/>
            </w:tcBorders>
            <w:vAlign w:val="center"/>
            <w:hideMark/>
          </w:tcPr>
          <w:p w14:paraId="7EF68FBF" w14:textId="77777777" w:rsidR="00855666" w:rsidRPr="00FD18D6" w:rsidRDefault="00855666">
            <w:pPr>
              <w:spacing w:after="0" w:line="240" w:lineRule="auto"/>
              <w:rPr>
                <w:rFonts w:ascii="Times New Roman" w:eastAsia="Times New Roman" w:hAnsi="Times New Roman" w:cs="Times New Roman"/>
                <w:b/>
                <w:bCs/>
                <w:kern w:val="0"/>
                <w:lang w:val="en-GB"/>
                <w14:ligatures w14:val="none"/>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14:paraId="53F57D15" w14:textId="77777777" w:rsidR="00855666" w:rsidRPr="00FD18D6" w:rsidRDefault="00855666">
            <w:pPr>
              <w:spacing w:after="0" w:line="240" w:lineRule="auto"/>
              <w:rPr>
                <w:rFonts w:ascii="Times New Roman" w:eastAsia="Times New Roman" w:hAnsi="Times New Roman" w:cs="Times New Roman"/>
                <w:b/>
                <w:bCs/>
                <w:kern w:val="0"/>
                <w:lang w:val="en-GB"/>
                <w14:ligatures w14:val="none"/>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14:paraId="0BCC81A6" w14:textId="77777777" w:rsidR="00855666" w:rsidRPr="00FD18D6" w:rsidRDefault="00855666">
            <w:pPr>
              <w:spacing w:after="0" w:line="240" w:lineRule="auto"/>
              <w:rPr>
                <w:rFonts w:ascii="Times New Roman" w:eastAsia="Times New Roman" w:hAnsi="Times New Roman" w:cs="Times New Roman"/>
                <w:b/>
                <w:bCs/>
                <w:kern w:val="0"/>
                <w:lang w:val="en-GB"/>
                <w14:ligatures w14:val="none"/>
              </w:rPr>
            </w:pPr>
          </w:p>
        </w:tc>
        <w:tc>
          <w:tcPr>
            <w:tcW w:w="976" w:type="pct"/>
            <w:gridSpan w:val="2"/>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F9669D0" w14:textId="77777777" w:rsidR="00855666" w:rsidRPr="00FD18D6" w:rsidRDefault="00000000">
            <w:pPr>
              <w:pStyle w:val="P68B1DB1-Normal25"/>
              <w:spacing w:after="0" w:line="240" w:lineRule="auto"/>
              <w:jc w:val="center"/>
              <w:rPr>
                <w:bCs/>
                <w:lang w:val="en-GB"/>
              </w:rPr>
            </w:pPr>
            <w:r w:rsidRPr="00FD18D6">
              <w:rPr>
                <w:lang w:val="en-GB"/>
              </w:rPr>
              <w:t>Unfunded credit protection: adjusted values (Ga)</w:t>
            </w:r>
          </w:p>
        </w:tc>
        <w:tc>
          <w:tcPr>
            <w:tcW w:w="900" w:type="pct"/>
            <w:gridSpan w:val="2"/>
            <w:tcBorders>
              <w:top w:val="single" w:sz="6" w:space="0" w:color="000000"/>
              <w:left w:val="single" w:sz="6" w:space="0" w:color="000000"/>
              <w:bottom w:val="single" w:sz="6" w:space="0" w:color="000000"/>
              <w:right w:val="single" w:sz="6" w:space="0" w:color="000000"/>
            </w:tcBorders>
            <w:shd w:val="clear" w:color="auto" w:fill="F0F0F0"/>
          </w:tcPr>
          <w:p w14:paraId="0866265C" w14:textId="77777777" w:rsidR="00855666" w:rsidRPr="00FD18D6" w:rsidRDefault="00000000">
            <w:pPr>
              <w:pStyle w:val="P68B1DB1-Normal25"/>
              <w:spacing w:after="0" w:line="240" w:lineRule="auto"/>
              <w:jc w:val="center"/>
              <w:rPr>
                <w:bCs/>
                <w:lang w:val="en-GB"/>
              </w:rPr>
            </w:pPr>
            <w:r w:rsidRPr="00FD18D6">
              <w:rPr>
                <w:lang w:val="en-GB"/>
              </w:rPr>
              <w:t>Funded credit protection</w:t>
            </w:r>
          </w:p>
        </w:tc>
      </w:tr>
      <w:tr w:rsidR="00855666" w:rsidRPr="00FD18D6" w14:paraId="45E8CBF1" w14:textId="77777777">
        <w:tc>
          <w:tcPr>
            <w:tcW w:w="405" w:type="pct"/>
            <w:vMerge/>
            <w:tcBorders>
              <w:top w:val="single" w:sz="6" w:space="0" w:color="000000"/>
              <w:left w:val="single" w:sz="6" w:space="0" w:color="000000"/>
              <w:bottom w:val="single" w:sz="6" w:space="0" w:color="000000"/>
              <w:right w:val="single" w:sz="6" w:space="0" w:color="000000"/>
            </w:tcBorders>
            <w:vAlign w:val="center"/>
            <w:hideMark/>
          </w:tcPr>
          <w:p w14:paraId="3E588CA6"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1260" w:type="pct"/>
            <w:vMerge/>
            <w:tcBorders>
              <w:top w:val="single" w:sz="6" w:space="0" w:color="000000"/>
              <w:left w:val="single" w:sz="6" w:space="0" w:color="000000"/>
              <w:bottom w:val="single" w:sz="6" w:space="0" w:color="000000"/>
              <w:right w:val="single" w:sz="6" w:space="0" w:color="000000"/>
            </w:tcBorders>
            <w:vAlign w:val="center"/>
            <w:hideMark/>
          </w:tcPr>
          <w:p w14:paraId="66189CA9" w14:textId="77777777" w:rsidR="00855666" w:rsidRPr="00FD18D6" w:rsidRDefault="00855666">
            <w:pPr>
              <w:spacing w:after="0" w:line="240" w:lineRule="auto"/>
              <w:rPr>
                <w:rFonts w:ascii="Times New Roman" w:eastAsia="Times New Roman" w:hAnsi="Times New Roman" w:cs="Times New Roman"/>
                <w:b/>
                <w:bCs/>
                <w:kern w:val="0"/>
                <w:lang w:val="en-GB"/>
                <w14:ligatures w14:val="none"/>
              </w:rPr>
            </w:pPr>
          </w:p>
        </w:tc>
        <w:tc>
          <w:tcPr>
            <w:tcW w:w="531" w:type="pct"/>
            <w:vMerge/>
            <w:tcBorders>
              <w:top w:val="single" w:sz="6" w:space="0" w:color="000000"/>
              <w:left w:val="single" w:sz="6" w:space="0" w:color="000000"/>
              <w:bottom w:val="single" w:sz="6" w:space="0" w:color="000000"/>
              <w:right w:val="single" w:sz="6" w:space="0" w:color="000000"/>
            </w:tcBorders>
            <w:vAlign w:val="center"/>
            <w:hideMark/>
          </w:tcPr>
          <w:p w14:paraId="593EEFDC" w14:textId="77777777" w:rsidR="00855666" w:rsidRPr="00FD18D6" w:rsidRDefault="00855666">
            <w:pPr>
              <w:spacing w:after="0" w:line="240" w:lineRule="auto"/>
              <w:rPr>
                <w:rFonts w:ascii="Times New Roman" w:eastAsia="Times New Roman" w:hAnsi="Times New Roman" w:cs="Times New Roman"/>
                <w:b/>
                <w:bCs/>
                <w:kern w:val="0"/>
                <w:lang w:val="en-GB"/>
                <w14:ligatures w14:val="none"/>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14:paraId="5E84BD69" w14:textId="77777777" w:rsidR="00855666" w:rsidRPr="00FD18D6" w:rsidRDefault="00855666">
            <w:pPr>
              <w:spacing w:after="0" w:line="240" w:lineRule="auto"/>
              <w:rPr>
                <w:rFonts w:ascii="Times New Roman" w:eastAsia="Times New Roman" w:hAnsi="Times New Roman" w:cs="Times New Roman"/>
                <w:b/>
                <w:bCs/>
                <w:kern w:val="0"/>
                <w:lang w:val="en-GB"/>
                <w14:ligatures w14:val="none"/>
              </w:rPr>
            </w:pPr>
          </w:p>
        </w:tc>
        <w:tc>
          <w:tcPr>
            <w:tcW w:w="464" w:type="pct"/>
            <w:vMerge/>
            <w:tcBorders>
              <w:top w:val="single" w:sz="6" w:space="0" w:color="000000"/>
              <w:left w:val="single" w:sz="6" w:space="0" w:color="000000"/>
              <w:bottom w:val="single" w:sz="6" w:space="0" w:color="000000"/>
              <w:right w:val="single" w:sz="6" w:space="0" w:color="000000"/>
            </w:tcBorders>
            <w:vAlign w:val="center"/>
            <w:hideMark/>
          </w:tcPr>
          <w:p w14:paraId="256353F7" w14:textId="77777777" w:rsidR="00855666" w:rsidRPr="00FD18D6" w:rsidRDefault="00855666">
            <w:pPr>
              <w:spacing w:after="0" w:line="240" w:lineRule="auto"/>
              <w:rPr>
                <w:rFonts w:ascii="Times New Roman" w:eastAsia="Times New Roman" w:hAnsi="Times New Roman" w:cs="Times New Roman"/>
                <w:b/>
                <w:bCs/>
                <w:kern w:val="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E98F701" w14:textId="77777777" w:rsidR="00855666" w:rsidRPr="00FD18D6" w:rsidRDefault="00000000">
            <w:pPr>
              <w:pStyle w:val="P68B1DB1-Normal25"/>
              <w:spacing w:after="0" w:line="240" w:lineRule="auto"/>
              <w:jc w:val="center"/>
              <w:rPr>
                <w:bCs/>
                <w:lang w:val="en-GB"/>
              </w:rPr>
            </w:pPr>
            <w:r w:rsidRPr="00FD18D6">
              <w:rPr>
                <w:lang w:val="en-GB"/>
              </w:rPr>
              <w:t>(-) Guarantees</w:t>
            </w:r>
          </w:p>
        </w:tc>
        <w:tc>
          <w:tcPr>
            <w:tcW w:w="510" w:type="pct"/>
            <w:tcBorders>
              <w:top w:val="single" w:sz="6" w:space="0" w:color="000000"/>
              <w:left w:val="single" w:sz="6" w:space="0" w:color="000000"/>
              <w:bottom w:val="single" w:sz="6" w:space="0" w:color="000000"/>
              <w:right w:val="single" w:sz="6" w:space="0" w:color="000000"/>
            </w:tcBorders>
            <w:shd w:val="clear" w:color="auto" w:fill="F0F0F0"/>
          </w:tcPr>
          <w:p w14:paraId="7D48DE1E" w14:textId="77777777" w:rsidR="00855666" w:rsidRPr="00FD18D6" w:rsidRDefault="00000000">
            <w:pPr>
              <w:pStyle w:val="P68B1DB1-Normal25"/>
              <w:spacing w:after="0" w:line="240" w:lineRule="auto"/>
              <w:jc w:val="center"/>
              <w:rPr>
                <w:bCs/>
                <w:lang w:val="en-GB"/>
              </w:rPr>
            </w:pPr>
            <w:r w:rsidRPr="00FD18D6">
              <w:rPr>
                <w:lang w:val="en-GB"/>
              </w:rPr>
              <w:t>(-) credit derivatives</w:t>
            </w:r>
          </w:p>
        </w:tc>
        <w:tc>
          <w:tcPr>
            <w:tcW w:w="485" w:type="pct"/>
            <w:tcBorders>
              <w:top w:val="single" w:sz="6" w:space="0" w:color="000000"/>
              <w:left w:val="single" w:sz="6" w:space="0" w:color="000000"/>
              <w:bottom w:val="single" w:sz="6" w:space="0" w:color="000000"/>
              <w:right w:val="single" w:sz="6" w:space="0" w:color="000000"/>
            </w:tcBorders>
            <w:shd w:val="clear" w:color="auto" w:fill="F0F0F0"/>
          </w:tcPr>
          <w:p w14:paraId="6F7E0F5E" w14:textId="03186691" w:rsidR="00855666" w:rsidRPr="00FD18D6" w:rsidRDefault="00000000">
            <w:pPr>
              <w:pStyle w:val="P68B1DB1-Normal25"/>
              <w:spacing w:after="0" w:line="240" w:lineRule="auto"/>
              <w:jc w:val="center"/>
              <w:rPr>
                <w:bCs/>
                <w:lang w:val="en-GB"/>
              </w:rPr>
            </w:pPr>
            <w:r w:rsidRPr="00FD18D6">
              <w:rPr>
                <w:lang w:val="en-GB"/>
              </w:rPr>
              <w:t>(-) financial collateral: Simple Method</w:t>
            </w:r>
          </w:p>
        </w:tc>
        <w:tc>
          <w:tcPr>
            <w:tcW w:w="415" w:type="pct"/>
            <w:tcBorders>
              <w:top w:val="single" w:sz="6" w:space="0" w:color="000000"/>
              <w:left w:val="single" w:sz="6" w:space="0" w:color="000000"/>
              <w:bottom w:val="single" w:sz="6" w:space="0" w:color="000000"/>
              <w:right w:val="single" w:sz="6" w:space="0" w:color="000000"/>
            </w:tcBorders>
            <w:shd w:val="clear" w:color="auto" w:fill="F0F0F0"/>
          </w:tcPr>
          <w:p w14:paraId="52208DB2" w14:textId="3468CDD4" w:rsidR="00855666" w:rsidRPr="00FD18D6" w:rsidRDefault="00000000">
            <w:pPr>
              <w:pStyle w:val="P68B1DB1-Normal25"/>
              <w:spacing w:after="0" w:line="240" w:lineRule="auto"/>
              <w:jc w:val="center"/>
              <w:rPr>
                <w:bCs/>
                <w:lang w:val="en-GB"/>
              </w:rPr>
            </w:pPr>
            <w:r w:rsidRPr="00FD18D6">
              <w:rPr>
                <w:lang w:val="en-GB"/>
              </w:rPr>
              <w:t>(-) other</w:t>
            </w:r>
            <w:r w:rsidR="00956219" w:rsidRPr="00FD18D6">
              <w:rPr>
                <w:lang w:val="en-GB"/>
              </w:rPr>
              <w:t xml:space="preserve"> </w:t>
            </w:r>
            <w:r w:rsidRPr="00FD18D6">
              <w:rPr>
                <w:lang w:val="en-GB"/>
              </w:rPr>
              <w:t>funded credit protection</w:t>
            </w:r>
          </w:p>
        </w:tc>
      </w:tr>
      <w:tr w:rsidR="00855666" w:rsidRPr="00FD18D6" w14:paraId="51302FD0" w14:textId="77777777">
        <w:tc>
          <w:tcPr>
            <w:tcW w:w="405"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EE4B412" w14:textId="77777777" w:rsidR="00855666" w:rsidRPr="00FD18D6" w:rsidRDefault="00855666">
            <w:pPr>
              <w:spacing w:after="0" w:line="240" w:lineRule="auto"/>
              <w:jc w:val="center"/>
              <w:rPr>
                <w:rFonts w:ascii="Times New Roman" w:eastAsia="Times New Roman" w:hAnsi="Times New Roman" w:cs="Times New Roman"/>
                <w:b/>
                <w:bCs/>
                <w:kern w:val="0"/>
                <w:lang w:val="en-GB"/>
                <w14:ligatures w14:val="none"/>
              </w:rPr>
            </w:pPr>
          </w:p>
        </w:tc>
        <w:tc>
          <w:tcPr>
            <w:tcW w:w="126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6DCD002"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3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024C2C8" w14:textId="0D843AE1" w:rsidR="00855666" w:rsidRPr="00FD18D6" w:rsidRDefault="00000000">
            <w:pPr>
              <w:pStyle w:val="P68B1DB1-Normal25"/>
              <w:spacing w:after="0" w:line="240" w:lineRule="auto"/>
              <w:jc w:val="center"/>
              <w:rPr>
                <w:lang w:val="en-GB"/>
              </w:rPr>
            </w:pPr>
            <w:r w:rsidRPr="00FD18D6">
              <w:rPr>
                <w:lang w:val="en-GB"/>
              </w:rPr>
              <w:t>0010</w:t>
            </w:r>
          </w:p>
        </w:tc>
        <w:tc>
          <w:tcPr>
            <w:tcW w:w="46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D51356A" w14:textId="225E8BE6" w:rsidR="00855666" w:rsidRPr="00FD18D6" w:rsidRDefault="00000000">
            <w:pPr>
              <w:pStyle w:val="P68B1DB1-Normal25"/>
              <w:spacing w:after="0" w:line="240" w:lineRule="auto"/>
              <w:jc w:val="center"/>
              <w:rPr>
                <w:lang w:val="en-GB"/>
              </w:rPr>
            </w:pPr>
            <w:r w:rsidRPr="00FD18D6">
              <w:rPr>
                <w:lang w:val="en-GB"/>
              </w:rPr>
              <w:t>0030</w:t>
            </w:r>
          </w:p>
        </w:tc>
        <w:tc>
          <w:tcPr>
            <w:tcW w:w="46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F7B1DA4" w14:textId="45A4A4A1" w:rsidR="00855666" w:rsidRPr="00FD18D6" w:rsidRDefault="00000000">
            <w:pPr>
              <w:pStyle w:val="P68B1DB1-Normal25"/>
              <w:spacing w:after="0" w:line="240" w:lineRule="auto"/>
              <w:jc w:val="center"/>
              <w:rPr>
                <w:lang w:val="en-GB"/>
              </w:rPr>
            </w:pPr>
            <w:r w:rsidRPr="00FD18D6">
              <w:rPr>
                <w:lang w:val="en-GB"/>
              </w:rPr>
              <w:t>0040</w:t>
            </w:r>
          </w:p>
        </w:tc>
        <w:tc>
          <w:tcPr>
            <w:tcW w:w="46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12CF96B" w14:textId="1505CE59" w:rsidR="00855666" w:rsidRPr="00FD18D6" w:rsidRDefault="00000000">
            <w:pPr>
              <w:pStyle w:val="P68B1DB1-Normal25"/>
              <w:spacing w:after="0" w:line="240" w:lineRule="auto"/>
              <w:jc w:val="center"/>
              <w:rPr>
                <w:lang w:val="en-GB"/>
              </w:rPr>
            </w:pPr>
            <w:r w:rsidRPr="00FD18D6">
              <w:rPr>
                <w:lang w:val="en-GB"/>
              </w:rPr>
              <w:t>0500</w:t>
            </w:r>
          </w:p>
        </w:tc>
        <w:tc>
          <w:tcPr>
            <w:tcW w:w="510" w:type="pct"/>
            <w:tcBorders>
              <w:top w:val="single" w:sz="6" w:space="0" w:color="000000"/>
              <w:left w:val="single" w:sz="6" w:space="0" w:color="000000"/>
              <w:bottom w:val="single" w:sz="6" w:space="0" w:color="000000"/>
              <w:right w:val="single" w:sz="6" w:space="0" w:color="000000"/>
            </w:tcBorders>
            <w:shd w:val="clear" w:color="auto" w:fill="F0F0F0"/>
          </w:tcPr>
          <w:p w14:paraId="05693360" w14:textId="7517EF50" w:rsidR="00855666" w:rsidRPr="00FD18D6" w:rsidRDefault="00000000">
            <w:pPr>
              <w:pStyle w:val="P68B1DB1-Normal25"/>
              <w:spacing w:after="0" w:line="240" w:lineRule="auto"/>
              <w:jc w:val="center"/>
              <w:rPr>
                <w:bCs/>
                <w:lang w:val="en-GB"/>
              </w:rPr>
            </w:pPr>
            <w:r w:rsidRPr="00FD18D6">
              <w:rPr>
                <w:lang w:val="en-GB"/>
              </w:rPr>
              <w:t>0060</w:t>
            </w:r>
          </w:p>
        </w:tc>
        <w:tc>
          <w:tcPr>
            <w:tcW w:w="485" w:type="pct"/>
            <w:tcBorders>
              <w:top w:val="single" w:sz="6" w:space="0" w:color="000000"/>
              <w:left w:val="single" w:sz="6" w:space="0" w:color="000000"/>
              <w:bottom w:val="single" w:sz="6" w:space="0" w:color="000000"/>
              <w:right w:val="single" w:sz="6" w:space="0" w:color="000000"/>
            </w:tcBorders>
            <w:shd w:val="clear" w:color="auto" w:fill="F0F0F0"/>
          </w:tcPr>
          <w:p w14:paraId="2FE49183" w14:textId="3D74C5CA" w:rsidR="00855666" w:rsidRPr="00FD18D6" w:rsidRDefault="00000000">
            <w:pPr>
              <w:pStyle w:val="P68B1DB1-Normal25"/>
              <w:spacing w:after="0" w:line="240" w:lineRule="auto"/>
              <w:jc w:val="center"/>
              <w:rPr>
                <w:bCs/>
                <w:lang w:val="en-GB"/>
              </w:rPr>
            </w:pPr>
            <w:r w:rsidRPr="00FD18D6">
              <w:rPr>
                <w:lang w:val="en-GB"/>
              </w:rPr>
              <w:t>0070</w:t>
            </w:r>
          </w:p>
        </w:tc>
        <w:tc>
          <w:tcPr>
            <w:tcW w:w="415" w:type="pct"/>
            <w:tcBorders>
              <w:top w:val="single" w:sz="6" w:space="0" w:color="000000"/>
              <w:left w:val="single" w:sz="6" w:space="0" w:color="000000"/>
              <w:bottom w:val="single" w:sz="6" w:space="0" w:color="000000"/>
              <w:right w:val="single" w:sz="6" w:space="0" w:color="000000"/>
            </w:tcBorders>
            <w:shd w:val="clear" w:color="auto" w:fill="F0F0F0"/>
          </w:tcPr>
          <w:p w14:paraId="6EAF2BCC" w14:textId="5B31D0A8" w:rsidR="00855666" w:rsidRPr="00FD18D6" w:rsidRDefault="00000000">
            <w:pPr>
              <w:pStyle w:val="P68B1DB1-Normal25"/>
              <w:spacing w:after="0" w:line="240" w:lineRule="auto"/>
              <w:jc w:val="center"/>
              <w:rPr>
                <w:bCs/>
                <w:lang w:val="en-GB"/>
              </w:rPr>
            </w:pPr>
            <w:r w:rsidRPr="00FD18D6">
              <w:rPr>
                <w:lang w:val="en-GB"/>
              </w:rPr>
              <w:t>0080</w:t>
            </w:r>
          </w:p>
        </w:tc>
      </w:tr>
      <w:tr w:rsidR="00855666" w:rsidRPr="00FD18D6" w14:paraId="738F4D00"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A71E65" w14:textId="4E5438C8" w:rsidR="00855666" w:rsidRPr="00FD18D6" w:rsidRDefault="00000000" w:rsidP="002460E1">
            <w:pPr>
              <w:pStyle w:val="InstructionsText"/>
              <w:framePr w:hSpace="0" w:wrap="auto" w:vAnchor="margin" w:xAlign="left" w:yAlign="inline"/>
            </w:pPr>
            <w:r w:rsidRPr="00FD18D6">
              <w:t>0010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45EEBE" w14:textId="77777777" w:rsidR="00855666" w:rsidRPr="00FD18D6" w:rsidRDefault="00000000">
            <w:pPr>
              <w:pStyle w:val="P68B1DB1-Normal25"/>
              <w:spacing w:after="0" w:line="240" w:lineRule="auto"/>
              <w:rPr>
                <w:lang w:val="en-GB"/>
              </w:rPr>
            </w:pPr>
            <w:r w:rsidRPr="00FD18D6">
              <w:rPr>
                <w:lang w:val="en-GB"/>
              </w:rPr>
              <w:t>TOTAL EXPOSURES</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E4D800"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3F3DD6"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33F94F"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F018E0"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77F726A8"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5F9300B4"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258ED508"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r>
      <w:tr w:rsidR="00855666" w:rsidRPr="00FD18D6" w14:paraId="1027D433"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89E293" w14:textId="54673938" w:rsidR="00855666" w:rsidRPr="00FD18D6" w:rsidRDefault="00000000" w:rsidP="002460E1">
            <w:pPr>
              <w:pStyle w:val="InstructionsText"/>
              <w:framePr w:hSpace="0" w:wrap="auto" w:vAnchor="margin" w:xAlign="left" w:yAlign="inline"/>
            </w:pPr>
            <w:r w:rsidRPr="00FD18D6">
              <w:t>0011</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C5F8B1" w14:textId="1370331D" w:rsidR="00855666" w:rsidRPr="00FD18D6" w:rsidRDefault="00000000" w:rsidP="002460E1">
            <w:pPr>
              <w:pStyle w:val="InstructionsText"/>
              <w:framePr w:hSpace="0" w:wrap="auto" w:vAnchor="margin" w:xAlign="left" w:yAlign="inline"/>
              <w:rPr>
                <w:b/>
                <w:bCs/>
              </w:rPr>
            </w:pPr>
            <w:r w:rsidRPr="00FD18D6">
              <w:t xml:space="preserve">of which: </w:t>
            </w:r>
            <w:r w:rsidR="00956219" w:rsidRPr="00FD18D6">
              <w:t>E</w:t>
            </w:r>
            <w:r w:rsidRPr="00FD18D6">
              <w:t>xposures to central banks</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E28F97"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AB8645"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4AECFE"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72A3A4"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22FC9C7A"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500BBC40"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6D41CB79"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r>
      <w:tr w:rsidR="00855666" w:rsidRPr="00FD18D6" w14:paraId="27B5D9E9"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046A16" w14:textId="68CF0AB3" w:rsidR="00855666" w:rsidRPr="00FD18D6" w:rsidRDefault="00000000" w:rsidP="002460E1">
            <w:pPr>
              <w:pStyle w:val="InstructionsText"/>
              <w:framePr w:hSpace="0" w:wrap="auto" w:vAnchor="margin" w:xAlign="left" w:yAlign="inline"/>
            </w:pPr>
            <w:r w:rsidRPr="00FD18D6">
              <w:t>0015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66CBB9" w14:textId="7FB50BB3" w:rsidR="00855666" w:rsidRPr="00FD18D6" w:rsidRDefault="00000000" w:rsidP="002460E1">
            <w:pPr>
              <w:pStyle w:val="InstructionsText"/>
              <w:framePr w:hSpace="0" w:wrap="auto" w:vAnchor="margin" w:xAlign="left" w:yAlign="inline"/>
            </w:pPr>
            <w:r w:rsidRPr="00FD18D6">
              <w:t xml:space="preserve">of which: </w:t>
            </w:r>
            <w:r w:rsidR="00956219" w:rsidRPr="00FD18D6">
              <w:t>D</w:t>
            </w:r>
            <w:r w:rsidRPr="00FD18D6">
              <w:t xml:space="preserve">efaulted exposures in exposure class </w:t>
            </w:r>
            <w:r w:rsidR="00956219" w:rsidRPr="00FD18D6">
              <w:t>“CIU</w:t>
            </w:r>
            <w:r w:rsidRPr="00FD18D6">
              <w:t>s</w:t>
            </w:r>
            <w:r w:rsidR="00956219" w:rsidRPr="00FD18D6">
              <w:t>”</w:t>
            </w:r>
            <w:r w:rsidRPr="00FD18D6">
              <w:t xml:space="preserve"> and </w:t>
            </w:r>
            <w:r w:rsidR="00956219" w:rsidRPr="00FD18D6">
              <w:t>“</w:t>
            </w:r>
            <w:r w:rsidRPr="00FD18D6">
              <w:t>equity exposures</w:t>
            </w:r>
            <w:r w:rsidR="00956219" w:rsidRPr="00FD18D6">
              <w:t>”</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A24A1A"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01B5BD"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A5FBE3"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BD006B"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5DC5D140"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08F96FED"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64478B3F"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r>
      <w:tr w:rsidR="00855666" w:rsidRPr="00FD18D6" w14:paraId="0471AF9B"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759A50" w14:textId="7A6D94EA" w:rsidR="00855666" w:rsidRPr="00FD18D6" w:rsidRDefault="00000000" w:rsidP="002460E1">
            <w:pPr>
              <w:pStyle w:val="InstructionsText"/>
              <w:framePr w:hSpace="0" w:wrap="auto" w:vAnchor="margin" w:xAlign="left" w:yAlign="inline"/>
            </w:pPr>
            <w:r w:rsidRPr="00FD18D6">
              <w:t>0020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AD9A4B" w14:textId="5F8EC08C" w:rsidR="00855666" w:rsidRPr="00FD18D6" w:rsidRDefault="00000000" w:rsidP="002460E1">
            <w:pPr>
              <w:pStyle w:val="InstructionsText"/>
              <w:framePr w:hSpace="0" w:wrap="auto" w:vAnchor="margin" w:xAlign="left" w:yAlign="inline"/>
            </w:pPr>
            <w:r w:rsidRPr="00FD18D6">
              <w:t>of which: SME</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052807"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DD8D41"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80C1FF"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9EFCC6"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3154070E"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7F9F76BA"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239ACB30"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r>
      <w:tr w:rsidR="00855666" w:rsidRPr="00FD18D6" w14:paraId="0A13C0A5"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6A8582" w14:textId="0D51E6F7" w:rsidR="00855666" w:rsidRPr="00FD18D6" w:rsidRDefault="00000000" w:rsidP="002460E1">
            <w:pPr>
              <w:pStyle w:val="InstructionsText"/>
              <w:framePr w:hSpace="0" w:wrap="auto" w:vAnchor="margin" w:xAlign="left" w:yAlign="inline"/>
            </w:pPr>
            <w:r w:rsidRPr="00FD18D6">
              <w:t>0030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90888B" w14:textId="534A41A7" w:rsidR="00855666" w:rsidRPr="00FD18D6" w:rsidRDefault="00956219" w:rsidP="002460E1">
            <w:pPr>
              <w:pStyle w:val="InstructionsText"/>
              <w:framePr w:hSpace="0" w:wrap="auto" w:vAnchor="margin" w:xAlign="left" w:yAlign="inline"/>
            </w:pPr>
            <w:r w:rsidRPr="00FD18D6">
              <w:t xml:space="preserve">of which: Exposures subject to SME-supporting factor </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D31ECD"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51844C"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4D520A"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514232"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7565359A"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46C6530D"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416CE82C"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r>
      <w:tr w:rsidR="00855666" w:rsidRPr="00FD18D6" w14:paraId="51A66EF0"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D2398F" w14:textId="07C6BD74" w:rsidR="00855666" w:rsidRPr="00FD18D6" w:rsidRDefault="00000000" w:rsidP="002460E1">
            <w:pPr>
              <w:pStyle w:val="InstructionsText"/>
              <w:framePr w:hSpace="0" w:wrap="auto" w:vAnchor="margin" w:xAlign="left" w:yAlign="inline"/>
            </w:pPr>
            <w:r w:rsidRPr="00FD18D6">
              <w:t>0035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F6DE98" w14:textId="428C8780" w:rsidR="00855666" w:rsidRPr="00FD18D6" w:rsidRDefault="005A1726" w:rsidP="002460E1">
            <w:pPr>
              <w:pStyle w:val="InstructionsText"/>
              <w:framePr w:hSpace="0" w:wrap="auto" w:vAnchor="margin" w:xAlign="left" w:yAlign="inline"/>
            </w:pPr>
            <w:r w:rsidRPr="00FD18D6">
              <w:t xml:space="preserve">of which: Exposures subject to the </w:t>
            </w:r>
            <w:proofErr w:type="gramStart"/>
            <w:r w:rsidRPr="00FD18D6">
              <w:t>Infrastructure</w:t>
            </w:r>
            <w:proofErr w:type="gramEnd"/>
            <w:r w:rsidRPr="00FD18D6">
              <w:t xml:space="preserve"> supporting factor </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C6372D"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3F778B"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D9B9D5"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BAEBE9"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26F900B8"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399D59BA"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648807F7"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r>
      <w:tr w:rsidR="00855666" w:rsidRPr="00FD18D6" w14:paraId="64A38374"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FACFB7" w14:textId="754E3511" w:rsidR="00855666" w:rsidRPr="00FD18D6" w:rsidRDefault="00000000" w:rsidP="002460E1">
            <w:pPr>
              <w:pStyle w:val="InstructionsText"/>
              <w:framePr w:hSpace="0" w:wrap="auto" w:vAnchor="margin" w:xAlign="left" w:yAlign="inline"/>
            </w:pPr>
            <w:r w:rsidRPr="00FD18D6">
              <w:t>0050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FF9A36" w14:textId="310C8013" w:rsidR="00855666" w:rsidRPr="00FD18D6" w:rsidRDefault="005A1726" w:rsidP="002460E1">
            <w:pPr>
              <w:pStyle w:val="InstructionsText"/>
              <w:framePr w:hSpace="0" w:wrap="auto" w:vAnchor="margin" w:xAlign="left" w:yAlign="inline"/>
            </w:pPr>
            <w:r w:rsidRPr="00FD18D6">
              <w:t xml:space="preserve">of which: Exposures under the permanent partial use of the standardised approach </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CBF7D7" w14:textId="5760B0E9" w:rsidR="00855666" w:rsidRPr="00FD18D6" w:rsidRDefault="00855666">
            <w:pPr>
              <w:spacing w:after="0" w:line="240" w:lineRule="auto"/>
              <w:jc w:val="center"/>
              <w:rPr>
                <w:rFonts w:ascii="Times New Roman" w:eastAsia="Times New Roman" w:hAnsi="Times New Roman" w:cs="Times New Roman"/>
                <w:color w:val="FF0000"/>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EFADFF" w14:textId="12C2D48C" w:rsidR="00855666" w:rsidRPr="00FD18D6" w:rsidRDefault="00855666">
            <w:pPr>
              <w:spacing w:after="0" w:line="240" w:lineRule="auto"/>
              <w:jc w:val="center"/>
              <w:rPr>
                <w:rFonts w:ascii="Times New Roman" w:eastAsia="Times New Roman" w:hAnsi="Times New Roman" w:cs="Times New Roman"/>
                <w:color w:val="FF0000"/>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F30700" w14:textId="5239E995" w:rsidR="00855666" w:rsidRPr="00FD18D6" w:rsidRDefault="00855666">
            <w:pPr>
              <w:spacing w:after="0" w:line="240" w:lineRule="auto"/>
              <w:jc w:val="center"/>
              <w:rPr>
                <w:rFonts w:ascii="Times New Roman" w:eastAsia="Times New Roman" w:hAnsi="Times New Roman" w:cs="Times New Roman"/>
                <w:color w:val="FF0000"/>
                <w:kern w:val="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604C1C" w14:textId="00017032" w:rsidR="00855666" w:rsidRPr="00FD18D6" w:rsidRDefault="00855666">
            <w:pPr>
              <w:spacing w:after="0" w:line="240" w:lineRule="auto"/>
              <w:jc w:val="center"/>
              <w:rPr>
                <w:rFonts w:ascii="Times New Roman" w:eastAsia="Times New Roman" w:hAnsi="Times New Roman" w:cs="Times New Roman"/>
                <w:color w:val="FF0000"/>
                <w:kern w:val="0"/>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0B54C875"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4E9AF4C3"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29ACC8E3"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07B34E79"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F6F4EB" w14:textId="32414679" w:rsidR="00855666" w:rsidRPr="00FD18D6" w:rsidRDefault="00000000" w:rsidP="002460E1">
            <w:pPr>
              <w:pStyle w:val="InstructionsText"/>
              <w:framePr w:hSpace="0" w:wrap="auto" w:vAnchor="margin" w:xAlign="left" w:yAlign="inline"/>
            </w:pPr>
            <w:r w:rsidRPr="00FD18D6">
              <w:t>0060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1EDE45" w14:textId="1572843A" w:rsidR="00855666" w:rsidRPr="00FD18D6" w:rsidRDefault="005A1726" w:rsidP="002460E1">
            <w:pPr>
              <w:pStyle w:val="InstructionsText"/>
              <w:framePr w:hSpace="0" w:wrap="auto" w:vAnchor="margin" w:xAlign="left" w:yAlign="inline"/>
            </w:pPr>
            <w:r w:rsidRPr="00FD18D6">
              <w:t xml:space="preserve">of which: Exposures under the standardised approach with prior supervisory permission to carry out a sequential IRB implementation </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41E37E" w14:textId="65D684E5" w:rsidR="00855666" w:rsidRPr="00FD18D6" w:rsidRDefault="00855666">
            <w:pPr>
              <w:spacing w:after="0" w:line="240" w:lineRule="auto"/>
              <w:jc w:val="center"/>
              <w:rPr>
                <w:rFonts w:ascii="Times New Roman" w:eastAsia="Times New Roman" w:hAnsi="Times New Roman" w:cs="Times New Roman"/>
                <w:color w:val="FF0000"/>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C13E4D" w14:textId="5C9BF36D" w:rsidR="00855666" w:rsidRPr="00FD18D6" w:rsidRDefault="00855666">
            <w:pPr>
              <w:spacing w:after="0" w:line="240" w:lineRule="auto"/>
              <w:jc w:val="center"/>
              <w:rPr>
                <w:rFonts w:ascii="Times New Roman" w:eastAsia="Times New Roman" w:hAnsi="Times New Roman" w:cs="Times New Roman"/>
                <w:color w:val="FF0000"/>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7FEE9B" w14:textId="615A3479" w:rsidR="00855666" w:rsidRPr="00FD18D6" w:rsidRDefault="00855666">
            <w:pPr>
              <w:spacing w:after="0" w:line="240" w:lineRule="auto"/>
              <w:jc w:val="center"/>
              <w:rPr>
                <w:rFonts w:ascii="Times New Roman" w:eastAsia="Times New Roman" w:hAnsi="Times New Roman" w:cs="Times New Roman"/>
                <w:color w:val="FF0000"/>
                <w:kern w:val="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F199F4" w14:textId="336FC15F" w:rsidR="00855666" w:rsidRPr="00FD18D6" w:rsidRDefault="00855666">
            <w:pPr>
              <w:spacing w:after="0" w:line="240" w:lineRule="auto"/>
              <w:jc w:val="center"/>
              <w:rPr>
                <w:rFonts w:ascii="Times New Roman" w:eastAsia="Times New Roman" w:hAnsi="Times New Roman" w:cs="Times New Roman"/>
                <w:color w:val="FF0000"/>
                <w:kern w:val="0"/>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0AAC2A31"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09DB59B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3F0D98FF"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3173A35E"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D637A6" w14:textId="3CDB542E" w:rsidR="00855666" w:rsidRPr="00FD18D6" w:rsidRDefault="00000000" w:rsidP="002460E1">
            <w:pPr>
              <w:pStyle w:val="InstructionsText"/>
              <w:framePr w:hSpace="0" w:wrap="auto" w:vAnchor="margin" w:xAlign="left" w:yAlign="inline"/>
            </w:pPr>
            <w:r w:rsidRPr="00FD18D6">
              <w:t>0061</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219DEB" w14:textId="65A450BD" w:rsidR="00855666" w:rsidRPr="00FD18D6" w:rsidRDefault="006B03DD">
            <w:pPr>
              <w:spacing w:after="0" w:line="240" w:lineRule="auto"/>
              <w:rPr>
                <w:rFonts w:ascii="Times New Roman" w:eastAsia="Times New Roman" w:hAnsi="Times New Roman" w:cs="Times New Roman"/>
                <w:b/>
                <w:bCs/>
                <w:kern w:val="0"/>
                <w:lang w:val="en-GB"/>
                <w14:ligatures w14:val="none"/>
              </w:rPr>
            </w:pPr>
            <w:r w:rsidRPr="00FD18D6">
              <w:rPr>
                <w:rFonts w:ascii="Times New Roman" w:eastAsia="Times New Roman" w:hAnsi="Times New Roman" w:cs="Times New Roman"/>
                <w:kern w:val="0"/>
                <w:lang w:val="en-GB"/>
                <w14:ligatures w14:val="none"/>
              </w:rPr>
              <w:t>of which: IPRE exposures meeting any of the conditions laid down in</w:t>
            </w:r>
            <w:r w:rsidRPr="00FD18D6">
              <w:rPr>
                <w:rFonts w:ascii="Times New Roman" w:eastAsia="Times New Roman" w:hAnsi="Times New Roman" w:cs="Times New Roman"/>
                <w:b/>
                <w:bCs/>
                <w:kern w:val="0"/>
                <w:lang w:val="en-GB"/>
                <w14:ligatures w14:val="none"/>
              </w:rPr>
              <w:t xml:space="preserve"> </w:t>
            </w:r>
            <w:r w:rsidR="007678AB" w:rsidRPr="00FD18D6">
              <w:rPr>
                <w:rStyle w:val="InstructionsTabelleberschrift"/>
                <w:rFonts w:ascii="Times New Roman" w:hAnsi="Times New Roman"/>
                <w:b w:val="0"/>
                <w:bCs w:val="0"/>
                <w:sz w:val="22"/>
                <w:u w:val="none"/>
                <w:lang w:val="en-GB"/>
              </w:rPr>
              <w:t>point</w:t>
            </w:r>
            <w:r w:rsidRPr="00FD18D6">
              <w:rPr>
                <w:rStyle w:val="InstructionsTabelleberschrift"/>
                <w:rFonts w:ascii="Times New Roman" w:hAnsi="Times New Roman"/>
                <w:b w:val="0"/>
                <w:bCs w:val="0"/>
                <w:sz w:val="22"/>
                <w:u w:val="none"/>
                <w:lang w:val="en-GB"/>
              </w:rPr>
              <w:t xml:space="preserve"> 66 sub</w:t>
            </w:r>
            <w:r w:rsidR="007678AB" w:rsidRPr="00FD18D6">
              <w:rPr>
                <w:rStyle w:val="InstructionsTabelleberschrift"/>
                <w:rFonts w:ascii="Times New Roman" w:hAnsi="Times New Roman"/>
                <w:b w:val="0"/>
                <w:bCs w:val="0"/>
                <w:sz w:val="22"/>
                <w:u w:val="none"/>
                <w:lang w:val="en-GB"/>
              </w:rPr>
              <w:t>point</w:t>
            </w:r>
            <w:r w:rsidRPr="00FD18D6">
              <w:rPr>
                <w:rStyle w:val="InstructionsTabelleberschrift"/>
                <w:rFonts w:ascii="Times New Roman" w:hAnsi="Times New Roman"/>
                <w:b w:val="0"/>
                <w:bCs w:val="0"/>
                <w:sz w:val="22"/>
                <w:u w:val="none"/>
                <w:lang w:val="en-GB"/>
              </w:rPr>
              <w:t xml:space="preserve"> 1) letter b) of Regulation No 111/2018</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B40635"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5EDDD1"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708E7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164884"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0AE8CF44"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206418F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3B1F0E4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787CA192"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4F245E" w14:textId="6E96139E" w:rsidR="00855666" w:rsidRPr="00FD18D6" w:rsidRDefault="00000000" w:rsidP="002460E1">
            <w:pPr>
              <w:pStyle w:val="InstructionsText"/>
              <w:framePr w:hSpace="0" w:wrap="auto" w:vAnchor="margin" w:xAlign="left" w:yAlign="inline"/>
            </w:pPr>
            <w:r w:rsidRPr="00FD18D6">
              <w:t>0062</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74B61EE" w14:textId="77777777" w:rsidR="006B03DD" w:rsidRPr="00FD18D6" w:rsidRDefault="006B03DD" w:rsidP="006B03DD">
            <w:pPr>
              <w:spacing w:after="0" w:line="240" w:lineRule="auto"/>
              <w:rPr>
                <w:rFonts w:ascii="Times New Roman" w:eastAsia="Times New Roman" w:hAnsi="Times New Roman" w:cs="Times New Roman"/>
                <w:kern w:val="0"/>
                <w:lang w:val="en-GB"/>
                <w14:ligatures w14:val="none"/>
              </w:rPr>
            </w:pPr>
            <w:r w:rsidRPr="00FD18D6">
              <w:rPr>
                <w:rFonts w:ascii="Times New Roman" w:eastAsia="Times New Roman" w:hAnsi="Times New Roman" w:cs="Times New Roman"/>
                <w:kern w:val="0"/>
                <w:lang w:val="en-GB"/>
                <w14:ligatures w14:val="none"/>
              </w:rPr>
              <w:t xml:space="preserve">of which: IPRE exposures where the derogation set out in </w:t>
            </w:r>
          </w:p>
          <w:p w14:paraId="4332EE1C" w14:textId="63E35E55" w:rsidR="00855666" w:rsidRPr="00FD18D6" w:rsidRDefault="007678AB">
            <w:pPr>
              <w:spacing w:after="0" w:line="240" w:lineRule="auto"/>
              <w:rPr>
                <w:rFonts w:ascii="Times New Roman" w:eastAsia="Times New Roman" w:hAnsi="Times New Roman" w:cs="Times New Roman"/>
                <w:kern w:val="0"/>
                <w:lang w:val="en-GB"/>
                <w14:ligatures w14:val="none"/>
              </w:rPr>
            </w:pPr>
            <w:r w:rsidRPr="00FD18D6">
              <w:rPr>
                <w:rStyle w:val="InstructionsTabelleberschrift"/>
                <w:rFonts w:ascii="Times New Roman" w:hAnsi="Times New Roman"/>
                <w:b w:val="0"/>
                <w:bCs w:val="0"/>
                <w:sz w:val="22"/>
                <w:u w:val="none"/>
                <w:lang w:val="en-GB"/>
              </w:rPr>
              <w:t>point</w:t>
            </w:r>
            <w:r w:rsidR="006B03DD" w:rsidRPr="00FD18D6">
              <w:rPr>
                <w:rStyle w:val="InstructionsTabelleberschrift"/>
                <w:rFonts w:ascii="Times New Roman" w:hAnsi="Times New Roman"/>
                <w:b w:val="0"/>
                <w:bCs w:val="0"/>
                <w:sz w:val="22"/>
                <w:u w:val="none"/>
                <w:lang w:val="en-GB"/>
              </w:rPr>
              <w:t xml:space="preserve"> </w:t>
            </w:r>
            <w:r w:rsidRPr="00FD18D6">
              <w:rPr>
                <w:rStyle w:val="InstructionsTabelleberschrift"/>
                <w:rFonts w:ascii="Times New Roman" w:hAnsi="Times New Roman"/>
                <w:b w:val="0"/>
                <w:bCs w:val="0"/>
                <w:sz w:val="22"/>
                <w:u w:val="none"/>
                <w:lang w:val="en-GB"/>
              </w:rPr>
              <w:t>70</w:t>
            </w:r>
            <w:r w:rsidRPr="00FD18D6">
              <w:rPr>
                <w:rStyle w:val="InstructionsTabelleberschrift"/>
                <w:rFonts w:ascii="Times New Roman" w:hAnsi="Times New Roman"/>
                <w:b w:val="0"/>
                <w:bCs w:val="0"/>
                <w:sz w:val="22"/>
                <w:u w:val="none"/>
                <w:vertAlign w:val="superscript"/>
                <w:lang w:val="en-GB"/>
              </w:rPr>
              <w:t xml:space="preserve">2 </w:t>
            </w:r>
            <w:r w:rsidRPr="00FD18D6">
              <w:rPr>
                <w:rStyle w:val="InstructionsTabelleberschrift"/>
                <w:rFonts w:ascii="Times New Roman" w:hAnsi="Times New Roman"/>
                <w:b w:val="0"/>
                <w:bCs w:val="0"/>
                <w:sz w:val="22"/>
                <w:u w:val="none"/>
                <w:lang w:val="en-GB"/>
              </w:rPr>
              <w:t>of Regulation No 111/2018</w:t>
            </w:r>
            <w:r w:rsidRPr="00FD18D6">
              <w:rPr>
                <w:rFonts w:ascii="Times New Roman" w:eastAsia="Times New Roman" w:hAnsi="Times New Roman" w:cs="Times New Roman"/>
                <w:kern w:val="0"/>
                <w:lang w:val="en-GB"/>
                <w14:ligatures w14:val="none"/>
              </w:rPr>
              <w:t xml:space="preserve"> </w:t>
            </w:r>
            <w:r w:rsidR="002460E1" w:rsidRPr="00FD18D6">
              <w:rPr>
                <w:rFonts w:ascii="Times New Roman" w:eastAsia="Times New Roman" w:hAnsi="Times New Roman" w:cs="Times New Roman"/>
                <w:kern w:val="0"/>
                <w:lang w:val="en-GB"/>
                <w14:ligatures w14:val="none"/>
              </w:rPr>
              <w:t>i</w:t>
            </w:r>
            <w:r w:rsidR="002460E1" w:rsidRPr="00FD18D6">
              <w:rPr>
                <w:rFonts w:eastAsia="Times New Roman"/>
                <w:kern w:val="0"/>
                <w:lang w:val="en-GB"/>
                <w14:ligatures w14:val="none"/>
              </w:rPr>
              <w:t xml:space="preserve">s </w:t>
            </w:r>
            <w:r w:rsidRPr="00FD18D6">
              <w:rPr>
                <w:rFonts w:ascii="Times New Roman" w:eastAsia="Times New Roman" w:hAnsi="Times New Roman" w:cs="Times New Roman"/>
                <w:kern w:val="0"/>
                <w:lang w:val="en-GB"/>
                <w14:ligatures w14:val="none"/>
              </w:rPr>
              <w:t>applie</w:t>
            </w:r>
            <w:r w:rsidR="002460E1" w:rsidRPr="00FD18D6">
              <w:rPr>
                <w:rFonts w:ascii="Times New Roman" w:eastAsia="Times New Roman" w:hAnsi="Times New Roman" w:cs="Times New Roman"/>
                <w:kern w:val="0"/>
                <w:lang w:val="en-GB"/>
                <w14:ligatures w14:val="none"/>
              </w:rPr>
              <w:t>d</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E57859"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46AF71"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C57C55"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3FB381"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68D6218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79D1CED9"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00F9569E"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7B1018B4"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4F4464" w14:textId="67E90FBE" w:rsidR="00855666" w:rsidRPr="00FD18D6" w:rsidRDefault="00000000" w:rsidP="002460E1">
            <w:pPr>
              <w:pStyle w:val="InstructionsText"/>
              <w:framePr w:hSpace="0" w:wrap="auto" w:vAnchor="margin" w:xAlign="left" w:yAlign="inline"/>
            </w:pPr>
            <w:r w:rsidRPr="00FD18D6">
              <w:t>0063</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30774D" w14:textId="77777777" w:rsidR="002460E1" w:rsidRPr="00FD18D6" w:rsidRDefault="002460E1" w:rsidP="002460E1">
            <w:pPr>
              <w:spacing w:after="0" w:line="240" w:lineRule="auto"/>
              <w:rPr>
                <w:rFonts w:ascii="Times New Roman" w:eastAsia="Times New Roman" w:hAnsi="Times New Roman" w:cs="Times New Roman"/>
                <w:kern w:val="0"/>
                <w:lang w:val="en-GB"/>
                <w14:ligatures w14:val="none"/>
              </w:rPr>
            </w:pPr>
            <w:r w:rsidRPr="00FD18D6">
              <w:rPr>
                <w:rFonts w:ascii="Times New Roman" w:eastAsia="Times New Roman" w:hAnsi="Times New Roman" w:cs="Times New Roman"/>
                <w:kern w:val="0"/>
                <w:lang w:val="en-GB"/>
                <w14:ligatures w14:val="none"/>
              </w:rPr>
              <w:t xml:space="preserve">of which: IPRE exposures where the derogation set out in </w:t>
            </w:r>
          </w:p>
          <w:p w14:paraId="5BFF9A5A" w14:textId="2E7CCFAB" w:rsidR="00855666" w:rsidRPr="00FD18D6" w:rsidRDefault="007678AB">
            <w:pPr>
              <w:spacing w:after="0" w:line="240" w:lineRule="auto"/>
              <w:rPr>
                <w:rFonts w:ascii="Times New Roman" w:eastAsia="Times New Roman" w:hAnsi="Times New Roman" w:cs="Times New Roman"/>
                <w:kern w:val="0"/>
                <w:lang w:val="en-GB"/>
                <w14:ligatures w14:val="none"/>
              </w:rPr>
            </w:pPr>
            <w:r w:rsidRPr="00FD18D6">
              <w:rPr>
                <w:rStyle w:val="InstructionsTabelleberschrift"/>
                <w:rFonts w:ascii="Times New Roman" w:hAnsi="Times New Roman"/>
                <w:b w:val="0"/>
                <w:bCs w:val="0"/>
                <w:sz w:val="22"/>
                <w:u w:val="none"/>
                <w:lang w:val="en-GB"/>
              </w:rPr>
              <w:t>point 72</w:t>
            </w:r>
            <w:r w:rsidRPr="00FD18D6">
              <w:rPr>
                <w:rStyle w:val="InstructionsTabelleberschrift"/>
                <w:rFonts w:ascii="Times New Roman" w:hAnsi="Times New Roman"/>
                <w:b w:val="0"/>
                <w:bCs w:val="0"/>
                <w:sz w:val="22"/>
                <w:u w:val="none"/>
                <w:vertAlign w:val="superscript"/>
                <w:lang w:val="en-GB"/>
              </w:rPr>
              <w:t>2</w:t>
            </w:r>
            <w:r w:rsidRPr="00FD18D6">
              <w:rPr>
                <w:rStyle w:val="InstructionsTabelleberschrift"/>
                <w:rFonts w:ascii="Times New Roman" w:hAnsi="Times New Roman"/>
                <w:b w:val="0"/>
                <w:bCs w:val="0"/>
                <w:sz w:val="22"/>
                <w:u w:val="none"/>
                <w:lang w:val="en-GB"/>
              </w:rPr>
              <w:t xml:space="preserve"> of Regulation No 111/2018</w:t>
            </w:r>
            <w:r w:rsidRPr="00FD18D6">
              <w:rPr>
                <w:rFonts w:ascii="Times New Roman" w:eastAsia="Times New Roman" w:hAnsi="Times New Roman" w:cs="Times New Roman"/>
                <w:kern w:val="0"/>
                <w:lang w:val="en-GB"/>
                <w14:ligatures w14:val="none"/>
              </w:rPr>
              <w:t xml:space="preserve"> </w:t>
            </w:r>
            <w:r w:rsidR="002460E1" w:rsidRPr="00FD18D6">
              <w:rPr>
                <w:rFonts w:ascii="Times New Roman" w:eastAsia="Times New Roman" w:hAnsi="Times New Roman" w:cs="Times New Roman"/>
                <w:kern w:val="0"/>
                <w:lang w:val="en-GB"/>
                <w14:ligatures w14:val="none"/>
              </w:rPr>
              <w:t>i</w:t>
            </w:r>
            <w:r w:rsidR="002460E1" w:rsidRPr="00FD18D6">
              <w:rPr>
                <w:rFonts w:eastAsia="Times New Roman"/>
                <w:kern w:val="0"/>
                <w:lang w:val="en-GB"/>
                <w14:ligatures w14:val="none"/>
              </w:rPr>
              <w:t xml:space="preserve">s </w:t>
            </w:r>
            <w:r w:rsidR="002460E1" w:rsidRPr="00FD18D6">
              <w:rPr>
                <w:rFonts w:ascii="Times New Roman" w:eastAsia="Times New Roman" w:hAnsi="Times New Roman" w:cs="Times New Roman"/>
                <w:kern w:val="0"/>
                <w:lang w:val="en-GB"/>
                <w14:ligatures w14:val="none"/>
              </w:rPr>
              <w:t>applied</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D1495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F82005"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F1324F"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240061"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0B2F5080"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312FE803"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15E486B2"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06338328"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550262" w14:textId="18264F67" w:rsidR="00855666" w:rsidRPr="00FD18D6" w:rsidRDefault="00000000" w:rsidP="002460E1">
            <w:pPr>
              <w:pStyle w:val="InstructionsText"/>
              <w:framePr w:hSpace="0" w:wrap="auto" w:vAnchor="margin" w:xAlign="left" w:yAlign="inline"/>
            </w:pPr>
            <w:r w:rsidRPr="00FD18D6">
              <w:t>0064</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491A88" w14:textId="59B75653" w:rsidR="00855666" w:rsidRPr="00FD18D6" w:rsidRDefault="002460E1" w:rsidP="002460E1">
            <w:pPr>
              <w:pStyle w:val="InstructionsText"/>
              <w:framePr w:hSpace="0" w:wrap="auto" w:vAnchor="margin" w:xAlign="left" w:yAlign="inline"/>
            </w:pPr>
            <w:r w:rsidRPr="00FD18D6">
              <w:t xml:space="preserve">of which: Equity exposures under the IRB approach </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8B9E55"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46154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ABC62C"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DE5D6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4DB2F776"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65CC540A"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6AC0EC3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15A736C8" w14:textId="77777777">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D437A9" w14:textId="77777777" w:rsidR="00855666" w:rsidRPr="00FD18D6" w:rsidRDefault="00000000" w:rsidP="002460E1">
            <w:pPr>
              <w:pStyle w:val="InstructionsText"/>
              <w:framePr w:hSpace="0" w:wrap="auto" w:vAnchor="margin" w:xAlign="left" w:yAlign="inline"/>
            </w:pPr>
            <w:r w:rsidRPr="00FD18D6">
              <w:t xml:space="preserve">  </w:t>
            </w:r>
          </w:p>
          <w:p w14:paraId="39B2A66B" w14:textId="39DB4057" w:rsidR="00855666" w:rsidRPr="00FD18D6" w:rsidRDefault="002460E1">
            <w:pPr>
              <w:pStyle w:val="P68B1DB1-Normal25"/>
              <w:spacing w:after="0" w:line="240" w:lineRule="auto"/>
              <w:rPr>
                <w:lang w:val="en-GB"/>
              </w:rPr>
            </w:pPr>
            <w:r w:rsidRPr="00FD18D6">
              <w:rPr>
                <w:bCs/>
                <w:lang w:val="en-GB"/>
              </w:rPr>
              <w:t xml:space="preserve">BREAKDOWN OF TOTAL EXPOSURES BY EXPOSURE TYPES: </w:t>
            </w:r>
          </w:p>
        </w:tc>
      </w:tr>
      <w:tr w:rsidR="00855666" w:rsidRPr="00FD18D6" w14:paraId="65609121"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ED5D50" w14:textId="32A00C33" w:rsidR="00855666" w:rsidRPr="00FD18D6" w:rsidRDefault="00000000" w:rsidP="002460E1">
            <w:pPr>
              <w:pStyle w:val="InstructionsText"/>
              <w:framePr w:hSpace="0" w:wrap="auto" w:vAnchor="margin" w:xAlign="left" w:yAlign="inline"/>
            </w:pPr>
            <w:r w:rsidRPr="00FD18D6">
              <w:lastRenderedPageBreak/>
              <w:t>0070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21AAEB" w14:textId="3D6DFF6B" w:rsidR="00855666" w:rsidRPr="00FD18D6" w:rsidRDefault="002460E1" w:rsidP="002460E1">
            <w:pPr>
              <w:pStyle w:val="InstructionsText"/>
              <w:framePr w:hSpace="0" w:wrap="auto" w:vAnchor="margin" w:xAlign="left" w:yAlign="inline"/>
            </w:pPr>
            <w:r w:rsidRPr="00FD18D6">
              <w:t xml:space="preserve">On balance sheet exposures subject to credit risk </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A6BF95"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10722D"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F8E0EB"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D97687"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79A50D41"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4BFA6C40"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6117B3FB"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r>
      <w:tr w:rsidR="00855666" w:rsidRPr="00FD18D6" w14:paraId="328C55DD"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AC7CE0" w14:textId="245F0080" w:rsidR="00855666" w:rsidRPr="00FD18D6" w:rsidRDefault="00000000" w:rsidP="002460E1">
            <w:pPr>
              <w:pStyle w:val="InstructionsText"/>
              <w:framePr w:hSpace="0" w:wrap="auto" w:vAnchor="margin" w:xAlign="left" w:yAlign="inline"/>
            </w:pPr>
            <w:r w:rsidRPr="00FD18D6">
              <w:t>0080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3F67B5" w14:textId="00B3B0E2" w:rsidR="00855666" w:rsidRPr="00FD18D6" w:rsidRDefault="002460E1" w:rsidP="002460E1">
            <w:pPr>
              <w:pStyle w:val="InstructionsText"/>
              <w:framePr w:hSpace="0" w:wrap="auto" w:vAnchor="margin" w:xAlign="left" w:yAlign="inline"/>
            </w:pPr>
            <w:r w:rsidRPr="00FD18D6">
              <w:t xml:space="preserve">Off balance sheet exposures subject to credit risk </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7A456D"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C622B1"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2DADB3"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6D9E38"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2F5B9D4A"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68ADFCA4"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75C21AD5"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r>
      <w:tr w:rsidR="00855666" w:rsidRPr="00FD18D6" w14:paraId="111FB636"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C6DC1F"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F76D21" w14:textId="182CD56F" w:rsidR="00855666" w:rsidRPr="00FD18D6" w:rsidRDefault="00000000">
            <w:pPr>
              <w:pStyle w:val="P68B1DB1-Normal25"/>
              <w:spacing w:after="0" w:line="240" w:lineRule="auto"/>
              <w:rPr>
                <w:bCs/>
                <w:lang w:val="en-GB"/>
              </w:rPr>
            </w:pPr>
            <w:r w:rsidRPr="00FD18D6">
              <w:rPr>
                <w:lang w:val="en-GB"/>
              </w:rPr>
              <w:t>Exposures/</w:t>
            </w:r>
            <w:r w:rsidR="002460E1" w:rsidRPr="00FD18D6">
              <w:rPr>
                <w:lang w:val="en-GB"/>
              </w:rPr>
              <w:t>T</w:t>
            </w:r>
            <w:r w:rsidRPr="00FD18D6">
              <w:rPr>
                <w:lang w:val="en-GB"/>
              </w:rPr>
              <w:t>ransactions subject to counterparty credit risk</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2232A0" w14:textId="394C136F"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FD0156" w14:textId="2929C87A"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291896" w14:textId="753AEBB4" w:rsidR="00855666" w:rsidRPr="00FD18D6" w:rsidRDefault="00000000" w:rsidP="002460E1">
            <w:pPr>
              <w:pStyle w:val="InstructionsText"/>
              <w:framePr w:hSpace="0" w:wrap="auto" w:vAnchor="margin" w:xAlign="left" w:yAlign="inline"/>
            </w:pPr>
            <w:r w:rsidRPr="00FD18D6">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A0EBE2" w14:textId="46B9D877"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4486428D" w14:textId="69E1D491"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6DB3E207" w14:textId="256C98B9"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28F31956" w14:textId="73812F65" w:rsidR="00855666" w:rsidRPr="00FD18D6" w:rsidRDefault="00000000" w:rsidP="002460E1">
            <w:pPr>
              <w:pStyle w:val="InstructionsText"/>
              <w:framePr w:hSpace="0" w:wrap="auto" w:vAnchor="margin" w:xAlign="left" w:yAlign="inline"/>
            </w:pPr>
            <w:r w:rsidRPr="00FD18D6">
              <w:t>x</w:t>
            </w:r>
          </w:p>
        </w:tc>
      </w:tr>
      <w:tr w:rsidR="00855666" w:rsidRPr="00FD18D6" w14:paraId="480A5770"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9DF16A" w14:textId="70FC4A37" w:rsidR="00855666" w:rsidRPr="00FD18D6" w:rsidRDefault="00000000" w:rsidP="002460E1">
            <w:pPr>
              <w:pStyle w:val="InstructionsText"/>
              <w:framePr w:hSpace="0" w:wrap="auto" w:vAnchor="margin" w:xAlign="left" w:yAlign="inline"/>
            </w:pPr>
            <w:r w:rsidRPr="00FD18D6">
              <w:t>0090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432109" w14:textId="4F147B38" w:rsidR="00855666" w:rsidRPr="00FD18D6" w:rsidRDefault="002460E1" w:rsidP="002460E1">
            <w:pPr>
              <w:pStyle w:val="InstructionsText"/>
              <w:framePr w:hSpace="0" w:wrap="auto" w:vAnchor="margin" w:xAlign="left" w:yAlign="inline"/>
            </w:pPr>
            <w:r w:rsidRPr="00FD18D6">
              <w:t xml:space="preserve">Securities Financing Transactions netting sets </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573294" w14:textId="3E39161E"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3C4F94" w14:textId="6CB90C4A"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C5A541" w14:textId="711F75AD" w:rsidR="00855666" w:rsidRPr="00FD18D6" w:rsidRDefault="00000000" w:rsidP="002460E1">
            <w:pPr>
              <w:pStyle w:val="InstructionsText"/>
              <w:framePr w:hSpace="0" w:wrap="auto" w:vAnchor="margin" w:xAlign="left" w:yAlign="inline"/>
            </w:pPr>
            <w:r w:rsidRPr="00FD18D6">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6162D7" w14:textId="13BCEE56"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68199CBC" w14:textId="4B8B6E9D"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399EBA4E" w14:textId="2E971518"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195E0C4B" w14:textId="29145E8C" w:rsidR="00855666" w:rsidRPr="00FD18D6" w:rsidRDefault="00000000" w:rsidP="002460E1">
            <w:pPr>
              <w:pStyle w:val="InstructionsText"/>
              <w:framePr w:hSpace="0" w:wrap="auto" w:vAnchor="margin" w:xAlign="left" w:yAlign="inline"/>
            </w:pPr>
            <w:r w:rsidRPr="00FD18D6">
              <w:t>x</w:t>
            </w:r>
          </w:p>
        </w:tc>
      </w:tr>
      <w:tr w:rsidR="00855666" w:rsidRPr="00FD18D6" w14:paraId="5D4BD5BF"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C93462" w14:textId="516CBCB4" w:rsidR="00855666" w:rsidRPr="00FD18D6" w:rsidRDefault="00000000" w:rsidP="002460E1">
            <w:pPr>
              <w:pStyle w:val="InstructionsText"/>
              <w:framePr w:hSpace="0" w:wrap="auto" w:vAnchor="margin" w:xAlign="left" w:yAlign="inline"/>
            </w:pPr>
            <w:r w:rsidRPr="00FD18D6">
              <w:t>0100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EB857D" w14:textId="77777777" w:rsidR="00855666" w:rsidRPr="00FD18D6" w:rsidRDefault="00000000" w:rsidP="002460E1">
            <w:pPr>
              <w:pStyle w:val="InstructionsText"/>
              <w:framePr w:hSpace="0" w:wrap="auto" w:vAnchor="margin" w:xAlign="left" w:yAlign="inline"/>
            </w:pPr>
            <w:r w:rsidRPr="00FD18D6">
              <w:t>of which: centrally cleared through a QCCP</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6D1036" w14:textId="67843FC0"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13AE94" w14:textId="14200AE8"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1D17C4" w14:textId="71F23544" w:rsidR="00855666" w:rsidRPr="00FD18D6" w:rsidRDefault="00000000" w:rsidP="002460E1">
            <w:pPr>
              <w:pStyle w:val="InstructionsText"/>
              <w:framePr w:hSpace="0" w:wrap="auto" w:vAnchor="margin" w:xAlign="left" w:yAlign="inline"/>
            </w:pPr>
            <w:r w:rsidRPr="00FD18D6">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25964B" w14:textId="35AFB28C"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5F0377C9" w14:textId="27A26690"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2317513C" w14:textId="2E239396"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50941DE6" w14:textId="5E1C11B9" w:rsidR="00855666" w:rsidRPr="00FD18D6" w:rsidRDefault="00000000" w:rsidP="002460E1">
            <w:pPr>
              <w:pStyle w:val="InstructionsText"/>
              <w:framePr w:hSpace="0" w:wrap="auto" w:vAnchor="margin" w:xAlign="left" w:yAlign="inline"/>
            </w:pPr>
            <w:r w:rsidRPr="00FD18D6">
              <w:t>x</w:t>
            </w:r>
          </w:p>
        </w:tc>
      </w:tr>
      <w:tr w:rsidR="00855666" w:rsidRPr="00FD18D6" w14:paraId="04E27F17"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53EE62" w14:textId="790B98C1" w:rsidR="00855666" w:rsidRPr="00FD18D6" w:rsidRDefault="00000000" w:rsidP="002460E1">
            <w:pPr>
              <w:pStyle w:val="InstructionsText"/>
              <w:framePr w:hSpace="0" w:wrap="auto" w:vAnchor="margin" w:xAlign="left" w:yAlign="inline"/>
            </w:pPr>
            <w:r w:rsidRPr="00FD18D6">
              <w:t>0110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ECF1F4" w14:textId="462C9885" w:rsidR="00855666" w:rsidRPr="00FD18D6" w:rsidRDefault="002460E1" w:rsidP="002460E1">
            <w:pPr>
              <w:pStyle w:val="InstructionsText"/>
              <w:framePr w:hSpace="0" w:wrap="auto" w:vAnchor="margin" w:xAlign="left" w:yAlign="inline"/>
            </w:pPr>
            <w:r w:rsidRPr="00FD18D6">
              <w:t xml:space="preserve">Derivatives &amp; Long Settlement Transactions netting sets </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0AFB00" w14:textId="4E7E6CA1"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4C1547" w14:textId="7F5E094A"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D91C4E" w14:textId="28366673" w:rsidR="00855666" w:rsidRPr="00FD18D6" w:rsidRDefault="00000000" w:rsidP="002460E1">
            <w:pPr>
              <w:pStyle w:val="InstructionsText"/>
              <w:framePr w:hSpace="0" w:wrap="auto" w:vAnchor="margin" w:xAlign="left" w:yAlign="inline"/>
            </w:pPr>
            <w:r w:rsidRPr="00FD18D6">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1FE289" w14:textId="424E14E8"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1B426189" w14:textId="2D032F83"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5CA48E59" w14:textId="09425071"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2FF5D469" w14:textId="42E9CF8C" w:rsidR="00855666" w:rsidRPr="00FD18D6" w:rsidRDefault="00000000" w:rsidP="002460E1">
            <w:pPr>
              <w:pStyle w:val="InstructionsText"/>
              <w:framePr w:hSpace="0" w:wrap="auto" w:vAnchor="margin" w:xAlign="left" w:yAlign="inline"/>
            </w:pPr>
            <w:r w:rsidRPr="00FD18D6">
              <w:t>x</w:t>
            </w:r>
          </w:p>
        </w:tc>
      </w:tr>
      <w:tr w:rsidR="00855666" w:rsidRPr="00FD18D6" w14:paraId="6485940D"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3238A7" w14:textId="3BBD69ED" w:rsidR="00855666" w:rsidRPr="00FD18D6" w:rsidRDefault="00000000" w:rsidP="002460E1">
            <w:pPr>
              <w:pStyle w:val="InstructionsText"/>
              <w:framePr w:hSpace="0" w:wrap="auto" w:vAnchor="margin" w:xAlign="left" w:yAlign="inline"/>
            </w:pPr>
            <w:r w:rsidRPr="00FD18D6">
              <w:t>0120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B400FD" w14:textId="77777777" w:rsidR="00855666" w:rsidRPr="00FD18D6" w:rsidRDefault="00000000" w:rsidP="002460E1">
            <w:pPr>
              <w:pStyle w:val="InstructionsText"/>
              <w:framePr w:hSpace="0" w:wrap="auto" w:vAnchor="margin" w:xAlign="left" w:yAlign="inline"/>
            </w:pPr>
            <w:r w:rsidRPr="00FD18D6">
              <w:t>of which: centrally cleared through a QCCP</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96A4BC" w14:textId="1217094F"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3A7259" w14:textId="05B031F4"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41A70E" w14:textId="6578CA3E" w:rsidR="00855666" w:rsidRPr="00FD18D6" w:rsidRDefault="00000000" w:rsidP="002460E1">
            <w:pPr>
              <w:pStyle w:val="InstructionsText"/>
              <w:framePr w:hSpace="0" w:wrap="auto" w:vAnchor="margin" w:xAlign="left" w:yAlign="inline"/>
            </w:pPr>
            <w:r w:rsidRPr="00FD18D6">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B2C56A" w14:textId="4D6D4D51"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3E4C3AC4" w14:textId="164138F3"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0D774115" w14:textId="3026A467"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330867DF" w14:textId="590B39BC" w:rsidR="00855666" w:rsidRPr="00FD18D6" w:rsidRDefault="00000000" w:rsidP="002460E1">
            <w:pPr>
              <w:pStyle w:val="InstructionsText"/>
              <w:framePr w:hSpace="0" w:wrap="auto" w:vAnchor="margin" w:xAlign="left" w:yAlign="inline"/>
            </w:pPr>
            <w:r w:rsidRPr="00FD18D6">
              <w:t>x</w:t>
            </w:r>
          </w:p>
        </w:tc>
      </w:tr>
      <w:tr w:rsidR="00855666" w:rsidRPr="00FD18D6" w14:paraId="038F7590"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8D9FD8" w14:textId="0EB257FF" w:rsidR="00855666" w:rsidRPr="00FD18D6" w:rsidRDefault="00000000" w:rsidP="002460E1">
            <w:pPr>
              <w:pStyle w:val="InstructionsText"/>
              <w:framePr w:hSpace="0" w:wrap="auto" w:vAnchor="margin" w:xAlign="left" w:yAlign="inline"/>
            </w:pPr>
            <w:r w:rsidRPr="00FD18D6">
              <w:t>0130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3A1B9B" w14:textId="634D7075" w:rsidR="00855666" w:rsidRPr="00FD18D6" w:rsidRDefault="002460E1" w:rsidP="002460E1">
            <w:pPr>
              <w:pStyle w:val="InstructionsText"/>
              <w:framePr w:hSpace="0" w:wrap="auto" w:vAnchor="margin" w:xAlign="left" w:yAlign="inline"/>
            </w:pPr>
            <w:r w:rsidRPr="00FD18D6">
              <w:t xml:space="preserve">From Contractual Cross Product netting sets </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41BFC9" w14:textId="49380598"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673785" w14:textId="5568318D"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C9B751" w14:textId="0BDE5CE7" w:rsidR="00855666" w:rsidRPr="00FD18D6" w:rsidRDefault="00000000" w:rsidP="002460E1">
            <w:pPr>
              <w:pStyle w:val="InstructionsText"/>
              <w:framePr w:hSpace="0" w:wrap="auto" w:vAnchor="margin" w:xAlign="left" w:yAlign="inline"/>
            </w:pPr>
            <w:r w:rsidRPr="00FD18D6">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8A7BA3" w14:textId="1FE8E7F8"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76B5F48D" w14:textId="410B25F2"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3D73CB58" w14:textId="2E4C092F"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1E4CCE34" w14:textId="13E27E00" w:rsidR="00855666" w:rsidRPr="00FD18D6" w:rsidRDefault="00000000" w:rsidP="002460E1">
            <w:pPr>
              <w:pStyle w:val="InstructionsText"/>
              <w:framePr w:hSpace="0" w:wrap="auto" w:vAnchor="margin" w:xAlign="left" w:yAlign="inline"/>
            </w:pPr>
            <w:r w:rsidRPr="00FD18D6">
              <w:t>x</w:t>
            </w:r>
          </w:p>
        </w:tc>
      </w:tr>
      <w:tr w:rsidR="00855666" w:rsidRPr="00FD18D6" w14:paraId="331D29DA" w14:textId="77777777">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080F46" w14:textId="77777777" w:rsidR="00855666" w:rsidRPr="00FD18D6" w:rsidRDefault="00000000" w:rsidP="002460E1">
            <w:pPr>
              <w:pStyle w:val="InstructionsText"/>
              <w:framePr w:hSpace="0" w:wrap="auto" w:vAnchor="margin" w:xAlign="left" w:yAlign="inline"/>
            </w:pPr>
            <w:r w:rsidRPr="00FD18D6">
              <w:t xml:space="preserve">  </w:t>
            </w:r>
          </w:p>
          <w:p w14:paraId="69DBDF94" w14:textId="779BE843" w:rsidR="00855666" w:rsidRPr="00FD18D6" w:rsidRDefault="002460E1">
            <w:pPr>
              <w:pStyle w:val="P68B1DB1-Normal25"/>
              <w:spacing w:after="0" w:line="240" w:lineRule="auto"/>
              <w:rPr>
                <w:lang w:val="en-GB"/>
              </w:rPr>
            </w:pPr>
            <w:r w:rsidRPr="00FD18D6">
              <w:rPr>
                <w:bCs/>
                <w:lang w:val="en-GB"/>
              </w:rPr>
              <w:t xml:space="preserve">BREAKDOWN OF TOTAL EXPOSURES BY RISK WEIGHTS: </w:t>
            </w:r>
          </w:p>
        </w:tc>
      </w:tr>
      <w:tr w:rsidR="00855666" w:rsidRPr="00FD18D6" w14:paraId="6B1BC7A6"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DB580E" w14:textId="438AA3B3" w:rsidR="00855666" w:rsidRPr="00FD18D6" w:rsidRDefault="00000000" w:rsidP="002460E1">
            <w:pPr>
              <w:pStyle w:val="InstructionsText"/>
              <w:framePr w:hSpace="0" w:wrap="auto" w:vAnchor="margin" w:xAlign="left" w:yAlign="inline"/>
            </w:pPr>
            <w:r w:rsidRPr="00FD18D6">
              <w:t>0140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CDCBFA" w14:textId="77777777" w:rsidR="00855666" w:rsidRPr="00FD18D6" w:rsidRDefault="00000000" w:rsidP="002460E1">
            <w:pPr>
              <w:pStyle w:val="InstructionsText"/>
              <w:framePr w:hSpace="0" w:wrap="auto" w:vAnchor="margin" w:xAlign="left" w:yAlign="inline"/>
            </w:pPr>
            <w:r w:rsidRPr="00FD18D6">
              <w:t>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172D2E"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2D30B9"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B32272"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3D1EFF" w14:textId="27C44803"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65DADD39" w14:textId="3DE5D5EF"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1865C394" w14:textId="65E81FE5"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130CBF83" w14:textId="036D4444" w:rsidR="00855666" w:rsidRPr="00FD18D6" w:rsidRDefault="00000000" w:rsidP="002460E1">
            <w:pPr>
              <w:pStyle w:val="InstructionsText"/>
              <w:framePr w:hSpace="0" w:wrap="auto" w:vAnchor="margin" w:xAlign="left" w:yAlign="inline"/>
            </w:pPr>
            <w:r w:rsidRPr="00FD18D6">
              <w:t>x</w:t>
            </w:r>
          </w:p>
        </w:tc>
      </w:tr>
      <w:tr w:rsidR="00855666" w:rsidRPr="00FD18D6" w14:paraId="16441779"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C71AF3" w14:textId="484F94AD" w:rsidR="00855666" w:rsidRPr="00FD18D6" w:rsidRDefault="00000000" w:rsidP="002460E1">
            <w:pPr>
              <w:pStyle w:val="InstructionsText"/>
              <w:framePr w:hSpace="0" w:wrap="auto" w:vAnchor="margin" w:xAlign="left" w:yAlign="inline"/>
            </w:pPr>
            <w:r w:rsidRPr="00FD18D6">
              <w:t>0150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61A8A2" w14:textId="77777777" w:rsidR="00855666" w:rsidRPr="00FD18D6" w:rsidRDefault="00000000" w:rsidP="002460E1">
            <w:pPr>
              <w:pStyle w:val="InstructionsText"/>
              <w:framePr w:hSpace="0" w:wrap="auto" w:vAnchor="margin" w:xAlign="left" w:yAlign="inline"/>
            </w:pPr>
            <w:r w:rsidRPr="00FD18D6">
              <w:t>2%</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8F05D9" w14:textId="5A5114F5"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E03C1D" w14:textId="6CBAEE33"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6ED5B1" w14:textId="6528E3E0"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08A0C5" w14:textId="6F7D36EA"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000C8B9F" w14:textId="62B17730"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7C55155F" w14:textId="3B37C9A8"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6721C9B5" w14:textId="41E91DA0" w:rsidR="00855666" w:rsidRPr="00FD18D6" w:rsidRDefault="00000000" w:rsidP="002460E1">
            <w:pPr>
              <w:pStyle w:val="InstructionsText"/>
              <w:framePr w:hSpace="0" w:wrap="auto" w:vAnchor="margin" w:xAlign="left" w:yAlign="inline"/>
            </w:pPr>
            <w:r w:rsidRPr="00FD18D6">
              <w:t>x</w:t>
            </w:r>
          </w:p>
        </w:tc>
      </w:tr>
      <w:tr w:rsidR="00855666" w:rsidRPr="00FD18D6" w14:paraId="3554BD6C"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4533F4" w14:textId="6B69C38A" w:rsidR="00855666" w:rsidRPr="00FD18D6" w:rsidRDefault="00000000" w:rsidP="002460E1">
            <w:pPr>
              <w:pStyle w:val="InstructionsText"/>
              <w:framePr w:hSpace="0" w:wrap="auto" w:vAnchor="margin" w:xAlign="left" w:yAlign="inline"/>
            </w:pPr>
            <w:r w:rsidRPr="00FD18D6">
              <w:t>0160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E6FDEA" w14:textId="77777777" w:rsidR="00855666" w:rsidRPr="00FD18D6" w:rsidRDefault="00000000" w:rsidP="002460E1">
            <w:pPr>
              <w:pStyle w:val="InstructionsText"/>
              <w:framePr w:hSpace="0" w:wrap="auto" w:vAnchor="margin" w:xAlign="left" w:yAlign="inline"/>
            </w:pPr>
            <w:r w:rsidRPr="00FD18D6">
              <w:t>4%</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A7F7E4" w14:textId="215E8D93"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DD9F4D" w14:textId="0D9B7EDD"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350CA9" w14:textId="739DF3B6"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33985F" w14:textId="6A07FBE9"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25693A6C" w14:textId="01F2CADD"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50F306C4" w14:textId="416FD5DB"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16577CA0" w14:textId="1CD705BB" w:rsidR="00855666" w:rsidRPr="00FD18D6" w:rsidRDefault="00000000" w:rsidP="002460E1">
            <w:pPr>
              <w:pStyle w:val="InstructionsText"/>
              <w:framePr w:hSpace="0" w:wrap="auto" w:vAnchor="margin" w:xAlign="left" w:yAlign="inline"/>
            </w:pPr>
            <w:r w:rsidRPr="00FD18D6">
              <w:t>x</w:t>
            </w:r>
          </w:p>
        </w:tc>
      </w:tr>
      <w:tr w:rsidR="00855666" w:rsidRPr="00FD18D6" w14:paraId="5207DA21"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F3B406" w14:textId="7F823503" w:rsidR="00855666" w:rsidRPr="00FD18D6" w:rsidRDefault="00000000" w:rsidP="002460E1">
            <w:pPr>
              <w:pStyle w:val="InstructionsText"/>
              <w:framePr w:hSpace="0" w:wrap="auto" w:vAnchor="margin" w:xAlign="left" w:yAlign="inline"/>
            </w:pPr>
            <w:r w:rsidRPr="00FD18D6">
              <w:t>0170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4E1136" w14:textId="77777777" w:rsidR="00855666" w:rsidRPr="00FD18D6" w:rsidRDefault="00000000" w:rsidP="002460E1">
            <w:pPr>
              <w:pStyle w:val="InstructionsText"/>
              <w:framePr w:hSpace="0" w:wrap="auto" w:vAnchor="margin" w:xAlign="left" w:yAlign="inline"/>
            </w:pPr>
            <w:r w:rsidRPr="00FD18D6">
              <w:t>10%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F725F2"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377B33F"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2434F5"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104FE7" w14:textId="257C91D1"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26D633E6" w14:textId="1814B485"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0291D660" w14:textId="4D139745"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2FD9CFDB" w14:textId="0639E4BC" w:rsidR="00855666" w:rsidRPr="00FD18D6" w:rsidRDefault="00000000" w:rsidP="002460E1">
            <w:pPr>
              <w:pStyle w:val="InstructionsText"/>
              <w:framePr w:hSpace="0" w:wrap="auto" w:vAnchor="margin" w:xAlign="left" w:yAlign="inline"/>
            </w:pPr>
            <w:r w:rsidRPr="00FD18D6">
              <w:t>x</w:t>
            </w:r>
          </w:p>
        </w:tc>
      </w:tr>
      <w:tr w:rsidR="00855666" w:rsidRPr="00FD18D6" w14:paraId="302589DC"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47FF1B" w14:textId="66594786" w:rsidR="00855666" w:rsidRPr="00FD18D6" w:rsidRDefault="00000000" w:rsidP="002460E1">
            <w:pPr>
              <w:pStyle w:val="InstructionsText"/>
              <w:framePr w:hSpace="0" w:wrap="auto" w:vAnchor="margin" w:xAlign="left" w:yAlign="inline"/>
            </w:pPr>
            <w:r w:rsidRPr="00FD18D6">
              <w:t>0180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125D7D" w14:textId="77777777" w:rsidR="00855666" w:rsidRPr="00FD18D6" w:rsidRDefault="00000000" w:rsidP="002460E1">
            <w:pPr>
              <w:pStyle w:val="InstructionsText"/>
              <w:framePr w:hSpace="0" w:wrap="auto" w:vAnchor="margin" w:xAlign="left" w:yAlign="inline"/>
            </w:pPr>
            <w:r w:rsidRPr="00FD18D6">
              <w:t>20%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996478"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B02456"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6EE1C9"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D8E776" w14:textId="476F7E65"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7534750D" w14:textId="035237F2"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787B7618" w14:textId="17C8F73B"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336E7905" w14:textId="78501517" w:rsidR="00855666" w:rsidRPr="00FD18D6" w:rsidRDefault="00000000" w:rsidP="002460E1">
            <w:pPr>
              <w:pStyle w:val="InstructionsText"/>
              <w:framePr w:hSpace="0" w:wrap="auto" w:vAnchor="margin" w:xAlign="left" w:yAlign="inline"/>
            </w:pPr>
            <w:r w:rsidRPr="00FD18D6">
              <w:t>x</w:t>
            </w:r>
          </w:p>
        </w:tc>
      </w:tr>
      <w:tr w:rsidR="00855666" w:rsidRPr="00FD18D6" w14:paraId="5B001630"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0F9A04" w14:textId="059B92EC" w:rsidR="00855666" w:rsidRPr="00FD18D6" w:rsidRDefault="00000000" w:rsidP="002460E1">
            <w:pPr>
              <w:pStyle w:val="InstructionsText"/>
              <w:framePr w:hSpace="0" w:wrap="auto" w:vAnchor="margin" w:xAlign="left" w:yAlign="inline"/>
            </w:pPr>
            <w:r w:rsidRPr="00FD18D6">
              <w:t>0185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94412D" w14:textId="1144121B" w:rsidR="00855666" w:rsidRPr="00FD18D6" w:rsidRDefault="00000000" w:rsidP="002460E1">
            <w:pPr>
              <w:pStyle w:val="InstructionsText"/>
              <w:framePr w:hSpace="0" w:wrap="auto" w:vAnchor="margin" w:xAlign="left" w:yAlign="inline"/>
            </w:pPr>
            <w:r w:rsidRPr="00FD18D6">
              <w:t>30%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953E41"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821476"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57CC56"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46AE13" w14:textId="2056CE99"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3D90D689" w14:textId="6D9A26D1"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7883121E" w14:textId="42091F5B"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575B0C9F" w14:textId="1998BCD7" w:rsidR="00855666" w:rsidRPr="00FD18D6" w:rsidRDefault="00000000" w:rsidP="002460E1">
            <w:pPr>
              <w:pStyle w:val="InstructionsText"/>
              <w:framePr w:hSpace="0" w:wrap="auto" w:vAnchor="margin" w:xAlign="left" w:yAlign="inline"/>
            </w:pPr>
            <w:r w:rsidRPr="00FD18D6">
              <w:t>x</w:t>
            </w:r>
          </w:p>
        </w:tc>
      </w:tr>
      <w:tr w:rsidR="00855666" w:rsidRPr="00FD18D6" w14:paraId="415E055A"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269CFB" w14:textId="10CF37CB" w:rsidR="00855666" w:rsidRPr="00FD18D6" w:rsidRDefault="00000000" w:rsidP="002460E1">
            <w:pPr>
              <w:pStyle w:val="InstructionsText"/>
              <w:framePr w:hSpace="0" w:wrap="auto" w:vAnchor="margin" w:xAlign="left" w:yAlign="inline"/>
            </w:pPr>
            <w:r w:rsidRPr="00FD18D6">
              <w:t>0190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611DC8" w14:textId="77777777" w:rsidR="00855666" w:rsidRPr="00FD18D6" w:rsidRDefault="00000000" w:rsidP="002460E1">
            <w:pPr>
              <w:pStyle w:val="InstructionsText"/>
              <w:framePr w:hSpace="0" w:wrap="auto" w:vAnchor="margin" w:xAlign="left" w:yAlign="inline"/>
            </w:pPr>
            <w:r w:rsidRPr="00FD18D6">
              <w:t>35%</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C037E8" w14:textId="5CC4EED5"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2D863D" w14:textId="53396AD9"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83AC87" w14:textId="4369F71A"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7E6CC5" w14:textId="463ED318"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5C1F7E1B" w14:textId="54D7EF01"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3F35C905" w14:textId="364149C5"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0D6D9E49" w14:textId="079CB1A1" w:rsidR="00855666" w:rsidRPr="00FD18D6" w:rsidRDefault="00000000" w:rsidP="002460E1">
            <w:pPr>
              <w:pStyle w:val="InstructionsText"/>
              <w:framePr w:hSpace="0" w:wrap="auto" w:vAnchor="margin" w:xAlign="left" w:yAlign="inline"/>
            </w:pPr>
            <w:r w:rsidRPr="00FD18D6">
              <w:t>x</w:t>
            </w:r>
          </w:p>
        </w:tc>
      </w:tr>
      <w:tr w:rsidR="00855666" w:rsidRPr="00FD18D6" w14:paraId="140030FF"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5F7419" w14:textId="34013FA4" w:rsidR="00855666" w:rsidRPr="00FD18D6" w:rsidRDefault="00000000" w:rsidP="002460E1">
            <w:pPr>
              <w:pStyle w:val="InstructionsText"/>
              <w:framePr w:hSpace="0" w:wrap="auto" w:vAnchor="margin" w:xAlign="left" w:yAlign="inline"/>
            </w:pPr>
            <w:r w:rsidRPr="00FD18D6">
              <w:t>0195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F5B114" w14:textId="2D906819" w:rsidR="00855666" w:rsidRPr="00FD18D6" w:rsidRDefault="00000000" w:rsidP="002460E1">
            <w:pPr>
              <w:pStyle w:val="InstructionsText"/>
              <w:framePr w:hSpace="0" w:wrap="auto" w:vAnchor="margin" w:xAlign="left" w:yAlign="inline"/>
            </w:pPr>
            <w:r w:rsidRPr="00FD18D6">
              <w:t>40%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974FD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DEC372"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FCCC2C"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C319311" w14:textId="2595D80A"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74E3E058" w14:textId="560B315B"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652282C2" w14:textId="44A118FB"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77FF30CD" w14:textId="33046D92" w:rsidR="00855666" w:rsidRPr="00FD18D6" w:rsidRDefault="00000000" w:rsidP="002460E1">
            <w:pPr>
              <w:pStyle w:val="InstructionsText"/>
              <w:framePr w:hSpace="0" w:wrap="auto" w:vAnchor="margin" w:xAlign="left" w:yAlign="inline"/>
            </w:pPr>
            <w:r w:rsidRPr="00FD18D6">
              <w:t>x</w:t>
            </w:r>
          </w:p>
        </w:tc>
      </w:tr>
      <w:tr w:rsidR="00855666" w:rsidRPr="00FD18D6" w14:paraId="04965A32"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8BDC86" w14:textId="66B72AA5" w:rsidR="00855666" w:rsidRPr="00FD18D6" w:rsidRDefault="00000000" w:rsidP="002460E1">
            <w:pPr>
              <w:pStyle w:val="InstructionsText"/>
              <w:framePr w:hSpace="0" w:wrap="auto" w:vAnchor="margin" w:xAlign="left" w:yAlign="inline"/>
            </w:pPr>
            <w:r w:rsidRPr="00FD18D6">
              <w:t>0196</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97DFC4" w14:textId="67202672" w:rsidR="00855666" w:rsidRPr="00FD18D6" w:rsidRDefault="00000000" w:rsidP="002460E1">
            <w:pPr>
              <w:pStyle w:val="InstructionsText"/>
              <w:framePr w:hSpace="0" w:wrap="auto" w:vAnchor="margin" w:xAlign="left" w:yAlign="inline"/>
            </w:pPr>
            <w:r w:rsidRPr="00FD18D6">
              <w:t>45%</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7028EF"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DF44A5"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59567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56FC0F" w14:textId="40052255"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43108359" w14:textId="28B4B8BB"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6B8BB423" w14:textId="2E7BF66C"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698A9581" w14:textId="4E12C18B" w:rsidR="00855666" w:rsidRPr="00FD18D6" w:rsidRDefault="00000000" w:rsidP="002460E1">
            <w:pPr>
              <w:pStyle w:val="InstructionsText"/>
              <w:framePr w:hSpace="0" w:wrap="auto" w:vAnchor="margin" w:xAlign="left" w:yAlign="inline"/>
            </w:pPr>
            <w:r w:rsidRPr="00FD18D6">
              <w:t>x</w:t>
            </w:r>
          </w:p>
        </w:tc>
      </w:tr>
      <w:tr w:rsidR="00855666" w:rsidRPr="00FD18D6" w14:paraId="721125F3"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001553" w14:textId="1A87A0E8" w:rsidR="00855666" w:rsidRPr="00FD18D6" w:rsidRDefault="00000000" w:rsidP="002460E1">
            <w:pPr>
              <w:pStyle w:val="InstructionsText"/>
              <w:framePr w:hSpace="0" w:wrap="auto" w:vAnchor="margin" w:xAlign="left" w:yAlign="inline"/>
            </w:pPr>
            <w:r w:rsidRPr="00FD18D6">
              <w:t>0200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3F03DE" w14:textId="77777777" w:rsidR="00855666" w:rsidRPr="00FD18D6" w:rsidRDefault="00000000" w:rsidP="002460E1">
            <w:pPr>
              <w:pStyle w:val="InstructionsText"/>
              <w:framePr w:hSpace="0" w:wrap="auto" w:vAnchor="margin" w:xAlign="left" w:yAlign="inline"/>
            </w:pPr>
            <w:r w:rsidRPr="00FD18D6">
              <w:t>50%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843902"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8BE801"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5045F4"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988872" w14:textId="1D519208"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52B738FB" w14:textId="2FFB7968"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5A11DE88" w14:textId="4652D51C"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7A92F014" w14:textId="412E5F50" w:rsidR="00855666" w:rsidRPr="00FD18D6" w:rsidRDefault="00000000" w:rsidP="002460E1">
            <w:pPr>
              <w:pStyle w:val="InstructionsText"/>
              <w:framePr w:hSpace="0" w:wrap="auto" w:vAnchor="margin" w:xAlign="left" w:yAlign="inline"/>
            </w:pPr>
            <w:r w:rsidRPr="00FD18D6">
              <w:t>x</w:t>
            </w:r>
          </w:p>
        </w:tc>
      </w:tr>
      <w:tr w:rsidR="00855666" w:rsidRPr="00FD18D6" w14:paraId="3BCA0705"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3BF3ED" w14:textId="7D9D06B0" w:rsidR="00855666" w:rsidRPr="00FD18D6" w:rsidRDefault="00000000" w:rsidP="002460E1">
            <w:pPr>
              <w:pStyle w:val="InstructionsText"/>
              <w:framePr w:hSpace="0" w:wrap="auto" w:vAnchor="margin" w:xAlign="left" w:yAlign="inline"/>
            </w:pPr>
            <w:r w:rsidRPr="00FD18D6">
              <w:t>0205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09B259" w14:textId="3235F328" w:rsidR="00855666" w:rsidRPr="00FD18D6" w:rsidRDefault="00000000" w:rsidP="002460E1">
            <w:pPr>
              <w:pStyle w:val="InstructionsText"/>
              <w:framePr w:hSpace="0" w:wrap="auto" w:vAnchor="margin" w:xAlign="left" w:yAlign="inline"/>
            </w:pPr>
            <w:r w:rsidRPr="00FD18D6">
              <w:t>60%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0BE5DC"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7E077C"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F1DC5E"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69FBE18" w14:textId="6F22B1F7"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394C5E2F" w14:textId="53F49262"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41C60525" w14:textId="76B1E046"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64C02EA3" w14:textId="148EF2CE" w:rsidR="00855666" w:rsidRPr="00FD18D6" w:rsidRDefault="00000000" w:rsidP="002460E1">
            <w:pPr>
              <w:pStyle w:val="InstructionsText"/>
              <w:framePr w:hSpace="0" w:wrap="auto" w:vAnchor="margin" w:xAlign="left" w:yAlign="inline"/>
            </w:pPr>
            <w:r w:rsidRPr="00FD18D6">
              <w:t>x</w:t>
            </w:r>
          </w:p>
        </w:tc>
      </w:tr>
      <w:tr w:rsidR="00855666" w:rsidRPr="00FD18D6" w14:paraId="12E28014"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E9D0B1" w14:textId="6CA2DD15" w:rsidR="00855666" w:rsidRPr="00FD18D6" w:rsidRDefault="00000000" w:rsidP="002460E1">
            <w:pPr>
              <w:pStyle w:val="InstructionsText"/>
              <w:framePr w:hSpace="0" w:wrap="auto" w:vAnchor="margin" w:xAlign="left" w:yAlign="inline"/>
            </w:pPr>
            <w:r w:rsidRPr="00FD18D6">
              <w:t>0210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F7E20E" w14:textId="77777777" w:rsidR="00855666" w:rsidRPr="00FD18D6" w:rsidRDefault="00000000" w:rsidP="002460E1">
            <w:pPr>
              <w:pStyle w:val="InstructionsText"/>
              <w:framePr w:hSpace="0" w:wrap="auto" w:vAnchor="margin" w:xAlign="left" w:yAlign="inline"/>
            </w:pPr>
            <w:r w:rsidRPr="00FD18D6">
              <w:t>70%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A7FF11" w14:textId="2C7BFADD"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F0E9B2" w14:textId="490AD8F6"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42262E" w14:textId="5EB48829" w:rsidR="00855666" w:rsidRPr="00FD18D6" w:rsidRDefault="00000000" w:rsidP="002460E1">
            <w:pPr>
              <w:pStyle w:val="InstructionsText"/>
              <w:framePr w:hSpace="0" w:wrap="auto" w:vAnchor="margin" w:xAlign="left" w:yAlign="inline"/>
            </w:pPr>
            <w:r w:rsidRPr="00FD18D6">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BFAEB9" w14:textId="5FB0630B"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029E93ED" w14:textId="512FBB43"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189D9EBA" w14:textId="5A7D2998"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71DEFED1" w14:textId="4E9E3A85" w:rsidR="00855666" w:rsidRPr="00FD18D6" w:rsidRDefault="00000000" w:rsidP="002460E1">
            <w:pPr>
              <w:pStyle w:val="InstructionsText"/>
              <w:framePr w:hSpace="0" w:wrap="auto" w:vAnchor="margin" w:xAlign="left" w:yAlign="inline"/>
            </w:pPr>
            <w:r w:rsidRPr="00FD18D6">
              <w:t>x</w:t>
            </w:r>
          </w:p>
        </w:tc>
      </w:tr>
      <w:tr w:rsidR="00855666" w:rsidRPr="00FD18D6" w14:paraId="3CE8016D"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584554" w14:textId="727F3EB2" w:rsidR="00855666" w:rsidRPr="00FD18D6" w:rsidRDefault="00000000" w:rsidP="002460E1">
            <w:pPr>
              <w:pStyle w:val="InstructionsText"/>
              <w:framePr w:hSpace="0" w:wrap="auto" w:vAnchor="margin" w:xAlign="left" w:yAlign="inline"/>
            </w:pPr>
            <w:r w:rsidRPr="00FD18D6">
              <w:t>0220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68549F" w14:textId="77777777" w:rsidR="00855666" w:rsidRPr="00FD18D6" w:rsidRDefault="00000000" w:rsidP="002460E1">
            <w:pPr>
              <w:pStyle w:val="InstructionsText"/>
              <w:framePr w:hSpace="0" w:wrap="auto" w:vAnchor="margin" w:xAlign="left" w:yAlign="inline"/>
            </w:pPr>
            <w:r w:rsidRPr="00FD18D6">
              <w:t>75%</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833EF0"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125B9A"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50D153"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7B47B4" w14:textId="281A3B47"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047A831C" w14:textId="4C660B6A"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6B047DEB" w14:textId="3FB2F6E0"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265F9BC8" w14:textId="0B45D38C" w:rsidR="00855666" w:rsidRPr="00FD18D6" w:rsidRDefault="00000000" w:rsidP="002460E1">
            <w:pPr>
              <w:pStyle w:val="InstructionsText"/>
              <w:framePr w:hSpace="0" w:wrap="auto" w:vAnchor="margin" w:xAlign="left" w:yAlign="inline"/>
            </w:pPr>
            <w:r w:rsidRPr="00FD18D6">
              <w:t>x</w:t>
            </w:r>
          </w:p>
        </w:tc>
      </w:tr>
      <w:tr w:rsidR="00855666" w:rsidRPr="00FD18D6" w14:paraId="1B7044D2"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33F960" w14:textId="65274BDF" w:rsidR="00855666" w:rsidRPr="00FD18D6" w:rsidRDefault="00000000" w:rsidP="002460E1">
            <w:pPr>
              <w:pStyle w:val="InstructionsText"/>
              <w:framePr w:hSpace="0" w:wrap="auto" w:vAnchor="margin" w:xAlign="left" w:yAlign="inline"/>
            </w:pPr>
            <w:r w:rsidRPr="00FD18D6">
              <w:t>0225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F2A73A" w14:textId="68CFC028" w:rsidR="00855666" w:rsidRPr="00FD18D6" w:rsidRDefault="00000000" w:rsidP="002460E1">
            <w:pPr>
              <w:pStyle w:val="InstructionsText"/>
              <w:framePr w:hSpace="0" w:wrap="auto" w:vAnchor="margin" w:xAlign="left" w:yAlign="inline"/>
            </w:pPr>
            <w:r w:rsidRPr="00FD18D6">
              <w:t>80%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061D41"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9D47DD"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DACFCA"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623E71" w14:textId="4B8401BD"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12024886" w14:textId="1551F5EA"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7CA4FD7D" w14:textId="1E97E307"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609DA92E" w14:textId="02FF1778" w:rsidR="00855666" w:rsidRPr="00FD18D6" w:rsidRDefault="00000000" w:rsidP="002460E1">
            <w:pPr>
              <w:pStyle w:val="InstructionsText"/>
              <w:framePr w:hSpace="0" w:wrap="auto" w:vAnchor="margin" w:xAlign="left" w:yAlign="inline"/>
            </w:pPr>
            <w:r w:rsidRPr="00FD18D6">
              <w:t>x</w:t>
            </w:r>
          </w:p>
        </w:tc>
      </w:tr>
      <w:tr w:rsidR="00855666" w:rsidRPr="00FD18D6" w14:paraId="39A1274C"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E6BE69" w14:textId="6C063318" w:rsidR="00855666" w:rsidRPr="00FD18D6" w:rsidRDefault="00000000" w:rsidP="002460E1">
            <w:pPr>
              <w:pStyle w:val="InstructionsText"/>
              <w:framePr w:hSpace="0" w:wrap="auto" w:vAnchor="margin" w:xAlign="left" w:yAlign="inline"/>
            </w:pPr>
            <w:r w:rsidRPr="00FD18D6">
              <w:t>0226</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23AA5E" w14:textId="76143CB0" w:rsidR="00855666" w:rsidRPr="00FD18D6" w:rsidRDefault="00000000" w:rsidP="002460E1">
            <w:pPr>
              <w:pStyle w:val="InstructionsText"/>
              <w:framePr w:hSpace="0" w:wrap="auto" w:vAnchor="margin" w:xAlign="left" w:yAlign="inline"/>
            </w:pPr>
            <w:r w:rsidRPr="00FD18D6">
              <w:t>90%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D4BCB64"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C67CBE"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AC4E73"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4A9248" w14:textId="5A22A9D5"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2CDA9B6A" w14:textId="15FF3093"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59890161" w14:textId="1B823C69"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7806D833" w14:textId="338DF142" w:rsidR="00855666" w:rsidRPr="00FD18D6" w:rsidRDefault="00000000" w:rsidP="002460E1">
            <w:pPr>
              <w:pStyle w:val="InstructionsText"/>
              <w:framePr w:hSpace="0" w:wrap="auto" w:vAnchor="margin" w:xAlign="left" w:yAlign="inline"/>
            </w:pPr>
            <w:r w:rsidRPr="00FD18D6">
              <w:t>x</w:t>
            </w:r>
          </w:p>
        </w:tc>
      </w:tr>
      <w:tr w:rsidR="00855666" w:rsidRPr="00FD18D6" w14:paraId="0F1E4E76"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8B8E29" w14:textId="74925911" w:rsidR="00855666" w:rsidRPr="00FD18D6" w:rsidRDefault="00000000" w:rsidP="002460E1">
            <w:pPr>
              <w:pStyle w:val="InstructionsText"/>
              <w:framePr w:hSpace="0" w:wrap="auto" w:vAnchor="margin" w:xAlign="left" w:yAlign="inline"/>
            </w:pPr>
            <w:r w:rsidRPr="00FD18D6">
              <w:t>0230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D99363" w14:textId="77777777" w:rsidR="00855666" w:rsidRPr="00FD18D6" w:rsidRDefault="00000000" w:rsidP="002460E1">
            <w:pPr>
              <w:pStyle w:val="InstructionsText"/>
              <w:framePr w:hSpace="0" w:wrap="auto" w:vAnchor="margin" w:xAlign="left" w:yAlign="inline"/>
            </w:pPr>
            <w:r w:rsidRPr="00FD18D6">
              <w:t>100%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F8044B"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C9AE75"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365FB3"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021B6B" w14:textId="658E9499"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01E283A2" w14:textId="3571A22A"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69E09452" w14:textId="7D336358"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67A71004" w14:textId="6E63748B" w:rsidR="00855666" w:rsidRPr="00FD18D6" w:rsidRDefault="00000000" w:rsidP="002460E1">
            <w:pPr>
              <w:pStyle w:val="InstructionsText"/>
              <w:framePr w:hSpace="0" w:wrap="auto" w:vAnchor="margin" w:xAlign="left" w:yAlign="inline"/>
            </w:pPr>
            <w:r w:rsidRPr="00FD18D6">
              <w:t>x</w:t>
            </w:r>
          </w:p>
        </w:tc>
      </w:tr>
      <w:tr w:rsidR="00855666" w:rsidRPr="00FD18D6" w14:paraId="7F7B0358"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D2062D" w14:textId="06FAA13D" w:rsidR="00855666" w:rsidRPr="00FD18D6" w:rsidRDefault="00000000" w:rsidP="002460E1">
            <w:pPr>
              <w:pStyle w:val="InstructionsText"/>
              <w:framePr w:hSpace="0" w:wrap="auto" w:vAnchor="margin" w:xAlign="left" w:yAlign="inline"/>
            </w:pPr>
            <w:r w:rsidRPr="00FD18D6">
              <w:t>0231</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43C331" w14:textId="6DBF5DB4" w:rsidR="00855666" w:rsidRPr="00FD18D6" w:rsidRDefault="00000000" w:rsidP="002460E1">
            <w:pPr>
              <w:pStyle w:val="InstructionsText"/>
              <w:framePr w:hSpace="0" w:wrap="auto" w:vAnchor="margin" w:xAlign="left" w:yAlign="inline"/>
            </w:pPr>
            <w:r w:rsidRPr="00FD18D6">
              <w:t>105%</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A3F648"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2C0CEF"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F91281"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47A4FF" w14:textId="1E50B779"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7F91A512" w14:textId="77B6F4FE"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1176ACF6" w14:textId="2B1DDD5E"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10D611F1" w14:textId="3845AACE" w:rsidR="00855666" w:rsidRPr="00FD18D6" w:rsidRDefault="00000000" w:rsidP="002460E1">
            <w:pPr>
              <w:pStyle w:val="InstructionsText"/>
              <w:framePr w:hSpace="0" w:wrap="auto" w:vAnchor="margin" w:xAlign="left" w:yAlign="inline"/>
            </w:pPr>
            <w:r w:rsidRPr="00FD18D6">
              <w:t>x</w:t>
            </w:r>
          </w:p>
        </w:tc>
      </w:tr>
      <w:tr w:rsidR="00855666" w:rsidRPr="00FD18D6" w14:paraId="794A9E07"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4CBAE7" w14:textId="38C8DE17" w:rsidR="00855666" w:rsidRPr="00FD18D6" w:rsidRDefault="00000000" w:rsidP="002460E1">
            <w:pPr>
              <w:pStyle w:val="InstructionsText"/>
              <w:framePr w:hSpace="0" w:wrap="auto" w:vAnchor="margin" w:xAlign="left" w:yAlign="inline"/>
            </w:pPr>
            <w:r w:rsidRPr="00FD18D6">
              <w:t>0232</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EAB1B11" w14:textId="373DC0B8" w:rsidR="00855666" w:rsidRPr="00FD18D6" w:rsidRDefault="00000000" w:rsidP="002460E1">
            <w:pPr>
              <w:pStyle w:val="InstructionsText"/>
              <w:framePr w:hSpace="0" w:wrap="auto" w:vAnchor="margin" w:xAlign="left" w:yAlign="inline"/>
            </w:pPr>
            <w:r w:rsidRPr="00FD18D6">
              <w:t>110%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3A2B47"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9AFCEF"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BE65B3B"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46AA64" w14:textId="69BB39F5"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0503B4DE" w14:textId="2068EA2E"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7A3E69E8" w14:textId="58CF7EFE"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4771F180" w14:textId="7BCE3114" w:rsidR="00855666" w:rsidRPr="00FD18D6" w:rsidRDefault="00000000" w:rsidP="002460E1">
            <w:pPr>
              <w:pStyle w:val="InstructionsText"/>
              <w:framePr w:hSpace="0" w:wrap="auto" w:vAnchor="margin" w:xAlign="left" w:yAlign="inline"/>
            </w:pPr>
            <w:r w:rsidRPr="00FD18D6">
              <w:t>x</w:t>
            </w:r>
          </w:p>
        </w:tc>
      </w:tr>
      <w:tr w:rsidR="00855666" w:rsidRPr="00FD18D6" w14:paraId="006EAE4E"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FB95D0" w14:textId="51644DC0" w:rsidR="00855666" w:rsidRPr="00FD18D6" w:rsidRDefault="00000000" w:rsidP="002460E1">
            <w:pPr>
              <w:pStyle w:val="InstructionsText"/>
              <w:framePr w:hSpace="0" w:wrap="auto" w:vAnchor="margin" w:xAlign="left" w:yAlign="inline"/>
            </w:pPr>
            <w:r w:rsidRPr="00FD18D6">
              <w:t>0235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BAF2342" w14:textId="7AADE811" w:rsidR="00855666" w:rsidRPr="00FD18D6" w:rsidRDefault="00000000" w:rsidP="002460E1">
            <w:pPr>
              <w:pStyle w:val="InstructionsText"/>
              <w:framePr w:hSpace="0" w:wrap="auto" w:vAnchor="margin" w:xAlign="left" w:yAlign="inline"/>
            </w:pPr>
            <w:r w:rsidRPr="00FD18D6">
              <w:t>130%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E85486"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FF5F56"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F94B19"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C2C471" w14:textId="4CDCF4B9"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7EF6EC07" w14:textId="0212D1FF"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61C9C599" w14:textId="7DC437B3"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14AE5E91" w14:textId="063EC28C" w:rsidR="00855666" w:rsidRPr="00FD18D6" w:rsidRDefault="00000000" w:rsidP="002460E1">
            <w:pPr>
              <w:pStyle w:val="InstructionsText"/>
              <w:framePr w:hSpace="0" w:wrap="auto" w:vAnchor="margin" w:xAlign="left" w:yAlign="inline"/>
            </w:pPr>
            <w:r w:rsidRPr="00FD18D6">
              <w:t>x</w:t>
            </w:r>
          </w:p>
        </w:tc>
      </w:tr>
      <w:tr w:rsidR="00855666" w:rsidRPr="00FD18D6" w14:paraId="4B8EF1CB"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B4B2A7" w14:textId="09FF7701" w:rsidR="00855666" w:rsidRPr="00FD18D6" w:rsidRDefault="00000000" w:rsidP="002460E1">
            <w:pPr>
              <w:pStyle w:val="InstructionsText"/>
              <w:framePr w:hSpace="0" w:wrap="auto" w:vAnchor="margin" w:xAlign="left" w:yAlign="inline"/>
            </w:pPr>
            <w:r w:rsidRPr="00FD18D6">
              <w:t>0240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366378" w14:textId="77777777" w:rsidR="00855666" w:rsidRPr="00FD18D6" w:rsidRDefault="00000000" w:rsidP="002460E1">
            <w:pPr>
              <w:pStyle w:val="InstructionsText"/>
              <w:framePr w:hSpace="0" w:wrap="auto" w:vAnchor="margin" w:xAlign="left" w:yAlign="inline"/>
            </w:pPr>
            <w:r w:rsidRPr="00FD18D6">
              <w:t>150%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92D247"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99C5E9"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4A4681"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7F6196" w14:textId="70767F3D"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46CF7D1A" w14:textId="44D791B4"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20FF29F9" w14:textId="46DC2A32"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77F9F73E" w14:textId="7C2EB536" w:rsidR="00855666" w:rsidRPr="00FD18D6" w:rsidRDefault="00000000" w:rsidP="002460E1">
            <w:pPr>
              <w:pStyle w:val="InstructionsText"/>
              <w:framePr w:hSpace="0" w:wrap="auto" w:vAnchor="margin" w:xAlign="left" w:yAlign="inline"/>
            </w:pPr>
            <w:r w:rsidRPr="00FD18D6">
              <w:t>x</w:t>
            </w:r>
          </w:p>
        </w:tc>
      </w:tr>
      <w:tr w:rsidR="00855666" w:rsidRPr="00FD18D6" w14:paraId="791AE025"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DEE4B8" w14:textId="2404CB25" w:rsidR="00855666" w:rsidRPr="00FD18D6" w:rsidRDefault="00000000" w:rsidP="002460E1">
            <w:pPr>
              <w:pStyle w:val="InstructionsText"/>
              <w:framePr w:hSpace="0" w:wrap="auto" w:vAnchor="margin" w:xAlign="left" w:yAlign="inline"/>
            </w:pPr>
            <w:r w:rsidRPr="00FD18D6">
              <w:t>0250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F936DF" w14:textId="77777777" w:rsidR="00855666" w:rsidRPr="00FD18D6" w:rsidRDefault="00000000" w:rsidP="002460E1">
            <w:pPr>
              <w:pStyle w:val="InstructionsText"/>
              <w:framePr w:hSpace="0" w:wrap="auto" w:vAnchor="margin" w:xAlign="left" w:yAlign="inline"/>
            </w:pPr>
            <w:r w:rsidRPr="00FD18D6">
              <w:t>250%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BABC2F"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D25999"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C42C9B"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F0110C" w14:textId="18C9766B"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2FCAD1ED" w14:textId="75FD2BA5"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12E43F67" w14:textId="33478DD9"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5960FEC6" w14:textId="7CA93803" w:rsidR="00855666" w:rsidRPr="00FD18D6" w:rsidRDefault="00000000" w:rsidP="002460E1">
            <w:pPr>
              <w:pStyle w:val="InstructionsText"/>
              <w:framePr w:hSpace="0" w:wrap="auto" w:vAnchor="margin" w:xAlign="left" w:yAlign="inline"/>
            </w:pPr>
            <w:r w:rsidRPr="00FD18D6">
              <w:t>x</w:t>
            </w:r>
          </w:p>
        </w:tc>
      </w:tr>
      <w:tr w:rsidR="00855666" w:rsidRPr="00FD18D6" w14:paraId="0217D30C"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15F310" w14:textId="16F0C2D2" w:rsidR="00855666" w:rsidRPr="00FD18D6" w:rsidRDefault="00000000" w:rsidP="002460E1">
            <w:pPr>
              <w:pStyle w:val="InstructionsText"/>
              <w:framePr w:hSpace="0" w:wrap="auto" w:vAnchor="margin" w:xAlign="left" w:yAlign="inline"/>
            </w:pPr>
            <w:r w:rsidRPr="00FD18D6">
              <w:t>0260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1A7DF6" w14:textId="77777777" w:rsidR="00855666" w:rsidRPr="00FD18D6" w:rsidRDefault="00000000" w:rsidP="002460E1">
            <w:pPr>
              <w:pStyle w:val="InstructionsText"/>
              <w:framePr w:hSpace="0" w:wrap="auto" w:vAnchor="margin" w:xAlign="left" w:yAlign="inline"/>
            </w:pPr>
            <w:r w:rsidRPr="00FD18D6">
              <w:t>370%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5F1557" w14:textId="02FA482D"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C295AF" w14:textId="287F49E7" w:rsidR="00855666" w:rsidRPr="00FD18D6" w:rsidRDefault="00000000" w:rsidP="002460E1">
            <w:pPr>
              <w:pStyle w:val="InstructionsText"/>
              <w:framePr w:hSpace="0" w:wrap="auto" w:vAnchor="margin" w:xAlign="left" w:yAlign="inline"/>
            </w:pPr>
            <w:r w:rsidRPr="00FD18D6">
              <w:t>x</w:t>
            </w: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F4FD58" w14:textId="41F03B45" w:rsidR="00855666" w:rsidRPr="00FD18D6" w:rsidRDefault="00000000" w:rsidP="002460E1">
            <w:pPr>
              <w:pStyle w:val="InstructionsText"/>
              <w:framePr w:hSpace="0" w:wrap="auto" w:vAnchor="margin" w:xAlign="left" w:yAlign="inline"/>
            </w:pPr>
            <w:r w:rsidRPr="00FD18D6">
              <w:t>x</w:t>
            </w: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A7D73C" w14:textId="0B36C9F4"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4EF90777" w14:textId="067FF2A8"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42A04502" w14:textId="352AAFEF"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19844355" w14:textId="06EBFE43" w:rsidR="00855666" w:rsidRPr="00FD18D6" w:rsidRDefault="00000000" w:rsidP="002460E1">
            <w:pPr>
              <w:pStyle w:val="InstructionsText"/>
              <w:framePr w:hSpace="0" w:wrap="auto" w:vAnchor="margin" w:xAlign="left" w:yAlign="inline"/>
            </w:pPr>
            <w:r w:rsidRPr="00FD18D6">
              <w:t>x</w:t>
            </w:r>
          </w:p>
        </w:tc>
      </w:tr>
      <w:tr w:rsidR="00855666" w:rsidRPr="00FD18D6" w14:paraId="6F64B536"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7EAE38" w14:textId="4199251A" w:rsidR="00855666" w:rsidRPr="00FD18D6" w:rsidRDefault="00000000" w:rsidP="002460E1">
            <w:pPr>
              <w:pStyle w:val="InstructionsText"/>
              <w:framePr w:hSpace="0" w:wrap="auto" w:vAnchor="margin" w:xAlign="left" w:yAlign="inline"/>
            </w:pPr>
            <w:r w:rsidRPr="00FD18D6">
              <w:t>0265</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EE8B08" w14:textId="27A5943C" w:rsidR="00855666" w:rsidRPr="00FD18D6" w:rsidRDefault="00000000" w:rsidP="002460E1">
            <w:pPr>
              <w:pStyle w:val="InstructionsText"/>
              <w:framePr w:hSpace="0" w:wrap="auto" w:vAnchor="margin" w:xAlign="left" w:yAlign="inline"/>
            </w:pPr>
            <w:r w:rsidRPr="00FD18D6">
              <w:t>400%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58B94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C9A180"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45A63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0713A7" w14:textId="7F2D7082"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5489CEED" w14:textId="3C4A0693"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45D42B18" w14:textId="18B7C617"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77861F1E" w14:textId="250663CB" w:rsidR="00855666" w:rsidRPr="00FD18D6" w:rsidRDefault="00000000" w:rsidP="002460E1">
            <w:pPr>
              <w:pStyle w:val="InstructionsText"/>
              <w:framePr w:hSpace="0" w:wrap="auto" w:vAnchor="margin" w:xAlign="left" w:yAlign="inline"/>
            </w:pPr>
            <w:r w:rsidRPr="00FD18D6">
              <w:t>x</w:t>
            </w:r>
          </w:p>
        </w:tc>
      </w:tr>
      <w:tr w:rsidR="00855666" w:rsidRPr="00FD18D6" w14:paraId="1CBE0C84"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082B8E" w14:textId="4CB5F8EB" w:rsidR="00855666" w:rsidRPr="00FD18D6" w:rsidRDefault="00000000" w:rsidP="002460E1">
            <w:pPr>
              <w:pStyle w:val="InstructionsText"/>
              <w:framePr w:hSpace="0" w:wrap="auto" w:vAnchor="margin" w:xAlign="left" w:yAlign="inline"/>
            </w:pPr>
            <w:r w:rsidRPr="00FD18D6">
              <w:t>0270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7BC945" w14:textId="77777777" w:rsidR="00855666" w:rsidRPr="00FD18D6" w:rsidRDefault="00000000" w:rsidP="002460E1">
            <w:pPr>
              <w:pStyle w:val="InstructionsText"/>
              <w:framePr w:hSpace="0" w:wrap="auto" w:vAnchor="margin" w:xAlign="left" w:yAlign="inline"/>
            </w:pPr>
            <w:r w:rsidRPr="00FD18D6">
              <w:t>1000%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E52F04"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4962DB"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621A17"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8FB67A" w14:textId="0AE6A72B"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4D584328" w14:textId="3C7C4E83"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4E153165" w14:textId="3B69F102"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1E14BDB2" w14:textId="0C330FAC" w:rsidR="00855666" w:rsidRPr="00FD18D6" w:rsidRDefault="00000000" w:rsidP="002460E1">
            <w:pPr>
              <w:pStyle w:val="InstructionsText"/>
              <w:framePr w:hSpace="0" w:wrap="auto" w:vAnchor="margin" w:xAlign="left" w:yAlign="inline"/>
            </w:pPr>
            <w:r w:rsidRPr="00FD18D6">
              <w:t>x</w:t>
            </w:r>
          </w:p>
        </w:tc>
      </w:tr>
      <w:tr w:rsidR="00855666" w:rsidRPr="00FD18D6" w14:paraId="04EF45C6"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F2D5EE" w14:textId="229B816B" w:rsidR="00855666" w:rsidRPr="00FD18D6" w:rsidRDefault="00000000" w:rsidP="002460E1">
            <w:pPr>
              <w:pStyle w:val="InstructionsText"/>
              <w:framePr w:hSpace="0" w:wrap="auto" w:vAnchor="margin" w:xAlign="left" w:yAlign="inline"/>
            </w:pPr>
            <w:r w:rsidRPr="00FD18D6">
              <w:t>0280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05EB39" w14:textId="77777777" w:rsidR="00855666" w:rsidRPr="00FD18D6" w:rsidRDefault="00000000" w:rsidP="002460E1">
            <w:pPr>
              <w:pStyle w:val="InstructionsText"/>
              <w:framePr w:hSpace="0" w:wrap="auto" w:vAnchor="margin" w:xAlign="left" w:yAlign="inline"/>
            </w:pPr>
            <w:r w:rsidRPr="00FD18D6">
              <w:t>Other risk weights</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1DA26E"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ED1CB1"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729E20"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28F3B5" w14:textId="283F6907"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621A6EE6" w14:textId="3F1671BC"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2B1D490B" w14:textId="75FAB923"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1D87FC85" w14:textId="699A2E5C" w:rsidR="00855666" w:rsidRPr="00FD18D6" w:rsidRDefault="00000000" w:rsidP="002460E1">
            <w:pPr>
              <w:pStyle w:val="InstructionsText"/>
              <w:framePr w:hSpace="0" w:wrap="auto" w:vAnchor="margin" w:xAlign="left" w:yAlign="inline"/>
            </w:pPr>
            <w:r w:rsidRPr="00FD18D6">
              <w:t>x</w:t>
            </w:r>
          </w:p>
        </w:tc>
      </w:tr>
      <w:tr w:rsidR="00855666" w:rsidRPr="00FD18D6" w14:paraId="53AE1680" w14:textId="77777777">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1072A2" w14:textId="77777777" w:rsidR="00855666" w:rsidRPr="00FD18D6" w:rsidRDefault="00855666">
            <w:pPr>
              <w:spacing w:after="0" w:line="240" w:lineRule="auto"/>
              <w:rPr>
                <w:rFonts w:ascii="Times New Roman" w:eastAsia="Times New Roman" w:hAnsi="Times New Roman" w:cs="Times New Roman"/>
                <w:b/>
                <w:bCs/>
                <w:kern w:val="0"/>
                <w:lang w:val="en-GB"/>
                <w14:ligatures w14:val="none"/>
              </w:rPr>
            </w:pPr>
          </w:p>
          <w:p w14:paraId="3E7CC569" w14:textId="1B1835D0" w:rsidR="00855666" w:rsidRPr="00FD18D6" w:rsidRDefault="002460E1">
            <w:pPr>
              <w:pStyle w:val="P68B1DB1-Normal25"/>
              <w:spacing w:after="0" w:line="240" w:lineRule="auto"/>
              <w:rPr>
                <w:lang w:val="en-GB"/>
              </w:rPr>
            </w:pPr>
            <w:r w:rsidRPr="00FD18D6">
              <w:rPr>
                <w:bCs/>
                <w:lang w:val="en-GB"/>
              </w:rPr>
              <w:lastRenderedPageBreak/>
              <w:t xml:space="preserve">BREAKDOWN OF TOTAL EXPOSURES BY APPROACH (CIU): </w:t>
            </w:r>
          </w:p>
        </w:tc>
      </w:tr>
      <w:tr w:rsidR="00855666" w:rsidRPr="00FD18D6" w14:paraId="33469C3F"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E2999D" w14:textId="54D9AC2D" w:rsidR="00855666" w:rsidRPr="00FD18D6" w:rsidRDefault="00000000" w:rsidP="002460E1">
            <w:pPr>
              <w:pStyle w:val="InstructionsText"/>
              <w:framePr w:hSpace="0" w:wrap="auto" w:vAnchor="margin" w:xAlign="left" w:yAlign="inline"/>
            </w:pPr>
            <w:r w:rsidRPr="00FD18D6">
              <w:lastRenderedPageBreak/>
              <w:t>0281</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2BE59D" w14:textId="462F20E3" w:rsidR="00855666" w:rsidRPr="00FD18D6" w:rsidRDefault="002221F6" w:rsidP="002460E1">
            <w:pPr>
              <w:pStyle w:val="InstructionsText"/>
              <w:framePr w:hSpace="0" w:wrap="auto" w:vAnchor="margin" w:xAlign="left" w:yAlign="inline"/>
            </w:pPr>
            <w:r w:rsidRPr="00FD18D6">
              <w:t>Look-through approach</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14A01C" w14:textId="77777777" w:rsidR="00855666" w:rsidRPr="00FD18D6" w:rsidRDefault="00855666">
            <w:pPr>
              <w:spacing w:after="0" w:line="240" w:lineRule="auto"/>
              <w:rPr>
                <w:rFonts w:ascii="Times New Roman" w:eastAsia="Times New Roman" w:hAnsi="Times New Roman" w:cs="Times New Roman"/>
                <w:kern w:val="0"/>
                <w:highlight w:val="yellow"/>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34F377A" w14:textId="77777777" w:rsidR="00855666" w:rsidRPr="00FD18D6" w:rsidRDefault="00855666">
            <w:pPr>
              <w:spacing w:after="0" w:line="240" w:lineRule="auto"/>
              <w:jc w:val="center"/>
              <w:rPr>
                <w:rFonts w:ascii="Times New Roman" w:eastAsia="Times New Roman" w:hAnsi="Times New Roman" w:cs="Times New Roman"/>
                <w:kern w:val="0"/>
                <w:sz w:val="20"/>
                <w:szCs w:val="20"/>
                <w:highlight w:val="yellow"/>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100CF9" w14:textId="77777777" w:rsidR="00855666" w:rsidRPr="00FD18D6" w:rsidRDefault="00855666">
            <w:pPr>
              <w:spacing w:after="0" w:line="240" w:lineRule="auto"/>
              <w:jc w:val="center"/>
              <w:rPr>
                <w:rFonts w:ascii="Times New Roman" w:eastAsia="Times New Roman" w:hAnsi="Times New Roman" w:cs="Times New Roman"/>
                <w:kern w:val="0"/>
                <w:sz w:val="20"/>
                <w:szCs w:val="20"/>
                <w:highlight w:val="yellow"/>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CE9B80" w14:textId="77777777" w:rsidR="00855666" w:rsidRPr="00FD18D6" w:rsidRDefault="00855666">
            <w:pPr>
              <w:spacing w:after="0" w:line="240" w:lineRule="auto"/>
              <w:jc w:val="center"/>
              <w:rPr>
                <w:rFonts w:ascii="Times New Roman" w:eastAsia="Times New Roman" w:hAnsi="Times New Roman" w:cs="Times New Roman"/>
                <w:kern w:val="0"/>
                <w:highlight w:val="yellow"/>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74305EAE" w14:textId="77777777" w:rsidR="00855666" w:rsidRPr="00FD18D6" w:rsidRDefault="00855666">
            <w:pPr>
              <w:spacing w:after="0" w:line="240" w:lineRule="auto"/>
              <w:jc w:val="center"/>
              <w:rPr>
                <w:rFonts w:ascii="Times New Roman" w:eastAsia="Times New Roman" w:hAnsi="Times New Roman" w:cs="Times New Roman"/>
                <w:kern w:val="0"/>
                <w:highlight w:val="yellow"/>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7EAD299A" w14:textId="77777777" w:rsidR="00855666" w:rsidRPr="00FD18D6" w:rsidRDefault="00855666">
            <w:pPr>
              <w:spacing w:after="0" w:line="240" w:lineRule="auto"/>
              <w:jc w:val="center"/>
              <w:rPr>
                <w:rFonts w:ascii="Times New Roman" w:eastAsia="Times New Roman" w:hAnsi="Times New Roman" w:cs="Times New Roman"/>
                <w:kern w:val="0"/>
                <w:highlight w:val="yellow"/>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5421E477" w14:textId="77777777" w:rsidR="00855666" w:rsidRPr="00FD18D6" w:rsidRDefault="00855666">
            <w:pPr>
              <w:spacing w:after="0" w:line="240" w:lineRule="auto"/>
              <w:jc w:val="center"/>
              <w:rPr>
                <w:rFonts w:ascii="Times New Roman" w:eastAsia="Times New Roman" w:hAnsi="Times New Roman" w:cs="Times New Roman"/>
                <w:kern w:val="0"/>
                <w:highlight w:val="yellow"/>
                <w:lang w:val="en-GB"/>
                <w14:ligatures w14:val="none"/>
              </w:rPr>
            </w:pPr>
          </w:p>
        </w:tc>
      </w:tr>
      <w:tr w:rsidR="00855666" w:rsidRPr="00FD18D6" w14:paraId="498441E9"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38842C0" w14:textId="5068402F" w:rsidR="00855666" w:rsidRPr="00FD18D6" w:rsidRDefault="00000000" w:rsidP="002460E1">
            <w:pPr>
              <w:pStyle w:val="InstructionsText"/>
              <w:framePr w:hSpace="0" w:wrap="auto" w:vAnchor="margin" w:xAlign="left" w:yAlign="inline"/>
            </w:pPr>
            <w:r w:rsidRPr="00FD18D6">
              <w:t>0282</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75600C" w14:textId="23D356DF" w:rsidR="00855666" w:rsidRPr="00FD18D6" w:rsidRDefault="002221F6" w:rsidP="002460E1">
            <w:pPr>
              <w:pStyle w:val="InstructionsText"/>
              <w:framePr w:hSpace="0" w:wrap="auto" w:vAnchor="margin" w:xAlign="left" w:yAlign="inline"/>
            </w:pPr>
            <w:r w:rsidRPr="00FD18D6">
              <w:t>Mandate-based approach</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F26ADA" w14:textId="77777777" w:rsidR="00855666" w:rsidRPr="00FD18D6" w:rsidRDefault="00855666">
            <w:pPr>
              <w:spacing w:after="0" w:line="240" w:lineRule="auto"/>
              <w:rPr>
                <w:rFonts w:ascii="Times New Roman" w:eastAsia="Times New Roman" w:hAnsi="Times New Roman" w:cs="Times New Roman"/>
                <w:kern w:val="0"/>
                <w:highlight w:val="yellow"/>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0F9F368" w14:textId="77777777" w:rsidR="00855666" w:rsidRPr="00FD18D6" w:rsidRDefault="00855666">
            <w:pPr>
              <w:spacing w:after="0" w:line="240" w:lineRule="auto"/>
              <w:jc w:val="center"/>
              <w:rPr>
                <w:rFonts w:ascii="Times New Roman" w:eastAsia="Times New Roman" w:hAnsi="Times New Roman" w:cs="Times New Roman"/>
                <w:kern w:val="0"/>
                <w:sz w:val="20"/>
                <w:szCs w:val="20"/>
                <w:highlight w:val="yellow"/>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FB97D4" w14:textId="77777777" w:rsidR="00855666" w:rsidRPr="00FD18D6" w:rsidRDefault="00855666">
            <w:pPr>
              <w:spacing w:after="0" w:line="240" w:lineRule="auto"/>
              <w:jc w:val="center"/>
              <w:rPr>
                <w:rFonts w:ascii="Times New Roman" w:eastAsia="Times New Roman" w:hAnsi="Times New Roman" w:cs="Times New Roman"/>
                <w:kern w:val="0"/>
                <w:sz w:val="20"/>
                <w:szCs w:val="20"/>
                <w:highlight w:val="yellow"/>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FC5896" w14:textId="77777777" w:rsidR="00855666" w:rsidRPr="00FD18D6" w:rsidRDefault="00855666">
            <w:pPr>
              <w:spacing w:after="0" w:line="240" w:lineRule="auto"/>
              <w:jc w:val="center"/>
              <w:rPr>
                <w:rFonts w:ascii="Times New Roman" w:eastAsia="Times New Roman" w:hAnsi="Times New Roman" w:cs="Times New Roman"/>
                <w:kern w:val="0"/>
                <w:highlight w:val="yellow"/>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08DF5D28" w14:textId="77777777" w:rsidR="00855666" w:rsidRPr="00FD18D6" w:rsidRDefault="00855666">
            <w:pPr>
              <w:spacing w:after="0" w:line="240" w:lineRule="auto"/>
              <w:jc w:val="center"/>
              <w:rPr>
                <w:rFonts w:ascii="Times New Roman" w:eastAsia="Times New Roman" w:hAnsi="Times New Roman" w:cs="Times New Roman"/>
                <w:kern w:val="0"/>
                <w:highlight w:val="yellow"/>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7C057D7A" w14:textId="77777777" w:rsidR="00855666" w:rsidRPr="00FD18D6" w:rsidRDefault="00855666">
            <w:pPr>
              <w:spacing w:after="0" w:line="240" w:lineRule="auto"/>
              <w:jc w:val="center"/>
              <w:rPr>
                <w:rFonts w:ascii="Times New Roman" w:eastAsia="Times New Roman" w:hAnsi="Times New Roman" w:cs="Times New Roman"/>
                <w:kern w:val="0"/>
                <w:highlight w:val="yellow"/>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79ABA921" w14:textId="77777777" w:rsidR="00855666" w:rsidRPr="00FD18D6" w:rsidRDefault="00855666">
            <w:pPr>
              <w:spacing w:after="0" w:line="240" w:lineRule="auto"/>
              <w:jc w:val="center"/>
              <w:rPr>
                <w:rFonts w:ascii="Times New Roman" w:eastAsia="Times New Roman" w:hAnsi="Times New Roman" w:cs="Times New Roman"/>
                <w:kern w:val="0"/>
                <w:highlight w:val="yellow"/>
                <w:lang w:val="en-GB"/>
                <w14:ligatures w14:val="none"/>
              </w:rPr>
            </w:pPr>
          </w:p>
        </w:tc>
      </w:tr>
      <w:tr w:rsidR="00855666" w:rsidRPr="00FD18D6" w14:paraId="56B9D132"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DE4F0D" w14:textId="5B4BCC65" w:rsidR="00855666" w:rsidRPr="00FD18D6" w:rsidRDefault="00000000" w:rsidP="002460E1">
            <w:pPr>
              <w:pStyle w:val="InstructionsText"/>
              <w:framePr w:hSpace="0" w:wrap="auto" w:vAnchor="margin" w:xAlign="left" w:yAlign="inline"/>
            </w:pPr>
            <w:r w:rsidRPr="00FD18D6">
              <w:t>0283</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8B5F57" w14:textId="687C8879" w:rsidR="00855666" w:rsidRPr="00FD18D6" w:rsidRDefault="00000000" w:rsidP="002460E1">
            <w:pPr>
              <w:pStyle w:val="InstructionsText"/>
              <w:framePr w:hSpace="0" w:wrap="auto" w:vAnchor="margin" w:xAlign="left" w:yAlign="inline"/>
            </w:pPr>
            <w:r w:rsidRPr="00FD18D6">
              <w:t>Fall-back approach</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D58098" w14:textId="77777777" w:rsidR="00855666" w:rsidRPr="00FD18D6" w:rsidRDefault="00855666">
            <w:pPr>
              <w:spacing w:after="0" w:line="240" w:lineRule="auto"/>
              <w:rPr>
                <w:rFonts w:ascii="Times New Roman" w:eastAsia="Times New Roman" w:hAnsi="Times New Roman" w:cs="Times New Roman"/>
                <w:kern w:val="0"/>
                <w:highlight w:val="yellow"/>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B327F4" w14:textId="77777777" w:rsidR="00855666" w:rsidRPr="00FD18D6" w:rsidRDefault="00855666">
            <w:pPr>
              <w:spacing w:after="0" w:line="240" w:lineRule="auto"/>
              <w:jc w:val="center"/>
              <w:rPr>
                <w:rFonts w:ascii="Times New Roman" w:eastAsia="Times New Roman" w:hAnsi="Times New Roman" w:cs="Times New Roman"/>
                <w:kern w:val="0"/>
                <w:sz w:val="20"/>
                <w:szCs w:val="20"/>
                <w:highlight w:val="yellow"/>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108238" w14:textId="77777777" w:rsidR="00855666" w:rsidRPr="00FD18D6" w:rsidRDefault="00855666">
            <w:pPr>
              <w:spacing w:after="0" w:line="240" w:lineRule="auto"/>
              <w:jc w:val="center"/>
              <w:rPr>
                <w:rFonts w:ascii="Times New Roman" w:eastAsia="Times New Roman" w:hAnsi="Times New Roman" w:cs="Times New Roman"/>
                <w:kern w:val="0"/>
                <w:sz w:val="20"/>
                <w:szCs w:val="20"/>
                <w:highlight w:val="yellow"/>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60A298" w14:textId="77777777" w:rsidR="00855666" w:rsidRPr="00FD18D6" w:rsidRDefault="00855666">
            <w:pPr>
              <w:spacing w:after="0" w:line="240" w:lineRule="auto"/>
              <w:jc w:val="center"/>
              <w:rPr>
                <w:rFonts w:ascii="Times New Roman" w:eastAsia="Times New Roman" w:hAnsi="Times New Roman" w:cs="Times New Roman"/>
                <w:kern w:val="0"/>
                <w:highlight w:val="yellow"/>
                <w:lang w:val="en-GB"/>
                <w14:ligatures w14:val="none"/>
              </w:rPr>
            </w:pPr>
          </w:p>
        </w:tc>
        <w:tc>
          <w:tcPr>
            <w:tcW w:w="510" w:type="pct"/>
            <w:tcBorders>
              <w:top w:val="single" w:sz="6" w:space="0" w:color="000000"/>
              <w:left w:val="single" w:sz="6" w:space="0" w:color="000000"/>
              <w:bottom w:val="single" w:sz="6" w:space="0" w:color="000000"/>
              <w:right w:val="single" w:sz="6" w:space="0" w:color="000000"/>
            </w:tcBorders>
          </w:tcPr>
          <w:p w14:paraId="114A6BA0" w14:textId="77777777" w:rsidR="00855666" w:rsidRPr="00FD18D6" w:rsidRDefault="00855666">
            <w:pPr>
              <w:spacing w:after="0" w:line="240" w:lineRule="auto"/>
              <w:jc w:val="center"/>
              <w:rPr>
                <w:rFonts w:ascii="Times New Roman" w:eastAsia="Times New Roman" w:hAnsi="Times New Roman" w:cs="Times New Roman"/>
                <w:kern w:val="0"/>
                <w:highlight w:val="yellow"/>
                <w:lang w:val="en-GB"/>
                <w14:ligatures w14:val="none"/>
              </w:rPr>
            </w:pPr>
          </w:p>
        </w:tc>
        <w:tc>
          <w:tcPr>
            <w:tcW w:w="485" w:type="pct"/>
            <w:tcBorders>
              <w:top w:val="single" w:sz="6" w:space="0" w:color="000000"/>
              <w:left w:val="single" w:sz="6" w:space="0" w:color="000000"/>
              <w:bottom w:val="single" w:sz="6" w:space="0" w:color="000000"/>
              <w:right w:val="single" w:sz="6" w:space="0" w:color="000000"/>
            </w:tcBorders>
          </w:tcPr>
          <w:p w14:paraId="6F0F9AC2" w14:textId="77777777" w:rsidR="00855666" w:rsidRPr="00FD18D6" w:rsidRDefault="00855666">
            <w:pPr>
              <w:spacing w:after="0" w:line="240" w:lineRule="auto"/>
              <w:jc w:val="center"/>
              <w:rPr>
                <w:rFonts w:ascii="Times New Roman" w:eastAsia="Times New Roman" w:hAnsi="Times New Roman" w:cs="Times New Roman"/>
                <w:kern w:val="0"/>
                <w:highlight w:val="yellow"/>
                <w:lang w:val="en-GB"/>
                <w14:ligatures w14:val="none"/>
              </w:rPr>
            </w:pPr>
          </w:p>
        </w:tc>
        <w:tc>
          <w:tcPr>
            <w:tcW w:w="415" w:type="pct"/>
            <w:tcBorders>
              <w:top w:val="single" w:sz="6" w:space="0" w:color="000000"/>
              <w:left w:val="single" w:sz="6" w:space="0" w:color="000000"/>
              <w:bottom w:val="single" w:sz="6" w:space="0" w:color="000000"/>
              <w:right w:val="single" w:sz="6" w:space="0" w:color="000000"/>
            </w:tcBorders>
          </w:tcPr>
          <w:p w14:paraId="44B1092D" w14:textId="77777777" w:rsidR="00855666" w:rsidRPr="00FD18D6" w:rsidRDefault="00855666">
            <w:pPr>
              <w:spacing w:after="0" w:line="240" w:lineRule="auto"/>
              <w:jc w:val="center"/>
              <w:rPr>
                <w:rFonts w:ascii="Times New Roman" w:eastAsia="Times New Roman" w:hAnsi="Times New Roman" w:cs="Times New Roman"/>
                <w:kern w:val="0"/>
                <w:highlight w:val="yellow"/>
                <w:lang w:val="en-GB"/>
                <w14:ligatures w14:val="none"/>
              </w:rPr>
            </w:pPr>
          </w:p>
        </w:tc>
      </w:tr>
      <w:tr w:rsidR="00855666" w:rsidRPr="00FD18D6" w14:paraId="64CAA27E" w14:textId="77777777">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FD3316" w14:textId="77777777" w:rsidR="00855666" w:rsidRPr="00FD18D6" w:rsidRDefault="00000000" w:rsidP="002460E1">
            <w:pPr>
              <w:pStyle w:val="InstructionsText"/>
              <w:framePr w:hSpace="0" w:wrap="auto" w:vAnchor="margin" w:xAlign="left" w:yAlign="inline"/>
            </w:pPr>
            <w:r w:rsidRPr="00FD18D6">
              <w:t xml:space="preserve">  </w:t>
            </w:r>
          </w:p>
          <w:p w14:paraId="3F381000" w14:textId="546BF588" w:rsidR="00855666" w:rsidRPr="00FD18D6" w:rsidRDefault="002221F6">
            <w:pPr>
              <w:pStyle w:val="P68B1DB1-Normal25"/>
              <w:spacing w:after="0" w:line="240" w:lineRule="auto"/>
              <w:rPr>
                <w:lang w:val="en-GB"/>
              </w:rPr>
            </w:pPr>
            <w:r w:rsidRPr="00FD18D6">
              <w:rPr>
                <w:lang w:val="en-GB"/>
              </w:rPr>
              <w:t>MEMORANDUM ITEMS</w:t>
            </w:r>
          </w:p>
        </w:tc>
      </w:tr>
      <w:tr w:rsidR="00855666" w:rsidRPr="00FD18D6" w14:paraId="62603953"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C8BB73" w14:textId="5B71E96D" w:rsidR="00855666" w:rsidRPr="00FD18D6" w:rsidRDefault="00000000" w:rsidP="002460E1">
            <w:pPr>
              <w:pStyle w:val="InstructionsText"/>
              <w:framePr w:hSpace="0" w:wrap="auto" w:vAnchor="margin" w:xAlign="left" w:yAlign="inline"/>
            </w:pPr>
            <w:r w:rsidRPr="00FD18D6">
              <w:t>0290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CC1866" w14:textId="5A435A42" w:rsidR="00855666" w:rsidRPr="00FD18D6" w:rsidRDefault="002221F6" w:rsidP="002460E1">
            <w:pPr>
              <w:pStyle w:val="InstructionsText"/>
              <w:framePr w:hSpace="0" w:wrap="auto" w:vAnchor="margin" w:xAlign="left" w:yAlign="inline"/>
            </w:pPr>
            <w:r w:rsidRPr="00FD18D6">
              <w:t>Exposures secured by mortgages on commercial immovable property</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D0D0ED"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EC0610"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B1784A"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609EFA" w14:textId="7B6129D3"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35BFAC78" w14:textId="482C3F59"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154854A8" w14:textId="2BEBFCAF"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12E47B70" w14:textId="7E55D899" w:rsidR="00855666" w:rsidRPr="00FD18D6" w:rsidRDefault="00000000" w:rsidP="002460E1">
            <w:pPr>
              <w:pStyle w:val="InstructionsText"/>
              <w:framePr w:hSpace="0" w:wrap="auto" w:vAnchor="margin" w:xAlign="left" w:yAlign="inline"/>
            </w:pPr>
            <w:r w:rsidRPr="00FD18D6">
              <w:t>x</w:t>
            </w:r>
          </w:p>
        </w:tc>
      </w:tr>
      <w:tr w:rsidR="00855666" w:rsidRPr="00FD18D6" w14:paraId="1D876A98"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84037D" w14:textId="6C694D5C" w:rsidR="00855666" w:rsidRPr="00FD18D6" w:rsidRDefault="00000000" w:rsidP="002460E1">
            <w:pPr>
              <w:pStyle w:val="InstructionsText"/>
              <w:framePr w:hSpace="0" w:wrap="auto" w:vAnchor="margin" w:xAlign="left" w:yAlign="inline"/>
            </w:pPr>
            <w:r w:rsidRPr="00FD18D6">
              <w:t>0300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86A031" w14:textId="537E10B1" w:rsidR="00855666" w:rsidRPr="00FD18D6" w:rsidRDefault="002221F6" w:rsidP="002460E1">
            <w:pPr>
              <w:pStyle w:val="InstructionsText"/>
              <w:framePr w:hSpace="0" w:wrap="auto" w:vAnchor="margin" w:xAlign="left" w:yAlign="inline"/>
            </w:pPr>
            <w:r w:rsidRPr="00FD18D6">
              <w:t>Exposures in default subject to a risk weight of 100%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BC19BE"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3472B9"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222835"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6D3C9E" w14:textId="073EB698"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52BB3830" w14:textId="01CA55F4"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73676B84" w14:textId="7DC137AF"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61949E3D" w14:textId="35F04AE3" w:rsidR="00855666" w:rsidRPr="00FD18D6" w:rsidRDefault="00000000" w:rsidP="002460E1">
            <w:pPr>
              <w:pStyle w:val="InstructionsText"/>
              <w:framePr w:hSpace="0" w:wrap="auto" w:vAnchor="margin" w:xAlign="left" w:yAlign="inline"/>
            </w:pPr>
            <w:r w:rsidRPr="00FD18D6">
              <w:t>x</w:t>
            </w:r>
          </w:p>
        </w:tc>
      </w:tr>
      <w:tr w:rsidR="00855666" w:rsidRPr="00FD18D6" w14:paraId="1CE25475"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111A4A" w14:textId="10873A83" w:rsidR="00855666" w:rsidRPr="00FD18D6" w:rsidRDefault="00000000" w:rsidP="002460E1">
            <w:pPr>
              <w:pStyle w:val="InstructionsText"/>
              <w:framePr w:hSpace="0" w:wrap="auto" w:vAnchor="margin" w:xAlign="left" w:yAlign="inline"/>
            </w:pPr>
            <w:r w:rsidRPr="00FD18D6">
              <w:t>0310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2A7740" w14:textId="403CD12C" w:rsidR="00855666" w:rsidRPr="00FD18D6" w:rsidRDefault="002221F6" w:rsidP="002460E1">
            <w:pPr>
              <w:pStyle w:val="InstructionsText"/>
              <w:framePr w:hSpace="0" w:wrap="auto" w:vAnchor="margin" w:xAlign="left" w:yAlign="inline"/>
            </w:pPr>
            <w:r w:rsidRPr="00FD18D6">
              <w:t>Exposures secured by mortgages on residential immovable property</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2DC185"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65DB1D"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93D288"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0093EE" w14:textId="63B320C9"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6537FA35" w14:textId="440E5CDE"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2F86C0E9" w14:textId="7D8A117B"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5FA37592" w14:textId="4C5E422E" w:rsidR="00855666" w:rsidRPr="00FD18D6" w:rsidRDefault="00000000" w:rsidP="002460E1">
            <w:pPr>
              <w:pStyle w:val="InstructionsText"/>
              <w:framePr w:hSpace="0" w:wrap="auto" w:vAnchor="margin" w:xAlign="left" w:yAlign="inline"/>
            </w:pPr>
            <w:r w:rsidRPr="00FD18D6">
              <w:t>x</w:t>
            </w:r>
          </w:p>
        </w:tc>
      </w:tr>
      <w:tr w:rsidR="00855666" w:rsidRPr="00FD18D6" w14:paraId="12A67724"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CECDFE" w14:textId="5DEB5863" w:rsidR="00855666" w:rsidRPr="00FD18D6" w:rsidRDefault="00000000" w:rsidP="002460E1">
            <w:pPr>
              <w:pStyle w:val="InstructionsText"/>
              <w:framePr w:hSpace="0" w:wrap="auto" w:vAnchor="margin" w:xAlign="left" w:yAlign="inline"/>
            </w:pPr>
            <w:r w:rsidRPr="00FD18D6">
              <w:t>0320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C159AB" w14:textId="0A1C3242" w:rsidR="00855666" w:rsidRPr="00FD18D6" w:rsidRDefault="002221F6" w:rsidP="002460E1">
            <w:pPr>
              <w:pStyle w:val="InstructionsText"/>
              <w:framePr w:hSpace="0" w:wrap="auto" w:vAnchor="margin" w:xAlign="left" w:yAlign="inline"/>
            </w:pPr>
            <w:r w:rsidRPr="00FD18D6">
              <w:t>Exposures in default subject to a risk weight of 150%</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99F181"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D2A96C"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BA599E"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0CE3E1" w14:textId="2B93DB82"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2E8F14A4" w14:textId="02A0467D"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4217B29E" w14:textId="3BC67569"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222C257A" w14:textId="6E8FAE1E" w:rsidR="00855666" w:rsidRPr="00FD18D6" w:rsidRDefault="00000000" w:rsidP="002460E1">
            <w:pPr>
              <w:pStyle w:val="InstructionsText"/>
              <w:framePr w:hSpace="0" w:wrap="auto" w:vAnchor="margin" w:xAlign="left" w:yAlign="inline"/>
            </w:pPr>
            <w:r w:rsidRPr="00FD18D6">
              <w:t>x</w:t>
            </w:r>
          </w:p>
        </w:tc>
      </w:tr>
      <w:tr w:rsidR="00855666" w:rsidRPr="00FD18D6" w14:paraId="5D2C4E08" w14:textId="77777777">
        <w:tc>
          <w:tcPr>
            <w:tcW w:w="40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0384FA0" w14:textId="7EDE68B8" w:rsidR="00855666" w:rsidRPr="00FD18D6" w:rsidRDefault="00000000" w:rsidP="002460E1">
            <w:pPr>
              <w:pStyle w:val="InstructionsText"/>
              <w:framePr w:hSpace="0" w:wrap="auto" w:vAnchor="margin" w:xAlign="left" w:yAlign="inline"/>
            </w:pPr>
            <w:r w:rsidRPr="00FD18D6">
              <w:t>0330</w:t>
            </w:r>
          </w:p>
        </w:tc>
        <w:tc>
          <w:tcPr>
            <w:tcW w:w="126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5350B8" w14:textId="00EDDB4A" w:rsidR="00855666" w:rsidRPr="00FD18D6" w:rsidRDefault="002221F6" w:rsidP="002460E1">
            <w:pPr>
              <w:pStyle w:val="InstructionsText"/>
              <w:framePr w:hSpace="0" w:wrap="auto" w:vAnchor="margin" w:xAlign="left" w:yAlign="inline"/>
            </w:pPr>
            <w:r w:rsidRPr="00FD18D6">
              <w:t>Acquisition, development and construction (ADC)</w:t>
            </w:r>
          </w:p>
        </w:tc>
        <w:tc>
          <w:tcPr>
            <w:tcW w:w="5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4C610A"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337559"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298ED1"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6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58C1F3" w14:textId="39B4646C" w:rsidR="00855666" w:rsidRPr="00FD18D6" w:rsidRDefault="00000000" w:rsidP="002460E1">
            <w:pPr>
              <w:pStyle w:val="InstructionsText"/>
              <w:framePr w:hSpace="0" w:wrap="auto" w:vAnchor="margin" w:xAlign="left" w:yAlign="inline"/>
            </w:pPr>
            <w:r w:rsidRPr="00FD18D6">
              <w:t>x</w:t>
            </w:r>
          </w:p>
        </w:tc>
        <w:tc>
          <w:tcPr>
            <w:tcW w:w="510" w:type="pct"/>
            <w:tcBorders>
              <w:top w:val="single" w:sz="6" w:space="0" w:color="000000"/>
              <w:left w:val="single" w:sz="6" w:space="0" w:color="000000"/>
              <w:bottom w:val="single" w:sz="6" w:space="0" w:color="000000"/>
              <w:right w:val="single" w:sz="6" w:space="0" w:color="000000"/>
            </w:tcBorders>
          </w:tcPr>
          <w:p w14:paraId="19157D84" w14:textId="5BE159A7" w:rsidR="00855666" w:rsidRPr="00FD18D6" w:rsidRDefault="00000000" w:rsidP="002460E1">
            <w:pPr>
              <w:pStyle w:val="InstructionsText"/>
              <w:framePr w:hSpace="0" w:wrap="auto" w:vAnchor="margin" w:xAlign="left" w:yAlign="inline"/>
            </w:pPr>
            <w:r w:rsidRPr="00FD18D6">
              <w:t>x</w:t>
            </w:r>
          </w:p>
        </w:tc>
        <w:tc>
          <w:tcPr>
            <w:tcW w:w="485" w:type="pct"/>
            <w:tcBorders>
              <w:top w:val="single" w:sz="6" w:space="0" w:color="000000"/>
              <w:left w:val="single" w:sz="6" w:space="0" w:color="000000"/>
              <w:bottom w:val="single" w:sz="6" w:space="0" w:color="000000"/>
              <w:right w:val="single" w:sz="6" w:space="0" w:color="000000"/>
            </w:tcBorders>
          </w:tcPr>
          <w:p w14:paraId="687CFC8E" w14:textId="00FD2B72" w:rsidR="00855666" w:rsidRPr="00FD18D6" w:rsidRDefault="00000000" w:rsidP="002460E1">
            <w:pPr>
              <w:pStyle w:val="InstructionsText"/>
              <w:framePr w:hSpace="0" w:wrap="auto" w:vAnchor="margin" w:xAlign="left" w:yAlign="inline"/>
            </w:pPr>
            <w:r w:rsidRPr="00FD18D6">
              <w:t>x</w:t>
            </w:r>
          </w:p>
        </w:tc>
        <w:tc>
          <w:tcPr>
            <w:tcW w:w="415" w:type="pct"/>
            <w:tcBorders>
              <w:top w:val="single" w:sz="6" w:space="0" w:color="000000"/>
              <w:left w:val="single" w:sz="6" w:space="0" w:color="000000"/>
              <w:bottom w:val="single" w:sz="6" w:space="0" w:color="000000"/>
              <w:right w:val="single" w:sz="6" w:space="0" w:color="000000"/>
            </w:tcBorders>
          </w:tcPr>
          <w:p w14:paraId="1DF1B7FE" w14:textId="24EBAADE" w:rsidR="00855666" w:rsidRPr="00FD18D6" w:rsidRDefault="00000000" w:rsidP="002460E1">
            <w:pPr>
              <w:pStyle w:val="InstructionsText"/>
              <w:framePr w:hSpace="0" w:wrap="auto" w:vAnchor="margin" w:xAlign="left" w:yAlign="inline"/>
            </w:pPr>
            <w:r w:rsidRPr="00FD18D6">
              <w:t>x</w:t>
            </w:r>
          </w:p>
        </w:tc>
      </w:tr>
    </w:tbl>
    <w:p w14:paraId="170CA022" w14:textId="77777777" w:rsidR="00855666" w:rsidRPr="00FD18D6" w:rsidRDefault="00855666" w:rsidP="002221F6">
      <w:pPr>
        <w:spacing w:after="0" w:line="240" w:lineRule="auto"/>
        <w:rPr>
          <w:rFonts w:ascii="Times New Roman" w:eastAsia="Times New Roman" w:hAnsi="Times New Roman" w:cs="Times New Roman"/>
          <w:b/>
          <w:bCs/>
          <w:kern w:val="0"/>
          <w:lang w:val="en-GB"/>
          <w14:ligatures w14:val="none"/>
        </w:rPr>
        <w:sectPr w:rsidR="00855666" w:rsidRPr="00FD18D6" w:rsidSect="001D5512">
          <w:footerReference w:type="default" r:id="rId10"/>
          <w:pgSz w:w="11906" w:h="16838"/>
          <w:pgMar w:top="1134" w:right="851" w:bottom="992" w:left="1560" w:header="709" w:footer="709" w:gutter="0"/>
          <w:cols w:space="708"/>
          <w:docGrid w:linePitch="360"/>
        </w:sectPr>
      </w:pPr>
    </w:p>
    <w:p w14:paraId="72AA18B1" w14:textId="77777777" w:rsidR="001113C1" w:rsidRPr="00FD18D6" w:rsidRDefault="002221F6" w:rsidP="001113C1">
      <w:pPr>
        <w:tabs>
          <w:tab w:val="center" w:pos="4677"/>
        </w:tabs>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lang w:val="en-GB"/>
        </w:rPr>
        <w:t>continued</w:t>
      </w:r>
      <w:r w:rsidR="001113C1" w:rsidRPr="00FD18D6">
        <w:rPr>
          <w:rFonts w:ascii="Times New Roman" w:eastAsia="Times New Roman" w:hAnsi="Times New Roman" w:cs="Times New Roman"/>
          <w:kern w:val="0"/>
          <w:lang w:val="en-GB" w:eastAsia="ro-MD"/>
          <w14:ligatures w14:val="none"/>
        </w:rPr>
        <w:tab/>
      </w:r>
    </w:p>
    <w:p w14:paraId="0282210F" w14:textId="77777777" w:rsidR="001113C1" w:rsidRPr="00FD18D6" w:rsidRDefault="001113C1" w:rsidP="001113C1">
      <w:pPr>
        <w:rPr>
          <w:rFonts w:ascii="Times New Roman" w:eastAsia="Times New Roman" w:hAnsi="Times New Roman" w:cs="Times New Roman"/>
          <w:lang w:val="en-GB" w:eastAsia="ro-MD"/>
        </w:rPr>
        <w:sectPr w:rsidR="001113C1" w:rsidRPr="00FD18D6" w:rsidSect="001113C1">
          <w:type w:val="continuous"/>
          <w:pgSz w:w="11906" w:h="16838"/>
          <w:pgMar w:top="1134" w:right="851" w:bottom="992" w:left="1701" w:header="709" w:footer="709" w:gutter="0"/>
          <w:cols w:space="708"/>
          <w:docGrid w:linePitch="360"/>
        </w:sectPr>
      </w:pPr>
    </w:p>
    <w:tbl>
      <w:tblPr>
        <w:tblW w:w="5080" w:type="pct"/>
        <w:tblInd w:w="-150" w:type="dxa"/>
        <w:tblLayout w:type="fixed"/>
        <w:tblCellMar>
          <w:top w:w="15" w:type="dxa"/>
          <w:left w:w="15" w:type="dxa"/>
          <w:bottom w:w="15" w:type="dxa"/>
          <w:right w:w="15" w:type="dxa"/>
        </w:tblCellMar>
        <w:tblLook w:val="04A0" w:firstRow="1" w:lastRow="0" w:firstColumn="1" w:lastColumn="0" w:noHBand="0" w:noVBand="1"/>
      </w:tblPr>
      <w:tblGrid>
        <w:gridCol w:w="785"/>
        <w:gridCol w:w="2172"/>
        <w:gridCol w:w="636"/>
        <w:gridCol w:w="577"/>
        <w:gridCol w:w="1038"/>
        <w:gridCol w:w="966"/>
        <w:gridCol w:w="989"/>
        <w:gridCol w:w="1212"/>
        <w:gridCol w:w="1112"/>
      </w:tblGrid>
      <w:tr w:rsidR="001113C1" w:rsidRPr="00FD18D6" w14:paraId="598B9C05" w14:textId="77777777" w:rsidTr="00737E5A">
        <w:tc>
          <w:tcPr>
            <w:tcW w:w="414"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53AFF82" w14:textId="7CDE17A4"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Position code</w:t>
            </w:r>
          </w:p>
        </w:tc>
        <w:tc>
          <w:tcPr>
            <w:tcW w:w="1145"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3690DDF" w14:textId="77600E16" w:rsidR="001113C1" w:rsidRPr="00FD18D6" w:rsidRDefault="001113C1"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SA exposure classes</w:t>
            </w:r>
          </w:p>
        </w:tc>
        <w:tc>
          <w:tcPr>
            <w:tcW w:w="639" w:type="pct"/>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00460739" w14:textId="77777777" w:rsidR="001113C1" w:rsidRPr="00FD18D6" w:rsidRDefault="001113C1" w:rsidP="008744DF">
            <w:pPr>
              <w:spacing w:after="0" w:line="240" w:lineRule="auto"/>
              <w:jc w:val="center"/>
              <w:rPr>
                <w:rFonts w:ascii="Times New Roman" w:eastAsia="Times New Roman" w:hAnsi="Times New Roman" w:cs="Times New Roman"/>
                <w:b/>
                <w:bCs/>
                <w:kern w:val="0"/>
                <w:lang w:val="en-GB" w:eastAsia="ro-MD"/>
                <w14:ligatures w14:val="none"/>
              </w:rPr>
            </w:pPr>
          </w:p>
        </w:tc>
        <w:tc>
          <w:tcPr>
            <w:tcW w:w="547"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98FB5B4" w14:textId="662C1352" w:rsidR="001113C1" w:rsidRPr="00FD18D6" w:rsidRDefault="00737E5A"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Net exposure after CRM substitution effects pre conversion factor</w:t>
            </w:r>
          </w:p>
        </w:tc>
        <w:tc>
          <w:tcPr>
            <w:tcW w:w="1669" w:type="pct"/>
            <w:gridSpan w:val="3"/>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93A835F" w14:textId="1EE6842B" w:rsidR="001113C1" w:rsidRPr="00FD18D6" w:rsidRDefault="00737E5A"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Credit risk mitigation techniques affecting the exposure amount: funded credit protection. Financial collateral comprehensive me</w:t>
            </w:r>
          </w:p>
        </w:tc>
        <w:tc>
          <w:tcPr>
            <w:tcW w:w="586" w:type="pct"/>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14CEB893" w14:textId="475CE807" w:rsidR="001113C1" w:rsidRPr="00FD18D6" w:rsidRDefault="00737E5A"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Fully adjusted exposure value (E*)</w:t>
            </w:r>
          </w:p>
        </w:tc>
      </w:tr>
      <w:tr w:rsidR="001113C1" w:rsidRPr="00FD18D6" w14:paraId="6EA51689" w14:textId="77777777" w:rsidTr="00737E5A">
        <w:tc>
          <w:tcPr>
            <w:tcW w:w="414" w:type="pct"/>
            <w:vMerge/>
            <w:tcBorders>
              <w:top w:val="single" w:sz="6" w:space="0" w:color="000000"/>
              <w:left w:val="single" w:sz="6" w:space="0" w:color="000000"/>
              <w:bottom w:val="single" w:sz="6" w:space="0" w:color="000000"/>
              <w:right w:val="single" w:sz="6" w:space="0" w:color="000000"/>
            </w:tcBorders>
            <w:vAlign w:val="center"/>
            <w:hideMark/>
          </w:tcPr>
          <w:p w14:paraId="5BED43A2"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p>
        </w:tc>
        <w:tc>
          <w:tcPr>
            <w:tcW w:w="1145" w:type="pct"/>
            <w:vMerge/>
            <w:tcBorders>
              <w:top w:val="single" w:sz="6" w:space="0" w:color="000000"/>
              <w:left w:val="single" w:sz="6" w:space="0" w:color="000000"/>
              <w:bottom w:val="single" w:sz="6" w:space="0" w:color="000000"/>
              <w:right w:val="single" w:sz="6" w:space="0" w:color="000000"/>
            </w:tcBorders>
            <w:vAlign w:val="center"/>
            <w:hideMark/>
          </w:tcPr>
          <w:p w14:paraId="38487332" w14:textId="77777777" w:rsidR="001113C1" w:rsidRPr="00FD18D6" w:rsidRDefault="001113C1" w:rsidP="008744DF">
            <w:pPr>
              <w:spacing w:after="0" w:line="240" w:lineRule="auto"/>
              <w:jc w:val="center"/>
              <w:rPr>
                <w:rFonts w:ascii="Times New Roman" w:eastAsia="Times New Roman" w:hAnsi="Times New Roman" w:cs="Times New Roman"/>
                <w:b/>
                <w:bCs/>
                <w:kern w:val="0"/>
                <w:lang w:val="en-GB" w:eastAsia="ro-MD"/>
                <w14:ligatures w14:val="none"/>
              </w:rPr>
            </w:pPr>
          </w:p>
        </w:tc>
        <w:tc>
          <w:tcPr>
            <w:tcW w:w="639" w:type="pct"/>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2EDF4D3D" w14:textId="115DE4B5" w:rsidR="001113C1" w:rsidRPr="00FD18D6" w:rsidRDefault="001113C1" w:rsidP="001113C1">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Substitution of the</w:t>
            </w:r>
          </w:p>
          <w:p w14:paraId="4E781ABB" w14:textId="56281250" w:rsidR="001113C1" w:rsidRPr="00FD18D6" w:rsidRDefault="001113C1" w:rsidP="001113C1">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Funded credit protection exposure due to CRM</w:t>
            </w: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14:paraId="70A66267" w14:textId="77777777" w:rsidR="001113C1" w:rsidRPr="00FD18D6" w:rsidRDefault="001113C1" w:rsidP="008744DF">
            <w:pPr>
              <w:spacing w:after="0" w:line="240" w:lineRule="auto"/>
              <w:rPr>
                <w:rFonts w:ascii="Times New Roman" w:eastAsia="Times New Roman" w:hAnsi="Times New Roman" w:cs="Times New Roman"/>
                <w:b/>
                <w:bCs/>
                <w:kern w:val="0"/>
                <w:lang w:val="en-GB" w:eastAsia="ro-MD"/>
                <w14:ligatures w14:val="none"/>
              </w:rPr>
            </w:pPr>
          </w:p>
        </w:tc>
        <w:tc>
          <w:tcPr>
            <w:tcW w:w="509" w:type="pct"/>
            <w:vMerge w:val="restar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A1A0DE4" w14:textId="22C33684" w:rsidR="001113C1" w:rsidRPr="00FD18D6" w:rsidRDefault="00737E5A"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Volatility adjustment to the exposure</w:t>
            </w:r>
          </w:p>
        </w:tc>
        <w:tc>
          <w:tcPr>
            <w:tcW w:w="521" w:type="pct"/>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1493C311" w14:textId="2FC8EDA3" w:rsidR="001113C1" w:rsidRPr="00FD18D6" w:rsidRDefault="00737E5A"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 financial collateral: adjusted value (</w:t>
            </w:r>
            <w:proofErr w:type="spellStart"/>
            <w:r w:rsidRPr="00FD18D6">
              <w:rPr>
                <w:rFonts w:ascii="Times New Roman" w:eastAsia="Times New Roman" w:hAnsi="Times New Roman" w:cs="Times New Roman"/>
                <w:b/>
                <w:bCs/>
                <w:kern w:val="0"/>
                <w:lang w:val="en-GB" w:eastAsia="ro-MD"/>
                <w14:ligatures w14:val="none"/>
              </w:rPr>
              <w:t>Cvam</w:t>
            </w:r>
            <w:proofErr w:type="spellEnd"/>
            <w:r w:rsidRPr="00FD18D6">
              <w:rPr>
                <w:rFonts w:ascii="Times New Roman" w:eastAsia="Times New Roman" w:hAnsi="Times New Roman" w:cs="Times New Roman"/>
                <w:b/>
                <w:bCs/>
                <w:kern w:val="0"/>
                <w:lang w:val="en-GB" w:eastAsia="ro-MD"/>
                <w14:ligatures w14:val="none"/>
              </w:rPr>
              <w:t>)</w:t>
            </w:r>
          </w:p>
        </w:tc>
        <w:tc>
          <w:tcPr>
            <w:tcW w:w="639" w:type="pct"/>
            <w:tcBorders>
              <w:top w:val="single" w:sz="6" w:space="0" w:color="000000"/>
              <w:left w:val="single" w:sz="6" w:space="0" w:color="000000"/>
              <w:bottom w:val="single" w:sz="6" w:space="0" w:color="000000"/>
              <w:right w:val="single" w:sz="6" w:space="0" w:color="000000"/>
            </w:tcBorders>
            <w:shd w:val="clear" w:color="auto" w:fill="F0F0F0"/>
          </w:tcPr>
          <w:p w14:paraId="03AF117C" w14:textId="77777777" w:rsidR="001113C1" w:rsidRPr="00FD18D6" w:rsidRDefault="001113C1" w:rsidP="008744DF">
            <w:pPr>
              <w:spacing w:after="0" w:line="240" w:lineRule="auto"/>
              <w:jc w:val="center"/>
              <w:rPr>
                <w:rFonts w:ascii="Times New Roman" w:eastAsia="Times New Roman" w:hAnsi="Times New Roman" w:cs="Times New Roman"/>
                <w:b/>
                <w:bCs/>
                <w:kern w:val="0"/>
                <w:lang w:val="en-GB" w:eastAsia="ro-MD"/>
                <w14:ligatures w14:val="none"/>
              </w:rPr>
            </w:pPr>
          </w:p>
        </w:tc>
        <w:tc>
          <w:tcPr>
            <w:tcW w:w="586" w:type="pct"/>
            <w:vMerge/>
            <w:tcBorders>
              <w:left w:val="single" w:sz="6" w:space="0" w:color="000000"/>
              <w:right w:val="single" w:sz="6" w:space="0" w:color="000000"/>
            </w:tcBorders>
            <w:shd w:val="clear" w:color="auto" w:fill="F0F0F0"/>
            <w:tcMar>
              <w:top w:w="24" w:type="dxa"/>
              <w:left w:w="48" w:type="dxa"/>
              <w:bottom w:w="24" w:type="dxa"/>
              <w:right w:w="48" w:type="dxa"/>
            </w:tcMar>
            <w:hideMark/>
          </w:tcPr>
          <w:p w14:paraId="6E3E7F43" w14:textId="77777777" w:rsidR="001113C1" w:rsidRPr="00FD18D6" w:rsidRDefault="001113C1" w:rsidP="008744DF">
            <w:pPr>
              <w:spacing w:after="0" w:line="240" w:lineRule="auto"/>
              <w:jc w:val="center"/>
              <w:rPr>
                <w:rFonts w:ascii="Times New Roman" w:eastAsia="Times New Roman" w:hAnsi="Times New Roman" w:cs="Times New Roman"/>
                <w:b/>
                <w:bCs/>
                <w:kern w:val="0"/>
                <w:lang w:val="en-GB" w:eastAsia="ro-MD"/>
                <w14:ligatures w14:val="none"/>
              </w:rPr>
            </w:pPr>
          </w:p>
        </w:tc>
      </w:tr>
      <w:tr w:rsidR="001113C1" w:rsidRPr="00FD18D6" w14:paraId="05EF12C4" w14:textId="77777777" w:rsidTr="00737E5A">
        <w:tc>
          <w:tcPr>
            <w:tcW w:w="414" w:type="pct"/>
            <w:vMerge/>
            <w:tcBorders>
              <w:top w:val="single" w:sz="6" w:space="0" w:color="000000"/>
              <w:left w:val="single" w:sz="6" w:space="0" w:color="000000"/>
              <w:bottom w:val="single" w:sz="6" w:space="0" w:color="000000"/>
              <w:right w:val="single" w:sz="6" w:space="0" w:color="000000"/>
            </w:tcBorders>
            <w:vAlign w:val="center"/>
            <w:hideMark/>
          </w:tcPr>
          <w:p w14:paraId="4E5E86DF"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p>
        </w:tc>
        <w:tc>
          <w:tcPr>
            <w:tcW w:w="1145" w:type="pct"/>
            <w:vMerge/>
            <w:tcBorders>
              <w:top w:val="single" w:sz="6" w:space="0" w:color="000000"/>
              <w:left w:val="single" w:sz="6" w:space="0" w:color="000000"/>
              <w:bottom w:val="single" w:sz="6" w:space="0" w:color="000000"/>
              <w:right w:val="single" w:sz="6" w:space="0" w:color="000000"/>
            </w:tcBorders>
            <w:vAlign w:val="center"/>
            <w:hideMark/>
          </w:tcPr>
          <w:p w14:paraId="1B68F1A8" w14:textId="77777777" w:rsidR="001113C1" w:rsidRPr="00FD18D6" w:rsidRDefault="001113C1" w:rsidP="008744DF">
            <w:pPr>
              <w:spacing w:after="0" w:line="240" w:lineRule="auto"/>
              <w:jc w:val="center"/>
              <w:rPr>
                <w:rFonts w:ascii="Times New Roman" w:eastAsia="Times New Roman" w:hAnsi="Times New Roman" w:cs="Times New Roman"/>
                <w:b/>
                <w:bCs/>
                <w:kern w:val="0"/>
                <w:lang w:val="en-GB" w:eastAsia="ro-MD"/>
                <w14:ligatures w14:val="none"/>
              </w:rPr>
            </w:pPr>
          </w:p>
        </w:tc>
        <w:tc>
          <w:tcPr>
            <w:tcW w:w="335"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F424D11" w14:textId="236B49DA" w:rsidR="001113C1" w:rsidRPr="00FD18D6" w:rsidRDefault="001113C1" w:rsidP="001113C1">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 total</w:t>
            </w:r>
          </w:p>
          <w:p w14:paraId="240B68F0" w14:textId="325DC7A8" w:rsidR="001113C1" w:rsidRPr="00FD18D6" w:rsidRDefault="001113C1" w:rsidP="001113C1">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outflows</w:t>
            </w:r>
          </w:p>
        </w:tc>
        <w:tc>
          <w:tcPr>
            <w:tcW w:w="304" w:type="pct"/>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64C58DC9" w14:textId="2FBC20CD" w:rsidR="001113C1" w:rsidRPr="00FD18D6" w:rsidRDefault="00737E5A"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total inflows (+)</w:t>
            </w:r>
          </w:p>
        </w:tc>
        <w:tc>
          <w:tcPr>
            <w:tcW w:w="547" w:type="pct"/>
            <w:vMerge/>
            <w:tcBorders>
              <w:top w:val="single" w:sz="6" w:space="0" w:color="000000"/>
              <w:left w:val="single" w:sz="6" w:space="0" w:color="000000"/>
              <w:bottom w:val="single" w:sz="6" w:space="0" w:color="000000"/>
              <w:right w:val="single" w:sz="6" w:space="0" w:color="000000"/>
            </w:tcBorders>
            <w:vAlign w:val="center"/>
            <w:hideMark/>
          </w:tcPr>
          <w:p w14:paraId="09DD469E" w14:textId="77777777" w:rsidR="001113C1" w:rsidRPr="00FD18D6" w:rsidRDefault="001113C1" w:rsidP="008744DF">
            <w:pPr>
              <w:spacing w:after="0" w:line="240" w:lineRule="auto"/>
              <w:rPr>
                <w:rFonts w:ascii="Times New Roman" w:eastAsia="Times New Roman" w:hAnsi="Times New Roman" w:cs="Times New Roman"/>
                <w:b/>
                <w:bCs/>
                <w:kern w:val="0"/>
                <w:lang w:val="en-GB" w:eastAsia="ro-MD"/>
                <w14:ligatures w14:val="none"/>
              </w:rPr>
            </w:pPr>
          </w:p>
        </w:tc>
        <w:tc>
          <w:tcPr>
            <w:tcW w:w="509" w:type="pct"/>
            <w:vMerge/>
            <w:tcBorders>
              <w:top w:val="single" w:sz="6" w:space="0" w:color="000000"/>
              <w:left w:val="single" w:sz="6" w:space="0" w:color="000000"/>
              <w:bottom w:val="single" w:sz="6" w:space="0" w:color="000000"/>
              <w:right w:val="single" w:sz="6" w:space="0" w:color="000000"/>
            </w:tcBorders>
            <w:vAlign w:val="center"/>
            <w:hideMark/>
          </w:tcPr>
          <w:p w14:paraId="08EAD2C6" w14:textId="77777777" w:rsidR="001113C1" w:rsidRPr="00FD18D6" w:rsidRDefault="001113C1" w:rsidP="008744DF">
            <w:pPr>
              <w:spacing w:after="0" w:line="240" w:lineRule="auto"/>
              <w:rPr>
                <w:rFonts w:ascii="Times New Roman" w:eastAsia="Times New Roman" w:hAnsi="Times New Roman" w:cs="Times New Roman"/>
                <w:b/>
                <w:bCs/>
                <w:kern w:val="0"/>
                <w:lang w:val="en-GB" w:eastAsia="ro-MD"/>
                <w14:ligatures w14:val="none"/>
              </w:rPr>
            </w:pPr>
          </w:p>
        </w:tc>
        <w:tc>
          <w:tcPr>
            <w:tcW w:w="521" w:type="pct"/>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3A4B253" w14:textId="77777777" w:rsidR="001113C1" w:rsidRPr="00FD18D6" w:rsidRDefault="001113C1" w:rsidP="008744DF">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059DD10" w14:textId="52C34D96" w:rsidR="001113C1" w:rsidRPr="00FD18D6" w:rsidRDefault="00737E5A"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Of which: volatility and maturity adjustment</w:t>
            </w:r>
          </w:p>
        </w:tc>
        <w:tc>
          <w:tcPr>
            <w:tcW w:w="586" w:type="pct"/>
            <w:vMerge/>
            <w:tcBorders>
              <w:left w:val="single" w:sz="6" w:space="0" w:color="000000"/>
              <w:bottom w:val="single" w:sz="6" w:space="0" w:color="000000"/>
              <w:right w:val="single" w:sz="6" w:space="0" w:color="000000"/>
            </w:tcBorders>
            <w:vAlign w:val="center"/>
            <w:hideMark/>
          </w:tcPr>
          <w:p w14:paraId="22829085" w14:textId="77777777" w:rsidR="001113C1" w:rsidRPr="00FD18D6" w:rsidRDefault="001113C1" w:rsidP="008744DF">
            <w:pPr>
              <w:spacing w:after="0" w:line="240" w:lineRule="auto"/>
              <w:rPr>
                <w:rFonts w:ascii="Times New Roman" w:eastAsia="Times New Roman" w:hAnsi="Times New Roman" w:cs="Times New Roman"/>
                <w:b/>
                <w:bCs/>
                <w:kern w:val="0"/>
                <w:lang w:val="en-GB" w:eastAsia="ro-MD"/>
                <w14:ligatures w14:val="none"/>
              </w:rPr>
            </w:pPr>
          </w:p>
        </w:tc>
      </w:tr>
      <w:tr w:rsidR="001113C1" w:rsidRPr="00FD18D6" w14:paraId="28F402AC" w14:textId="77777777" w:rsidTr="00737E5A">
        <w:tc>
          <w:tcPr>
            <w:tcW w:w="41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FAF918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1145"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D6E442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335" w:type="pct"/>
            <w:tcBorders>
              <w:top w:val="single" w:sz="6" w:space="0" w:color="000000"/>
              <w:left w:val="single" w:sz="6" w:space="0" w:color="000000"/>
              <w:bottom w:val="single" w:sz="6" w:space="0" w:color="000000"/>
              <w:right w:val="single" w:sz="6" w:space="0" w:color="000000"/>
            </w:tcBorders>
            <w:shd w:val="clear" w:color="auto" w:fill="F0F0F0"/>
          </w:tcPr>
          <w:p w14:paraId="1A3965C9" w14:textId="77777777" w:rsidR="001113C1" w:rsidRPr="00FD18D6" w:rsidRDefault="001113C1"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0090</w:t>
            </w:r>
          </w:p>
        </w:tc>
        <w:tc>
          <w:tcPr>
            <w:tcW w:w="304" w:type="pct"/>
            <w:tcBorders>
              <w:top w:val="single" w:sz="6" w:space="0" w:color="000000"/>
              <w:left w:val="single" w:sz="6" w:space="0" w:color="000000"/>
              <w:bottom w:val="single" w:sz="6" w:space="0" w:color="000000"/>
              <w:right w:val="single" w:sz="6" w:space="0" w:color="000000"/>
            </w:tcBorders>
            <w:shd w:val="clear" w:color="auto" w:fill="F0F0F0"/>
          </w:tcPr>
          <w:p w14:paraId="27028CCA" w14:textId="77777777" w:rsidR="001113C1" w:rsidRPr="00FD18D6" w:rsidRDefault="001113C1"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0100</w:t>
            </w:r>
          </w:p>
        </w:tc>
        <w:tc>
          <w:tcPr>
            <w:tcW w:w="547"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7DFE0C6" w14:textId="77777777" w:rsidR="001113C1" w:rsidRPr="00FD18D6" w:rsidRDefault="001113C1"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0110</w:t>
            </w:r>
          </w:p>
        </w:tc>
        <w:tc>
          <w:tcPr>
            <w:tcW w:w="509"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52BED908" w14:textId="77777777" w:rsidR="001113C1" w:rsidRPr="00FD18D6" w:rsidRDefault="001113C1"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0120</w:t>
            </w:r>
          </w:p>
        </w:tc>
        <w:tc>
          <w:tcPr>
            <w:tcW w:w="52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E98DE38" w14:textId="77777777" w:rsidR="001113C1" w:rsidRPr="00FD18D6" w:rsidRDefault="001113C1"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0130</w:t>
            </w:r>
          </w:p>
        </w:tc>
        <w:tc>
          <w:tcPr>
            <w:tcW w:w="639"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9921423" w14:textId="77777777" w:rsidR="001113C1" w:rsidRPr="00FD18D6" w:rsidRDefault="001113C1"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0140</w:t>
            </w:r>
          </w:p>
        </w:tc>
        <w:tc>
          <w:tcPr>
            <w:tcW w:w="586"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41B5E0E" w14:textId="77777777" w:rsidR="001113C1" w:rsidRPr="00FD18D6" w:rsidRDefault="001113C1" w:rsidP="008744DF">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0150</w:t>
            </w:r>
          </w:p>
        </w:tc>
      </w:tr>
      <w:tr w:rsidR="001113C1" w:rsidRPr="00FD18D6" w14:paraId="14A4F860"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417542E"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0010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053E6D" w14:textId="0B07E4A5" w:rsidR="001113C1" w:rsidRPr="00FD18D6" w:rsidRDefault="00737E5A"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TOTAL EXPOSURE</w:t>
            </w:r>
          </w:p>
        </w:tc>
        <w:tc>
          <w:tcPr>
            <w:tcW w:w="335" w:type="pct"/>
            <w:tcBorders>
              <w:top w:val="single" w:sz="6" w:space="0" w:color="000000"/>
              <w:left w:val="single" w:sz="6" w:space="0" w:color="000000"/>
              <w:bottom w:val="single" w:sz="6" w:space="0" w:color="000000"/>
              <w:right w:val="single" w:sz="6" w:space="0" w:color="000000"/>
            </w:tcBorders>
          </w:tcPr>
          <w:p w14:paraId="2A38D402"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612A26AB"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1A5513"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3E8367" w14:textId="77777777" w:rsidR="001113C1" w:rsidRPr="00FD18D6" w:rsidRDefault="001113C1" w:rsidP="008744DF">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440DE3" w14:textId="77777777" w:rsidR="001113C1" w:rsidRPr="00FD18D6" w:rsidRDefault="001113C1" w:rsidP="008744DF">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D5A6E4" w14:textId="77777777" w:rsidR="001113C1" w:rsidRPr="00FD18D6" w:rsidRDefault="001113C1" w:rsidP="008744DF">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70421B" w14:textId="77777777" w:rsidR="001113C1" w:rsidRPr="00FD18D6" w:rsidRDefault="001113C1" w:rsidP="008744DF">
            <w:pPr>
              <w:spacing w:after="0" w:line="240" w:lineRule="auto"/>
              <w:jc w:val="center"/>
              <w:rPr>
                <w:rFonts w:ascii="Times New Roman" w:eastAsia="Times New Roman" w:hAnsi="Times New Roman" w:cs="Times New Roman"/>
                <w:kern w:val="0"/>
                <w:sz w:val="20"/>
                <w:szCs w:val="20"/>
                <w:lang w:val="en-GB" w:eastAsia="ro-MD"/>
                <w14:ligatures w14:val="none"/>
              </w:rPr>
            </w:pPr>
          </w:p>
        </w:tc>
      </w:tr>
      <w:tr w:rsidR="001113C1" w:rsidRPr="00FD18D6" w14:paraId="514E53F3"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7D94A4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0011</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6043422" w14:textId="5B33C026" w:rsidR="001113C1" w:rsidRPr="00FD18D6" w:rsidRDefault="00737E5A" w:rsidP="008744DF">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kern w:val="0"/>
                <w:lang w:val="en-GB" w:eastAsia="ro-MD"/>
                <w14:ligatures w14:val="none"/>
              </w:rPr>
              <w:t>of which: Exposures to central bank</w:t>
            </w:r>
          </w:p>
        </w:tc>
        <w:tc>
          <w:tcPr>
            <w:tcW w:w="335" w:type="pct"/>
            <w:tcBorders>
              <w:top w:val="single" w:sz="6" w:space="0" w:color="000000"/>
              <w:left w:val="single" w:sz="6" w:space="0" w:color="000000"/>
              <w:bottom w:val="single" w:sz="6" w:space="0" w:color="000000"/>
              <w:right w:val="single" w:sz="6" w:space="0" w:color="000000"/>
            </w:tcBorders>
          </w:tcPr>
          <w:p w14:paraId="6A50ACC1"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34004EFE"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E328D0"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A1726D" w14:textId="77777777" w:rsidR="001113C1" w:rsidRPr="00FD18D6" w:rsidRDefault="001113C1" w:rsidP="008744DF">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7AFA8A6" w14:textId="77777777" w:rsidR="001113C1" w:rsidRPr="00FD18D6" w:rsidRDefault="001113C1" w:rsidP="008744DF">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E5B51B" w14:textId="77777777" w:rsidR="001113C1" w:rsidRPr="00FD18D6" w:rsidRDefault="001113C1" w:rsidP="008744DF">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61AD9E" w14:textId="77777777" w:rsidR="001113C1" w:rsidRPr="00FD18D6" w:rsidRDefault="001113C1" w:rsidP="008744DF">
            <w:pPr>
              <w:spacing w:after="0" w:line="240" w:lineRule="auto"/>
              <w:jc w:val="center"/>
              <w:rPr>
                <w:rFonts w:ascii="Times New Roman" w:eastAsia="Times New Roman" w:hAnsi="Times New Roman" w:cs="Times New Roman"/>
                <w:kern w:val="0"/>
                <w:sz w:val="20"/>
                <w:szCs w:val="20"/>
                <w:lang w:val="en-GB" w:eastAsia="ro-MD"/>
                <w14:ligatures w14:val="none"/>
              </w:rPr>
            </w:pPr>
          </w:p>
        </w:tc>
      </w:tr>
      <w:tr w:rsidR="00737E5A" w:rsidRPr="00FD18D6" w14:paraId="3D75BCED"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F76B0B"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0015</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D24FB3" w14:textId="3A594495"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of which: Defaulted exposures in exposure class “CIUs” and “equity exposures”</w:t>
            </w:r>
          </w:p>
        </w:tc>
        <w:tc>
          <w:tcPr>
            <w:tcW w:w="335" w:type="pct"/>
            <w:tcBorders>
              <w:top w:val="single" w:sz="6" w:space="0" w:color="000000"/>
              <w:left w:val="single" w:sz="6" w:space="0" w:color="000000"/>
              <w:bottom w:val="single" w:sz="6" w:space="0" w:color="000000"/>
              <w:right w:val="single" w:sz="6" w:space="0" w:color="000000"/>
            </w:tcBorders>
          </w:tcPr>
          <w:p w14:paraId="3948638A"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291F72FC"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8AFCD2"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11E4E0"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861E06"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E3A8BF1"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178C7F"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r>
      <w:tr w:rsidR="00737E5A" w:rsidRPr="00FD18D6" w14:paraId="32E3A64A"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DDB34D"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0020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347DB2" w14:textId="23D1EEAE"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of which: SME</w:t>
            </w:r>
          </w:p>
        </w:tc>
        <w:tc>
          <w:tcPr>
            <w:tcW w:w="335" w:type="pct"/>
            <w:tcBorders>
              <w:top w:val="single" w:sz="6" w:space="0" w:color="000000"/>
              <w:left w:val="single" w:sz="6" w:space="0" w:color="000000"/>
              <w:bottom w:val="single" w:sz="6" w:space="0" w:color="000000"/>
              <w:right w:val="single" w:sz="6" w:space="0" w:color="000000"/>
            </w:tcBorders>
          </w:tcPr>
          <w:p w14:paraId="24C6DEA5"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7C5836A1"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34C4C2"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6D3380"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5D73FE"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379D7B"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A15916"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r>
      <w:tr w:rsidR="00737E5A" w:rsidRPr="00FD18D6" w14:paraId="55D3269B"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6F441D"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0030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950791" w14:textId="6BABD542"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of which: Exposures subject to SME-supporting factor </w:t>
            </w:r>
          </w:p>
        </w:tc>
        <w:tc>
          <w:tcPr>
            <w:tcW w:w="335" w:type="pct"/>
            <w:tcBorders>
              <w:top w:val="single" w:sz="6" w:space="0" w:color="000000"/>
              <w:left w:val="single" w:sz="6" w:space="0" w:color="000000"/>
              <w:bottom w:val="single" w:sz="6" w:space="0" w:color="000000"/>
              <w:right w:val="single" w:sz="6" w:space="0" w:color="000000"/>
            </w:tcBorders>
          </w:tcPr>
          <w:p w14:paraId="2D502942"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774B8BCF"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3F854D"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E9B39D"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9C634E"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9A75EF"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AB406B"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r>
      <w:tr w:rsidR="00737E5A" w:rsidRPr="00FD18D6" w14:paraId="26AD5DCE"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7CEB11"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lastRenderedPageBreak/>
              <w:t>0035</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52AE15" w14:textId="265FAA61"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of which: Exposures subject to the </w:t>
            </w:r>
            <w:proofErr w:type="gramStart"/>
            <w:r w:rsidRPr="00FD18D6">
              <w:rPr>
                <w:rFonts w:ascii="Times New Roman" w:hAnsi="Times New Roman" w:cs="Times New Roman"/>
                <w:lang w:val="en-GB"/>
              </w:rPr>
              <w:t>Infrastructure</w:t>
            </w:r>
            <w:proofErr w:type="gramEnd"/>
            <w:r w:rsidRPr="00FD18D6">
              <w:rPr>
                <w:rFonts w:ascii="Times New Roman" w:hAnsi="Times New Roman" w:cs="Times New Roman"/>
                <w:lang w:val="en-GB"/>
              </w:rPr>
              <w:t xml:space="preserve"> supporting factor </w:t>
            </w:r>
          </w:p>
        </w:tc>
        <w:tc>
          <w:tcPr>
            <w:tcW w:w="335" w:type="pct"/>
            <w:tcBorders>
              <w:top w:val="single" w:sz="6" w:space="0" w:color="000000"/>
              <w:left w:val="single" w:sz="6" w:space="0" w:color="000000"/>
              <w:bottom w:val="single" w:sz="6" w:space="0" w:color="000000"/>
              <w:right w:val="single" w:sz="6" w:space="0" w:color="000000"/>
            </w:tcBorders>
          </w:tcPr>
          <w:p w14:paraId="45ED63B3"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3F169E79"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CA56A1"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6A540D"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275056"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41D660"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C9E044"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r>
      <w:tr w:rsidR="001113C1" w:rsidRPr="00FD18D6" w14:paraId="6D54D3CD"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F47E2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0050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5988199" w14:textId="2777BD46" w:rsidR="001113C1" w:rsidRPr="00FD18D6" w:rsidRDefault="00737E5A"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of which: Exposures under the permanent partial use of the standardised approach</w:t>
            </w:r>
          </w:p>
        </w:tc>
        <w:tc>
          <w:tcPr>
            <w:tcW w:w="335" w:type="pct"/>
            <w:tcBorders>
              <w:top w:val="single" w:sz="6" w:space="0" w:color="000000"/>
              <w:left w:val="single" w:sz="6" w:space="0" w:color="000000"/>
              <w:bottom w:val="single" w:sz="6" w:space="0" w:color="000000"/>
              <w:right w:val="single" w:sz="6" w:space="0" w:color="000000"/>
            </w:tcBorders>
          </w:tcPr>
          <w:p w14:paraId="36B0A5D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31D73273"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B73D9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C2C590"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21FAE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A27436"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5119BB"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737E5A" w:rsidRPr="00FD18D6" w14:paraId="08DC72F2"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4E5A81"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F2EA97" w14:textId="28B34F08"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of which: Exposures under the standardised approach with prior supervisory permission to carry out a sequential IRB implementation </w:t>
            </w:r>
          </w:p>
        </w:tc>
        <w:tc>
          <w:tcPr>
            <w:tcW w:w="335" w:type="pct"/>
            <w:tcBorders>
              <w:top w:val="single" w:sz="6" w:space="0" w:color="000000"/>
              <w:left w:val="single" w:sz="6" w:space="0" w:color="000000"/>
              <w:bottom w:val="single" w:sz="6" w:space="0" w:color="000000"/>
              <w:right w:val="single" w:sz="6" w:space="0" w:color="000000"/>
            </w:tcBorders>
          </w:tcPr>
          <w:p w14:paraId="341E99FE"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150677C6"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2D99E2"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753A5C"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4CAB4C"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544E37"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495206"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r>
      <w:tr w:rsidR="00737E5A" w:rsidRPr="00FD18D6" w14:paraId="39BD3748"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325B53"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0061</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E6357B" w14:textId="1D6802F8"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14:ligatures w14:val="none"/>
              </w:rPr>
              <w:t>of which: IPRE exposures meeting any of the conditions laid down in</w:t>
            </w:r>
            <w:r w:rsidRPr="00FD18D6">
              <w:rPr>
                <w:rFonts w:ascii="Times New Roman" w:eastAsia="Times New Roman" w:hAnsi="Times New Roman" w:cs="Times New Roman"/>
                <w:b/>
                <w:bCs/>
                <w:kern w:val="0"/>
                <w:lang w:val="en-GB"/>
                <w14:ligatures w14:val="none"/>
              </w:rPr>
              <w:t xml:space="preserve"> </w:t>
            </w:r>
            <w:r w:rsidR="007678AB" w:rsidRPr="00FD18D6">
              <w:rPr>
                <w:rStyle w:val="InstructionsTabelleberschrift"/>
                <w:rFonts w:ascii="Times New Roman" w:hAnsi="Times New Roman"/>
                <w:b w:val="0"/>
                <w:bCs w:val="0"/>
                <w:sz w:val="22"/>
                <w:u w:val="none"/>
                <w:lang w:val="en-GB"/>
              </w:rPr>
              <w:t>point</w:t>
            </w:r>
            <w:r w:rsidRPr="00FD18D6">
              <w:rPr>
                <w:rStyle w:val="InstructionsTabelleberschrift"/>
                <w:rFonts w:ascii="Times New Roman" w:hAnsi="Times New Roman"/>
                <w:b w:val="0"/>
                <w:bCs w:val="0"/>
                <w:sz w:val="22"/>
                <w:u w:val="none"/>
                <w:lang w:val="en-GB"/>
              </w:rPr>
              <w:t xml:space="preserve"> 66 sub</w:t>
            </w:r>
            <w:r w:rsidR="007678AB" w:rsidRPr="00FD18D6">
              <w:rPr>
                <w:rStyle w:val="InstructionsTabelleberschrift"/>
                <w:rFonts w:ascii="Times New Roman" w:hAnsi="Times New Roman"/>
                <w:b w:val="0"/>
                <w:bCs w:val="0"/>
                <w:sz w:val="22"/>
                <w:u w:val="none"/>
                <w:lang w:val="en-GB"/>
              </w:rPr>
              <w:t>point</w:t>
            </w:r>
            <w:r w:rsidRPr="00FD18D6">
              <w:rPr>
                <w:rStyle w:val="InstructionsTabelleberschrift"/>
                <w:rFonts w:ascii="Times New Roman" w:hAnsi="Times New Roman"/>
                <w:b w:val="0"/>
                <w:bCs w:val="0"/>
                <w:sz w:val="22"/>
                <w:u w:val="none"/>
                <w:lang w:val="en-GB"/>
              </w:rPr>
              <w:t xml:space="preserve"> 1) letter b) of Regulation No 111/2018</w:t>
            </w:r>
          </w:p>
        </w:tc>
        <w:tc>
          <w:tcPr>
            <w:tcW w:w="335" w:type="pct"/>
            <w:tcBorders>
              <w:top w:val="single" w:sz="6" w:space="0" w:color="000000"/>
              <w:left w:val="single" w:sz="6" w:space="0" w:color="000000"/>
              <w:bottom w:val="single" w:sz="6" w:space="0" w:color="000000"/>
              <w:right w:val="single" w:sz="6" w:space="0" w:color="000000"/>
            </w:tcBorders>
          </w:tcPr>
          <w:p w14:paraId="549E573F"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5985E221"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040FF75"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94DB75"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B3FAEF"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AE8C79"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4FDC24"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r>
      <w:tr w:rsidR="00737E5A" w:rsidRPr="00FD18D6" w14:paraId="50362334"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FE95B5"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0062</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136CE0" w14:textId="77777777" w:rsidR="00737E5A" w:rsidRPr="00FD18D6" w:rsidRDefault="00737E5A" w:rsidP="00737E5A">
            <w:pPr>
              <w:spacing w:after="0" w:line="240" w:lineRule="auto"/>
              <w:rPr>
                <w:rFonts w:ascii="Times New Roman" w:eastAsia="Times New Roman" w:hAnsi="Times New Roman" w:cs="Times New Roman"/>
                <w:kern w:val="0"/>
                <w:lang w:val="en-GB"/>
                <w14:ligatures w14:val="none"/>
              </w:rPr>
            </w:pPr>
            <w:r w:rsidRPr="00FD18D6">
              <w:rPr>
                <w:rFonts w:ascii="Times New Roman" w:eastAsia="Times New Roman" w:hAnsi="Times New Roman" w:cs="Times New Roman"/>
                <w:kern w:val="0"/>
                <w:lang w:val="en-GB"/>
                <w14:ligatures w14:val="none"/>
              </w:rPr>
              <w:t xml:space="preserve">of which: IPRE exposures where the derogation set out in </w:t>
            </w:r>
          </w:p>
          <w:p w14:paraId="03C1FE59" w14:textId="45929B46" w:rsidR="00737E5A" w:rsidRPr="00FD18D6" w:rsidRDefault="007678AB" w:rsidP="00737E5A">
            <w:pPr>
              <w:spacing w:after="0" w:line="240" w:lineRule="auto"/>
              <w:rPr>
                <w:rFonts w:ascii="Times New Roman" w:eastAsia="Times New Roman" w:hAnsi="Times New Roman" w:cs="Times New Roman"/>
                <w:kern w:val="0"/>
                <w:lang w:val="en-GB" w:eastAsia="ro-MD"/>
                <w14:ligatures w14:val="none"/>
              </w:rPr>
            </w:pPr>
            <w:r w:rsidRPr="00FD18D6">
              <w:rPr>
                <w:rStyle w:val="InstructionsTabelleberschrift"/>
                <w:rFonts w:ascii="Times New Roman" w:hAnsi="Times New Roman"/>
                <w:b w:val="0"/>
                <w:bCs w:val="0"/>
                <w:sz w:val="22"/>
                <w:u w:val="none"/>
                <w:lang w:val="en-GB"/>
              </w:rPr>
              <w:t>point</w:t>
            </w:r>
            <w:r w:rsidR="00737E5A" w:rsidRPr="00FD18D6">
              <w:rPr>
                <w:rStyle w:val="InstructionsTabelleberschrift"/>
                <w:rFonts w:ascii="Times New Roman" w:hAnsi="Times New Roman"/>
                <w:b w:val="0"/>
                <w:bCs w:val="0"/>
                <w:sz w:val="22"/>
                <w:u w:val="none"/>
                <w:lang w:val="en-GB"/>
              </w:rPr>
              <w:t xml:space="preserve"> 70</w:t>
            </w:r>
            <w:r w:rsidR="00737E5A" w:rsidRPr="00FD18D6">
              <w:rPr>
                <w:rStyle w:val="InstructionsTabelleberschrift"/>
                <w:rFonts w:ascii="Times New Roman" w:hAnsi="Times New Roman"/>
                <w:b w:val="0"/>
                <w:bCs w:val="0"/>
                <w:sz w:val="22"/>
                <w:u w:val="none"/>
                <w:vertAlign w:val="superscript"/>
                <w:lang w:val="en-GB"/>
              </w:rPr>
              <w:t xml:space="preserve">2 </w:t>
            </w:r>
            <w:r w:rsidR="00737E5A" w:rsidRPr="00FD18D6">
              <w:rPr>
                <w:rStyle w:val="InstructionsTabelleberschrift"/>
                <w:rFonts w:ascii="Times New Roman" w:hAnsi="Times New Roman"/>
                <w:b w:val="0"/>
                <w:bCs w:val="0"/>
                <w:sz w:val="22"/>
                <w:u w:val="none"/>
                <w:lang w:val="en-GB"/>
              </w:rPr>
              <w:t>of Regulation No 111/2018</w:t>
            </w:r>
            <w:r w:rsidR="00737E5A" w:rsidRPr="00FD18D6">
              <w:rPr>
                <w:rFonts w:ascii="Times New Roman" w:eastAsia="Times New Roman" w:hAnsi="Times New Roman" w:cs="Times New Roman"/>
                <w:kern w:val="0"/>
                <w:lang w:val="en-GB"/>
                <w14:ligatures w14:val="none"/>
              </w:rPr>
              <w:t xml:space="preserve"> is applied</w:t>
            </w:r>
          </w:p>
        </w:tc>
        <w:tc>
          <w:tcPr>
            <w:tcW w:w="335" w:type="pct"/>
            <w:tcBorders>
              <w:top w:val="single" w:sz="6" w:space="0" w:color="000000"/>
              <w:left w:val="single" w:sz="6" w:space="0" w:color="000000"/>
              <w:bottom w:val="single" w:sz="6" w:space="0" w:color="000000"/>
              <w:right w:val="single" w:sz="6" w:space="0" w:color="000000"/>
            </w:tcBorders>
          </w:tcPr>
          <w:p w14:paraId="44475BA6"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0093B571"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A46420"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A202AE"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4DB775"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83F312"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10E537"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r>
      <w:tr w:rsidR="00737E5A" w:rsidRPr="00FD18D6" w14:paraId="2292C9AB"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F172E2"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0063</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6CD9B7" w14:textId="77777777" w:rsidR="00737E5A" w:rsidRPr="00FD18D6" w:rsidRDefault="00737E5A" w:rsidP="00737E5A">
            <w:pPr>
              <w:spacing w:after="0" w:line="240" w:lineRule="auto"/>
              <w:rPr>
                <w:rFonts w:ascii="Times New Roman" w:eastAsia="Times New Roman" w:hAnsi="Times New Roman" w:cs="Times New Roman"/>
                <w:kern w:val="0"/>
                <w:lang w:val="en-GB"/>
                <w14:ligatures w14:val="none"/>
              </w:rPr>
            </w:pPr>
            <w:r w:rsidRPr="00FD18D6">
              <w:rPr>
                <w:rFonts w:ascii="Times New Roman" w:eastAsia="Times New Roman" w:hAnsi="Times New Roman" w:cs="Times New Roman"/>
                <w:kern w:val="0"/>
                <w:lang w:val="en-GB"/>
                <w14:ligatures w14:val="none"/>
              </w:rPr>
              <w:t xml:space="preserve">of which: IPRE exposures where the derogation set out in </w:t>
            </w:r>
          </w:p>
          <w:p w14:paraId="14D11EA6" w14:textId="6B907087" w:rsidR="00737E5A" w:rsidRPr="00FD18D6" w:rsidRDefault="007678AB" w:rsidP="00737E5A">
            <w:pPr>
              <w:spacing w:after="0" w:line="240" w:lineRule="auto"/>
              <w:rPr>
                <w:rFonts w:ascii="Times New Roman" w:eastAsia="Times New Roman" w:hAnsi="Times New Roman" w:cs="Times New Roman"/>
                <w:kern w:val="0"/>
                <w:lang w:val="en-GB" w:eastAsia="ro-MD"/>
                <w14:ligatures w14:val="none"/>
              </w:rPr>
            </w:pPr>
            <w:r w:rsidRPr="00FD18D6">
              <w:rPr>
                <w:rStyle w:val="InstructionsTabelleberschrift"/>
                <w:rFonts w:ascii="Times New Roman" w:hAnsi="Times New Roman"/>
                <w:b w:val="0"/>
                <w:bCs w:val="0"/>
                <w:sz w:val="22"/>
                <w:u w:val="none"/>
                <w:lang w:val="en-GB"/>
              </w:rPr>
              <w:t>point</w:t>
            </w:r>
            <w:r w:rsidR="00737E5A" w:rsidRPr="00FD18D6">
              <w:rPr>
                <w:rStyle w:val="InstructionsTabelleberschrift"/>
                <w:rFonts w:ascii="Times New Roman" w:hAnsi="Times New Roman"/>
                <w:b w:val="0"/>
                <w:bCs w:val="0"/>
                <w:sz w:val="22"/>
                <w:u w:val="none"/>
                <w:lang w:val="en-GB"/>
              </w:rPr>
              <w:t xml:space="preserve"> 72</w:t>
            </w:r>
            <w:r w:rsidR="00737E5A" w:rsidRPr="00FD18D6">
              <w:rPr>
                <w:rStyle w:val="InstructionsTabelleberschrift"/>
                <w:rFonts w:ascii="Times New Roman" w:hAnsi="Times New Roman"/>
                <w:b w:val="0"/>
                <w:bCs w:val="0"/>
                <w:sz w:val="22"/>
                <w:u w:val="none"/>
                <w:vertAlign w:val="superscript"/>
                <w:lang w:val="en-GB"/>
              </w:rPr>
              <w:t>2</w:t>
            </w:r>
            <w:r w:rsidR="00737E5A" w:rsidRPr="00FD18D6">
              <w:rPr>
                <w:rStyle w:val="InstructionsTabelleberschrift"/>
                <w:rFonts w:ascii="Times New Roman" w:hAnsi="Times New Roman"/>
                <w:b w:val="0"/>
                <w:bCs w:val="0"/>
                <w:sz w:val="22"/>
                <w:u w:val="none"/>
                <w:lang w:val="en-GB"/>
              </w:rPr>
              <w:t xml:space="preserve"> of Regulation No 111/2018</w:t>
            </w:r>
            <w:r w:rsidR="00737E5A" w:rsidRPr="00FD18D6">
              <w:rPr>
                <w:rFonts w:ascii="Times New Roman" w:eastAsia="Times New Roman" w:hAnsi="Times New Roman" w:cs="Times New Roman"/>
                <w:kern w:val="0"/>
                <w:lang w:val="en-GB"/>
                <w14:ligatures w14:val="none"/>
              </w:rPr>
              <w:t xml:space="preserve"> is applied</w:t>
            </w:r>
          </w:p>
        </w:tc>
        <w:tc>
          <w:tcPr>
            <w:tcW w:w="335" w:type="pct"/>
            <w:tcBorders>
              <w:top w:val="single" w:sz="6" w:space="0" w:color="000000"/>
              <w:left w:val="single" w:sz="6" w:space="0" w:color="000000"/>
              <w:bottom w:val="single" w:sz="6" w:space="0" w:color="000000"/>
              <w:right w:val="single" w:sz="6" w:space="0" w:color="000000"/>
            </w:tcBorders>
          </w:tcPr>
          <w:p w14:paraId="359171EA"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27CBECE9"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4C6462"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B3F737"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1FDD3D"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772223"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655C4D"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r>
      <w:tr w:rsidR="00737E5A" w:rsidRPr="00FD18D6" w14:paraId="363A21A5"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4F7AD6"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0064</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285C27" w14:textId="1AB9DE86"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of which: Equity exposures under the IRB approach </w:t>
            </w:r>
          </w:p>
        </w:tc>
        <w:tc>
          <w:tcPr>
            <w:tcW w:w="335" w:type="pct"/>
            <w:tcBorders>
              <w:top w:val="single" w:sz="6" w:space="0" w:color="000000"/>
              <w:left w:val="single" w:sz="6" w:space="0" w:color="000000"/>
              <w:bottom w:val="single" w:sz="6" w:space="0" w:color="000000"/>
              <w:right w:val="single" w:sz="6" w:space="0" w:color="000000"/>
            </w:tcBorders>
          </w:tcPr>
          <w:p w14:paraId="2F641A1D"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2E4A8B20"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C81420"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B91719"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B7DD25"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AB9DB8"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CE8E69"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213DBB9E" w14:textId="77777777" w:rsidTr="008744DF">
        <w:tc>
          <w:tcPr>
            <w:tcW w:w="5000" w:type="pct"/>
            <w:gridSpan w:val="9"/>
            <w:tcBorders>
              <w:top w:val="single" w:sz="6" w:space="0" w:color="000000"/>
              <w:left w:val="single" w:sz="6" w:space="0" w:color="000000"/>
              <w:bottom w:val="single" w:sz="6" w:space="0" w:color="000000"/>
              <w:right w:val="single" w:sz="6" w:space="0" w:color="000000"/>
            </w:tcBorders>
          </w:tcPr>
          <w:p w14:paraId="6F298610"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  </w:t>
            </w:r>
          </w:p>
          <w:p w14:paraId="27090CD3" w14:textId="7D010BE9" w:rsidR="001113C1" w:rsidRPr="00FD18D6" w:rsidRDefault="00737E5A" w:rsidP="00737E5A">
            <w:pPr>
              <w:spacing w:after="0" w:line="240" w:lineRule="auto"/>
              <w:jc w:val="both"/>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BREAKDOWN OF TOTAL EXPOSURES BY EXPOSURE TYPES</w:t>
            </w:r>
            <w:r w:rsidR="001113C1" w:rsidRPr="00FD18D6">
              <w:rPr>
                <w:rFonts w:ascii="Times New Roman" w:eastAsia="Times New Roman" w:hAnsi="Times New Roman" w:cs="Times New Roman"/>
                <w:b/>
                <w:bCs/>
                <w:kern w:val="0"/>
                <w:lang w:val="en-GB" w:eastAsia="ro-MD"/>
                <w14:ligatures w14:val="none"/>
              </w:rPr>
              <w:t>:</w:t>
            </w:r>
          </w:p>
        </w:tc>
      </w:tr>
      <w:tr w:rsidR="00737E5A" w:rsidRPr="00FD18D6" w14:paraId="15EB9E7B"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536261"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0070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F2161B" w14:textId="4EA1FF30"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On balance sheet exposures subject to credit risk </w:t>
            </w:r>
          </w:p>
        </w:tc>
        <w:tc>
          <w:tcPr>
            <w:tcW w:w="335" w:type="pct"/>
            <w:tcBorders>
              <w:top w:val="single" w:sz="6" w:space="0" w:color="000000"/>
              <w:left w:val="single" w:sz="6" w:space="0" w:color="000000"/>
              <w:bottom w:val="single" w:sz="6" w:space="0" w:color="000000"/>
              <w:right w:val="single" w:sz="6" w:space="0" w:color="000000"/>
            </w:tcBorders>
          </w:tcPr>
          <w:p w14:paraId="0F46CEBF"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2A762D0F"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AB70B8"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0FF545"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413B46"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8BB2CA"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56B85D"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r>
      <w:tr w:rsidR="00737E5A" w:rsidRPr="00FD18D6" w14:paraId="6D49BB12"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2B8E3B"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0080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FC3418" w14:textId="060D8216"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Off balance sheet exposures subject to credit risk </w:t>
            </w:r>
          </w:p>
        </w:tc>
        <w:tc>
          <w:tcPr>
            <w:tcW w:w="335" w:type="pct"/>
            <w:tcBorders>
              <w:top w:val="single" w:sz="6" w:space="0" w:color="000000"/>
              <w:left w:val="single" w:sz="6" w:space="0" w:color="000000"/>
              <w:bottom w:val="single" w:sz="6" w:space="0" w:color="000000"/>
              <w:right w:val="single" w:sz="6" w:space="0" w:color="000000"/>
            </w:tcBorders>
          </w:tcPr>
          <w:p w14:paraId="06673B36"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41574CD3"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2B1C0F" w14:textId="77777777"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E04A63"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9270C2"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FCB68B"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F3B3E9" w14:textId="77777777" w:rsidR="00737E5A" w:rsidRPr="00FD18D6" w:rsidRDefault="00737E5A" w:rsidP="00737E5A">
            <w:pPr>
              <w:spacing w:after="0" w:line="240" w:lineRule="auto"/>
              <w:jc w:val="center"/>
              <w:rPr>
                <w:rFonts w:ascii="Times New Roman" w:eastAsia="Times New Roman" w:hAnsi="Times New Roman" w:cs="Times New Roman"/>
                <w:kern w:val="0"/>
                <w:sz w:val="20"/>
                <w:szCs w:val="20"/>
                <w:lang w:val="en-GB" w:eastAsia="ro-MD"/>
                <w14:ligatures w14:val="none"/>
              </w:rPr>
            </w:pPr>
          </w:p>
        </w:tc>
      </w:tr>
      <w:tr w:rsidR="00737E5A" w:rsidRPr="00FD18D6" w14:paraId="411E3626"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9AA20B" w14:textId="77777777" w:rsidR="00737E5A" w:rsidRPr="00FD18D6" w:rsidRDefault="00737E5A" w:rsidP="00737E5A">
            <w:pPr>
              <w:spacing w:after="0" w:line="240" w:lineRule="auto"/>
              <w:jc w:val="center"/>
              <w:rPr>
                <w:rFonts w:ascii="Times New Roman" w:eastAsia="Times New Roman" w:hAnsi="Times New Roman" w:cs="Times New Roman"/>
                <w:b/>
                <w:bCs/>
                <w:kern w:val="0"/>
                <w:sz w:val="20"/>
                <w:szCs w:val="20"/>
                <w:lang w:val="en-GB" w:eastAsia="ro-MD"/>
                <w14:ligatures w14:val="none"/>
              </w:rPr>
            </w:pP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474742" w14:textId="05245BE0" w:rsidR="00737E5A" w:rsidRPr="00FD18D6" w:rsidRDefault="00737E5A" w:rsidP="00737E5A">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hAnsi="Times New Roman" w:cs="Times New Roman"/>
                <w:lang w:val="en-GB"/>
              </w:rPr>
              <w:t>Exposures/Transactions subject to counterparty credit risk</w:t>
            </w:r>
          </w:p>
        </w:tc>
        <w:tc>
          <w:tcPr>
            <w:tcW w:w="335" w:type="pct"/>
            <w:tcBorders>
              <w:top w:val="single" w:sz="6" w:space="0" w:color="000000"/>
              <w:left w:val="single" w:sz="6" w:space="0" w:color="000000"/>
              <w:bottom w:val="single" w:sz="6" w:space="0" w:color="000000"/>
              <w:right w:val="single" w:sz="6" w:space="0" w:color="000000"/>
            </w:tcBorders>
          </w:tcPr>
          <w:p w14:paraId="5485587C"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1AA07F04"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357A7F"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A91CE7"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C67753"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DC87D6"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541107"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737E5A" w:rsidRPr="00FD18D6" w14:paraId="4DC2CD3F"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102C57"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0090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81EBF5" w14:textId="204A12CC"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Securities Financing Transactions netting sets </w:t>
            </w:r>
          </w:p>
        </w:tc>
        <w:tc>
          <w:tcPr>
            <w:tcW w:w="335" w:type="pct"/>
            <w:tcBorders>
              <w:top w:val="single" w:sz="6" w:space="0" w:color="000000"/>
              <w:left w:val="single" w:sz="6" w:space="0" w:color="000000"/>
              <w:bottom w:val="single" w:sz="6" w:space="0" w:color="000000"/>
              <w:right w:val="single" w:sz="6" w:space="0" w:color="000000"/>
            </w:tcBorders>
          </w:tcPr>
          <w:p w14:paraId="1545F47E"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7C13B20"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05FAB1"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6F1763"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E12EEB"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D1D43F"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C85DCA"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737E5A" w:rsidRPr="00FD18D6" w14:paraId="47F1CB35"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48D2F0"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0100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D10DFE" w14:textId="6231899F"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of which: centrally cleared through a QCCP</w:t>
            </w:r>
          </w:p>
        </w:tc>
        <w:tc>
          <w:tcPr>
            <w:tcW w:w="335" w:type="pct"/>
            <w:tcBorders>
              <w:top w:val="single" w:sz="6" w:space="0" w:color="000000"/>
              <w:left w:val="single" w:sz="6" w:space="0" w:color="000000"/>
              <w:bottom w:val="single" w:sz="6" w:space="0" w:color="000000"/>
              <w:right w:val="single" w:sz="6" w:space="0" w:color="000000"/>
            </w:tcBorders>
          </w:tcPr>
          <w:p w14:paraId="101283B9"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153F765"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46B774"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F8CE36"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0BA4D8"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BFA0ED"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8D6F40"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737E5A" w:rsidRPr="00FD18D6" w14:paraId="1817E80B"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0D8BBE"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lastRenderedPageBreak/>
              <w:t>0110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B6C98B" w14:textId="4E252D79"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Derivatives &amp; Long Settlement Transactions netting sets </w:t>
            </w:r>
          </w:p>
        </w:tc>
        <w:tc>
          <w:tcPr>
            <w:tcW w:w="335" w:type="pct"/>
            <w:tcBorders>
              <w:top w:val="single" w:sz="6" w:space="0" w:color="000000"/>
              <w:left w:val="single" w:sz="6" w:space="0" w:color="000000"/>
              <w:bottom w:val="single" w:sz="6" w:space="0" w:color="000000"/>
              <w:right w:val="single" w:sz="6" w:space="0" w:color="000000"/>
            </w:tcBorders>
          </w:tcPr>
          <w:p w14:paraId="0B5ECB51"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4EAA929B"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C71649"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AE970E"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E5D830"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A3A898"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878C23"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737E5A" w:rsidRPr="00FD18D6" w14:paraId="1F6A530E"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2DB2DA"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0120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3352A0" w14:textId="72B57E23"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of which: centrally cleared through a QCCP</w:t>
            </w:r>
          </w:p>
        </w:tc>
        <w:tc>
          <w:tcPr>
            <w:tcW w:w="335" w:type="pct"/>
            <w:tcBorders>
              <w:top w:val="single" w:sz="6" w:space="0" w:color="000000"/>
              <w:left w:val="single" w:sz="6" w:space="0" w:color="000000"/>
              <w:bottom w:val="single" w:sz="6" w:space="0" w:color="000000"/>
              <w:right w:val="single" w:sz="6" w:space="0" w:color="000000"/>
            </w:tcBorders>
          </w:tcPr>
          <w:p w14:paraId="17F5A084"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451B9A01"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EFFF17"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19F051"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2540E5"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37797E"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3CAA9E"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737E5A" w:rsidRPr="00FD18D6" w14:paraId="4FDF9F07"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0109E4"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0130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E54672" w14:textId="33153BE1"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From Contractual Cross Product netting sets </w:t>
            </w:r>
          </w:p>
        </w:tc>
        <w:tc>
          <w:tcPr>
            <w:tcW w:w="335" w:type="pct"/>
            <w:tcBorders>
              <w:top w:val="single" w:sz="6" w:space="0" w:color="000000"/>
              <w:left w:val="single" w:sz="6" w:space="0" w:color="000000"/>
              <w:bottom w:val="single" w:sz="6" w:space="0" w:color="000000"/>
              <w:right w:val="single" w:sz="6" w:space="0" w:color="000000"/>
            </w:tcBorders>
          </w:tcPr>
          <w:p w14:paraId="65CC5C5A"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6BFFD9D6"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54CB38"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051383"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CA5F36"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B34D32"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5A541F2"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1113C1" w:rsidRPr="00FD18D6" w14:paraId="6439BE58" w14:textId="77777777" w:rsidTr="008744DF">
        <w:tc>
          <w:tcPr>
            <w:tcW w:w="5000" w:type="pct"/>
            <w:gridSpan w:val="9"/>
            <w:tcBorders>
              <w:top w:val="single" w:sz="6" w:space="0" w:color="000000"/>
              <w:left w:val="single" w:sz="6" w:space="0" w:color="000000"/>
              <w:bottom w:val="single" w:sz="6" w:space="0" w:color="000000"/>
              <w:right w:val="single" w:sz="6" w:space="0" w:color="000000"/>
            </w:tcBorders>
          </w:tcPr>
          <w:p w14:paraId="50E4BFA3" w14:textId="77777777" w:rsidR="001113C1" w:rsidRPr="00FD18D6" w:rsidRDefault="001113C1" w:rsidP="008744DF">
            <w:pPr>
              <w:spacing w:after="0" w:line="240" w:lineRule="auto"/>
              <w:ind w:firstLine="567"/>
              <w:rPr>
                <w:rFonts w:ascii="Times New Roman" w:eastAsia="Times New Roman" w:hAnsi="Times New Roman" w:cs="Times New Roman"/>
                <w:b/>
                <w:bCs/>
                <w:kern w:val="0"/>
                <w:lang w:val="en-GB" w:eastAsia="ro-MD"/>
                <w14:ligatures w14:val="none"/>
              </w:rPr>
            </w:pPr>
          </w:p>
          <w:p w14:paraId="72989FDC" w14:textId="03CF7D27" w:rsidR="001113C1"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BREAKDOWN OF TOTAL EXPOSURES BY RISK WEIGHTS</w:t>
            </w:r>
            <w:r w:rsidR="001113C1" w:rsidRPr="00FD18D6">
              <w:rPr>
                <w:rFonts w:ascii="Times New Roman" w:eastAsia="Times New Roman" w:hAnsi="Times New Roman" w:cs="Times New Roman"/>
                <w:b/>
                <w:bCs/>
                <w:kern w:val="0"/>
                <w:lang w:val="en-GB" w:eastAsia="ro-MD"/>
                <w14:ligatures w14:val="none"/>
              </w:rPr>
              <w:t>:</w:t>
            </w:r>
          </w:p>
        </w:tc>
      </w:tr>
      <w:tr w:rsidR="001113C1" w:rsidRPr="00FD18D6" w14:paraId="1D47F72E"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4826E3"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0140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08A209"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w:t>
            </w:r>
          </w:p>
        </w:tc>
        <w:tc>
          <w:tcPr>
            <w:tcW w:w="335" w:type="pct"/>
            <w:tcBorders>
              <w:top w:val="single" w:sz="6" w:space="0" w:color="000000"/>
              <w:left w:val="single" w:sz="6" w:space="0" w:color="000000"/>
              <w:bottom w:val="single" w:sz="6" w:space="0" w:color="000000"/>
              <w:right w:val="single" w:sz="6" w:space="0" w:color="000000"/>
            </w:tcBorders>
          </w:tcPr>
          <w:p w14:paraId="0B3D2FBB"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455CC11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689D59"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691AD3"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536F309"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1666B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6ED75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6BFF13B3"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E259A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0150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955EFD"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2%</w:t>
            </w:r>
          </w:p>
        </w:tc>
        <w:tc>
          <w:tcPr>
            <w:tcW w:w="335" w:type="pct"/>
            <w:tcBorders>
              <w:top w:val="single" w:sz="6" w:space="0" w:color="000000"/>
              <w:left w:val="single" w:sz="6" w:space="0" w:color="000000"/>
              <w:bottom w:val="single" w:sz="6" w:space="0" w:color="000000"/>
              <w:right w:val="single" w:sz="6" w:space="0" w:color="000000"/>
            </w:tcBorders>
          </w:tcPr>
          <w:p w14:paraId="7769E02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3C94CF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9AE2C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FA7223"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F988F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098836"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BB56D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0A640DC1"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A3B09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0160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B96BF1"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4%</w:t>
            </w:r>
          </w:p>
        </w:tc>
        <w:tc>
          <w:tcPr>
            <w:tcW w:w="335" w:type="pct"/>
            <w:tcBorders>
              <w:top w:val="single" w:sz="6" w:space="0" w:color="000000"/>
              <w:left w:val="single" w:sz="6" w:space="0" w:color="000000"/>
              <w:bottom w:val="single" w:sz="6" w:space="0" w:color="000000"/>
              <w:right w:val="single" w:sz="6" w:space="0" w:color="000000"/>
            </w:tcBorders>
          </w:tcPr>
          <w:p w14:paraId="496EB80B"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797606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592FAC"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86A970"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1ED9E6"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9A0679"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F7397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1B6BC875"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706D3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0170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19E6F6"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10%</w:t>
            </w:r>
          </w:p>
        </w:tc>
        <w:tc>
          <w:tcPr>
            <w:tcW w:w="335" w:type="pct"/>
            <w:tcBorders>
              <w:top w:val="single" w:sz="6" w:space="0" w:color="000000"/>
              <w:left w:val="single" w:sz="6" w:space="0" w:color="000000"/>
              <w:bottom w:val="single" w:sz="6" w:space="0" w:color="000000"/>
              <w:right w:val="single" w:sz="6" w:space="0" w:color="000000"/>
            </w:tcBorders>
          </w:tcPr>
          <w:p w14:paraId="73BE565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6804164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D8BD8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EB9BF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CA338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26DC9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E968F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0FC69FF8"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F6015B"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0180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9EB329"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20%</w:t>
            </w:r>
          </w:p>
        </w:tc>
        <w:tc>
          <w:tcPr>
            <w:tcW w:w="335" w:type="pct"/>
            <w:tcBorders>
              <w:top w:val="single" w:sz="6" w:space="0" w:color="000000"/>
              <w:left w:val="single" w:sz="6" w:space="0" w:color="000000"/>
              <w:bottom w:val="single" w:sz="6" w:space="0" w:color="000000"/>
              <w:right w:val="single" w:sz="6" w:space="0" w:color="000000"/>
            </w:tcBorders>
          </w:tcPr>
          <w:p w14:paraId="0B4C011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7DD296FC"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F7344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9CCBC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42582E"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3D89B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DA1E3C"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75831D42"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F39B19"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0185</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91FC28"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30%</w:t>
            </w:r>
          </w:p>
        </w:tc>
        <w:tc>
          <w:tcPr>
            <w:tcW w:w="335" w:type="pct"/>
            <w:tcBorders>
              <w:top w:val="single" w:sz="6" w:space="0" w:color="000000"/>
              <w:left w:val="single" w:sz="6" w:space="0" w:color="000000"/>
              <w:bottom w:val="single" w:sz="6" w:space="0" w:color="000000"/>
              <w:right w:val="single" w:sz="6" w:space="0" w:color="000000"/>
            </w:tcBorders>
          </w:tcPr>
          <w:p w14:paraId="4083377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04F48FA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37B9F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E5C000"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038B3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011800"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02690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185F2AEF"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2065B4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0190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E84E4C"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35%</w:t>
            </w:r>
          </w:p>
        </w:tc>
        <w:tc>
          <w:tcPr>
            <w:tcW w:w="335" w:type="pct"/>
            <w:tcBorders>
              <w:top w:val="single" w:sz="6" w:space="0" w:color="000000"/>
              <w:left w:val="single" w:sz="6" w:space="0" w:color="000000"/>
              <w:bottom w:val="single" w:sz="6" w:space="0" w:color="000000"/>
              <w:right w:val="single" w:sz="6" w:space="0" w:color="000000"/>
            </w:tcBorders>
          </w:tcPr>
          <w:p w14:paraId="5310601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6446D0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A17E20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4859F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AFACE6"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88C36E"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BE2A0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346801A6"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FEC4E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0195</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9D3AC19"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40%</w:t>
            </w:r>
          </w:p>
        </w:tc>
        <w:tc>
          <w:tcPr>
            <w:tcW w:w="335" w:type="pct"/>
            <w:tcBorders>
              <w:top w:val="single" w:sz="6" w:space="0" w:color="000000"/>
              <w:left w:val="single" w:sz="6" w:space="0" w:color="000000"/>
              <w:bottom w:val="single" w:sz="6" w:space="0" w:color="000000"/>
              <w:right w:val="single" w:sz="6" w:space="0" w:color="000000"/>
            </w:tcBorders>
          </w:tcPr>
          <w:p w14:paraId="787E3C6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1DE04F4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4D32A0"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9BFEF0"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0901CB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AAAF63"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173C10"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34947584"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14189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0196</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FF55A8"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45%</w:t>
            </w:r>
          </w:p>
        </w:tc>
        <w:tc>
          <w:tcPr>
            <w:tcW w:w="335" w:type="pct"/>
            <w:tcBorders>
              <w:top w:val="single" w:sz="6" w:space="0" w:color="000000"/>
              <w:left w:val="single" w:sz="6" w:space="0" w:color="000000"/>
              <w:bottom w:val="single" w:sz="6" w:space="0" w:color="000000"/>
              <w:right w:val="single" w:sz="6" w:space="0" w:color="000000"/>
            </w:tcBorders>
          </w:tcPr>
          <w:p w14:paraId="6485E5D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7FCF8B2C"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1B12E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B185A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605D89"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F127C3"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8F394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0BC3D66A"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6D090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0200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FFC3E7"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50%</w:t>
            </w:r>
          </w:p>
        </w:tc>
        <w:tc>
          <w:tcPr>
            <w:tcW w:w="335" w:type="pct"/>
            <w:tcBorders>
              <w:top w:val="single" w:sz="6" w:space="0" w:color="000000"/>
              <w:left w:val="single" w:sz="6" w:space="0" w:color="000000"/>
              <w:bottom w:val="single" w:sz="6" w:space="0" w:color="000000"/>
              <w:right w:val="single" w:sz="6" w:space="0" w:color="000000"/>
            </w:tcBorders>
          </w:tcPr>
          <w:p w14:paraId="2A0B72E0"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1442BBE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2EDC5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C8C10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A17923"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B126E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2D668B"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4C895092"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0553FB"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0205</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73BC38"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60%</w:t>
            </w:r>
          </w:p>
        </w:tc>
        <w:tc>
          <w:tcPr>
            <w:tcW w:w="335" w:type="pct"/>
            <w:tcBorders>
              <w:top w:val="single" w:sz="6" w:space="0" w:color="000000"/>
              <w:left w:val="single" w:sz="6" w:space="0" w:color="000000"/>
              <w:bottom w:val="single" w:sz="6" w:space="0" w:color="000000"/>
              <w:right w:val="single" w:sz="6" w:space="0" w:color="000000"/>
            </w:tcBorders>
          </w:tcPr>
          <w:p w14:paraId="290889E3"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479E7F43"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85173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D865B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C2AA9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175AE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06B63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3C4BD33D"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E4BCCB"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0210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2B83B9"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70%</w:t>
            </w:r>
          </w:p>
        </w:tc>
        <w:tc>
          <w:tcPr>
            <w:tcW w:w="335" w:type="pct"/>
            <w:tcBorders>
              <w:top w:val="single" w:sz="6" w:space="0" w:color="000000"/>
              <w:left w:val="single" w:sz="6" w:space="0" w:color="000000"/>
              <w:bottom w:val="single" w:sz="6" w:space="0" w:color="000000"/>
              <w:right w:val="single" w:sz="6" w:space="0" w:color="000000"/>
            </w:tcBorders>
          </w:tcPr>
          <w:p w14:paraId="5469311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628D13D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404E0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FDE0E6"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A98B2E"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4D435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1C71E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02B87C75"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F396E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0220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F15AFB"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75%</w:t>
            </w:r>
          </w:p>
        </w:tc>
        <w:tc>
          <w:tcPr>
            <w:tcW w:w="335" w:type="pct"/>
            <w:tcBorders>
              <w:top w:val="single" w:sz="6" w:space="0" w:color="000000"/>
              <w:left w:val="single" w:sz="6" w:space="0" w:color="000000"/>
              <w:bottom w:val="single" w:sz="6" w:space="0" w:color="000000"/>
              <w:right w:val="single" w:sz="6" w:space="0" w:color="000000"/>
            </w:tcBorders>
          </w:tcPr>
          <w:p w14:paraId="303C566E"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15CC8E8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85BA3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44FD7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BD586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F5903C"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AB0A56"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6D535CA6"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8B47A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0225</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49BA60"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80%</w:t>
            </w:r>
          </w:p>
        </w:tc>
        <w:tc>
          <w:tcPr>
            <w:tcW w:w="335" w:type="pct"/>
            <w:tcBorders>
              <w:top w:val="single" w:sz="6" w:space="0" w:color="000000"/>
              <w:left w:val="single" w:sz="6" w:space="0" w:color="000000"/>
              <w:bottom w:val="single" w:sz="6" w:space="0" w:color="000000"/>
              <w:right w:val="single" w:sz="6" w:space="0" w:color="000000"/>
            </w:tcBorders>
          </w:tcPr>
          <w:p w14:paraId="437FCF7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1946D2D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14187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FB5F3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801CC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DD557E"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2569A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4BF68340"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163E7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0226</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686116"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90%</w:t>
            </w:r>
          </w:p>
        </w:tc>
        <w:tc>
          <w:tcPr>
            <w:tcW w:w="335" w:type="pct"/>
            <w:tcBorders>
              <w:top w:val="single" w:sz="6" w:space="0" w:color="000000"/>
              <w:left w:val="single" w:sz="6" w:space="0" w:color="000000"/>
              <w:bottom w:val="single" w:sz="6" w:space="0" w:color="000000"/>
              <w:right w:val="single" w:sz="6" w:space="0" w:color="000000"/>
            </w:tcBorders>
          </w:tcPr>
          <w:p w14:paraId="31613F6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7AC9B43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13C0D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D961D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8BC40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ED417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F4B5F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06C1E957"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B160E0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0230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2441D0"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100%</w:t>
            </w:r>
          </w:p>
        </w:tc>
        <w:tc>
          <w:tcPr>
            <w:tcW w:w="335" w:type="pct"/>
            <w:tcBorders>
              <w:top w:val="single" w:sz="6" w:space="0" w:color="000000"/>
              <w:left w:val="single" w:sz="6" w:space="0" w:color="000000"/>
              <w:bottom w:val="single" w:sz="6" w:space="0" w:color="000000"/>
              <w:right w:val="single" w:sz="6" w:space="0" w:color="000000"/>
            </w:tcBorders>
          </w:tcPr>
          <w:p w14:paraId="11FD8F4C"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476F1C1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94A0A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E2FBE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E6CEB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944D3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632CFE"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217026FF"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2152A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0231</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6C6BF2"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105%</w:t>
            </w:r>
          </w:p>
        </w:tc>
        <w:tc>
          <w:tcPr>
            <w:tcW w:w="335" w:type="pct"/>
            <w:tcBorders>
              <w:top w:val="single" w:sz="6" w:space="0" w:color="000000"/>
              <w:left w:val="single" w:sz="6" w:space="0" w:color="000000"/>
              <w:bottom w:val="single" w:sz="6" w:space="0" w:color="000000"/>
              <w:right w:val="single" w:sz="6" w:space="0" w:color="000000"/>
            </w:tcBorders>
          </w:tcPr>
          <w:p w14:paraId="0775DAE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4F5B043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BE86D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54757B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FD0C7B"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D48DF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57414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5A431B73"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94D52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0232</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C35007"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110%</w:t>
            </w:r>
          </w:p>
        </w:tc>
        <w:tc>
          <w:tcPr>
            <w:tcW w:w="335" w:type="pct"/>
            <w:tcBorders>
              <w:top w:val="single" w:sz="6" w:space="0" w:color="000000"/>
              <w:left w:val="single" w:sz="6" w:space="0" w:color="000000"/>
              <w:bottom w:val="single" w:sz="6" w:space="0" w:color="000000"/>
              <w:right w:val="single" w:sz="6" w:space="0" w:color="000000"/>
            </w:tcBorders>
          </w:tcPr>
          <w:p w14:paraId="3DE20239"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227C0AEB"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BB946B"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39857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C11F3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D7285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32932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088C6866"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80E909"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0235</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78EB70"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130%</w:t>
            </w:r>
          </w:p>
        </w:tc>
        <w:tc>
          <w:tcPr>
            <w:tcW w:w="335" w:type="pct"/>
            <w:tcBorders>
              <w:top w:val="single" w:sz="6" w:space="0" w:color="000000"/>
              <w:left w:val="single" w:sz="6" w:space="0" w:color="000000"/>
              <w:bottom w:val="single" w:sz="6" w:space="0" w:color="000000"/>
              <w:right w:val="single" w:sz="6" w:space="0" w:color="000000"/>
            </w:tcBorders>
          </w:tcPr>
          <w:p w14:paraId="68ED1A7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6B1D9EA6"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5C287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890EE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0DC48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395EC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F5320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616655BC"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8DB34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0240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2444D4"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150%</w:t>
            </w:r>
          </w:p>
        </w:tc>
        <w:tc>
          <w:tcPr>
            <w:tcW w:w="335" w:type="pct"/>
            <w:tcBorders>
              <w:top w:val="single" w:sz="6" w:space="0" w:color="000000"/>
              <w:left w:val="single" w:sz="6" w:space="0" w:color="000000"/>
              <w:bottom w:val="single" w:sz="6" w:space="0" w:color="000000"/>
              <w:right w:val="single" w:sz="6" w:space="0" w:color="000000"/>
            </w:tcBorders>
          </w:tcPr>
          <w:p w14:paraId="5A7120C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4104439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A2FADC"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7EAA6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5D160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21E83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D7A87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7D4EAB9B"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F4073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0250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C5440A"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250%</w:t>
            </w:r>
          </w:p>
        </w:tc>
        <w:tc>
          <w:tcPr>
            <w:tcW w:w="335" w:type="pct"/>
            <w:tcBorders>
              <w:top w:val="single" w:sz="6" w:space="0" w:color="000000"/>
              <w:left w:val="single" w:sz="6" w:space="0" w:color="000000"/>
              <w:bottom w:val="single" w:sz="6" w:space="0" w:color="000000"/>
              <w:right w:val="single" w:sz="6" w:space="0" w:color="000000"/>
            </w:tcBorders>
          </w:tcPr>
          <w:p w14:paraId="7BCFE78E"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71F32E1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3B293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A8807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542CA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41754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3C2B1B"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16231E35"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1A62C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0260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4D384C"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370%</w:t>
            </w:r>
          </w:p>
        </w:tc>
        <w:tc>
          <w:tcPr>
            <w:tcW w:w="335" w:type="pct"/>
            <w:tcBorders>
              <w:top w:val="single" w:sz="6" w:space="0" w:color="000000"/>
              <w:left w:val="single" w:sz="6" w:space="0" w:color="000000"/>
              <w:bottom w:val="single" w:sz="6" w:space="0" w:color="000000"/>
              <w:right w:val="single" w:sz="6" w:space="0" w:color="000000"/>
            </w:tcBorders>
          </w:tcPr>
          <w:p w14:paraId="5E75B60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64D5963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EFB99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B0470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A28C2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E854A4"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03FD8E"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1113C1" w:rsidRPr="00FD18D6" w14:paraId="40064A76"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4AA720"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0265</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FA6898"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400%</w:t>
            </w:r>
          </w:p>
        </w:tc>
        <w:tc>
          <w:tcPr>
            <w:tcW w:w="335" w:type="pct"/>
            <w:tcBorders>
              <w:top w:val="single" w:sz="6" w:space="0" w:color="000000"/>
              <w:left w:val="single" w:sz="6" w:space="0" w:color="000000"/>
              <w:bottom w:val="single" w:sz="6" w:space="0" w:color="000000"/>
              <w:right w:val="single" w:sz="6" w:space="0" w:color="000000"/>
            </w:tcBorders>
          </w:tcPr>
          <w:p w14:paraId="3F8B4D4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5E1FC619"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FFA73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BEC5AC"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B1FF0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92459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851869"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610AC450"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63744C"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0270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7162E0" w14:textId="77777777" w:rsidR="001113C1" w:rsidRPr="00FD18D6" w:rsidRDefault="001113C1"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1000%</w:t>
            </w:r>
          </w:p>
        </w:tc>
        <w:tc>
          <w:tcPr>
            <w:tcW w:w="335" w:type="pct"/>
            <w:tcBorders>
              <w:top w:val="single" w:sz="6" w:space="0" w:color="000000"/>
              <w:left w:val="single" w:sz="6" w:space="0" w:color="000000"/>
              <w:bottom w:val="single" w:sz="6" w:space="0" w:color="000000"/>
              <w:right w:val="single" w:sz="6" w:space="0" w:color="000000"/>
            </w:tcBorders>
          </w:tcPr>
          <w:p w14:paraId="7EEAE7F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14D2D31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F8EEB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EA1E9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A497D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61FF2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86522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0783EA6F"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1A0D99"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0280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888CF0" w14:textId="1A639A3B" w:rsidR="001113C1" w:rsidRPr="00FD18D6" w:rsidRDefault="00737E5A"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Other risk weights</w:t>
            </w:r>
          </w:p>
        </w:tc>
        <w:tc>
          <w:tcPr>
            <w:tcW w:w="335" w:type="pct"/>
            <w:tcBorders>
              <w:top w:val="single" w:sz="6" w:space="0" w:color="000000"/>
              <w:left w:val="single" w:sz="6" w:space="0" w:color="000000"/>
              <w:bottom w:val="single" w:sz="6" w:space="0" w:color="000000"/>
              <w:right w:val="single" w:sz="6" w:space="0" w:color="000000"/>
            </w:tcBorders>
          </w:tcPr>
          <w:p w14:paraId="28938B76"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F59F12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85435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75B9E6"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697D1A"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F1326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2758BC"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51BF251B" w14:textId="77777777" w:rsidTr="008744DF">
        <w:tc>
          <w:tcPr>
            <w:tcW w:w="5000" w:type="pct"/>
            <w:gridSpan w:val="9"/>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C55866" w14:textId="77777777" w:rsidR="001113C1" w:rsidRPr="00FD18D6" w:rsidRDefault="001113C1" w:rsidP="008744DF">
            <w:pPr>
              <w:spacing w:after="0" w:line="240" w:lineRule="auto"/>
              <w:jc w:val="center"/>
              <w:rPr>
                <w:rFonts w:ascii="Times New Roman" w:eastAsia="Times New Roman" w:hAnsi="Times New Roman" w:cs="Times New Roman"/>
                <w:b/>
                <w:bCs/>
                <w:kern w:val="0"/>
                <w:lang w:val="en-GB" w:eastAsia="ro-MD"/>
                <w14:ligatures w14:val="none"/>
              </w:rPr>
            </w:pPr>
          </w:p>
          <w:p w14:paraId="2FDD241C" w14:textId="4A23BFBC" w:rsidR="001113C1" w:rsidRPr="00FD18D6" w:rsidRDefault="00737E5A"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BREAKDOWN OF TOTAL EXPOSURES BY APPROACH (CIU)</w:t>
            </w:r>
            <w:r w:rsidR="001113C1" w:rsidRPr="00FD18D6">
              <w:rPr>
                <w:rFonts w:ascii="Times New Roman" w:eastAsia="Times New Roman" w:hAnsi="Times New Roman" w:cs="Times New Roman"/>
                <w:b/>
                <w:bCs/>
                <w:kern w:val="0"/>
                <w:lang w:val="en-GB" w:eastAsia="ro-MD"/>
                <w14:ligatures w14:val="none"/>
              </w:rPr>
              <w:t>:</w:t>
            </w:r>
          </w:p>
        </w:tc>
      </w:tr>
      <w:tr w:rsidR="001113C1" w:rsidRPr="00FD18D6" w14:paraId="5FD8C95B"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FF5BF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0281</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7806CB" w14:textId="0602D807" w:rsidR="001113C1" w:rsidRPr="00FD18D6" w:rsidRDefault="00737E5A"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Look-through approach</w:t>
            </w:r>
          </w:p>
        </w:tc>
        <w:tc>
          <w:tcPr>
            <w:tcW w:w="335" w:type="pct"/>
            <w:tcBorders>
              <w:top w:val="single" w:sz="6" w:space="0" w:color="000000"/>
              <w:left w:val="single" w:sz="6" w:space="0" w:color="000000"/>
              <w:bottom w:val="single" w:sz="6" w:space="0" w:color="000000"/>
              <w:right w:val="single" w:sz="6" w:space="0" w:color="000000"/>
            </w:tcBorders>
          </w:tcPr>
          <w:p w14:paraId="26A98173"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4FD7DB3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02916C"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91A30B"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28A96C"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F8789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360E8C"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3E69BF86"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B18040"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0282</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91E913" w14:textId="3A3A8EBB" w:rsidR="001113C1" w:rsidRPr="00FD18D6" w:rsidRDefault="00737E5A"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Mandate-based approach</w:t>
            </w:r>
          </w:p>
        </w:tc>
        <w:tc>
          <w:tcPr>
            <w:tcW w:w="335" w:type="pct"/>
            <w:tcBorders>
              <w:top w:val="single" w:sz="6" w:space="0" w:color="000000"/>
              <w:left w:val="single" w:sz="6" w:space="0" w:color="000000"/>
              <w:bottom w:val="single" w:sz="6" w:space="0" w:color="000000"/>
              <w:right w:val="single" w:sz="6" w:space="0" w:color="000000"/>
            </w:tcBorders>
          </w:tcPr>
          <w:p w14:paraId="46A73EDD"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192390A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70635B"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A05EFE"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69144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3CF2F7"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41C685"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51C5F081"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E53E09"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0283</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89CE9C" w14:textId="1186D381" w:rsidR="001113C1" w:rsidRPr="00FD18D6" w:rsidRDefault="00737E5A" w:rsidP="008744DF">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Fall-back approach</w:t>
            </w:r>
          </w:p>
        </w:tc>
        <w:tc>
          <w:tcPr>
            <w:tcW w:w="335" w:type="pct"/>
            <w:tcBorders>
              <w:top w:val="single" w:sz="6" w:space="0" w:color="000000"/>
              <w:left w:val="single" w:sz="6" w:space="0" w:color="000000"/>
              <w:bottom w:val="single" w:sz="6" w:space="0" w:color="000000"/>
              <w:right w:val="single" w:sz="6" w:space="0" w:color="000000"/>
            </w:tcBorders>
          </w:tcPr>
          <w:p w14:paraId="43C833E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304" w:type="pct"/>
            <w:tcBorders>
              <w:top w:val="single" w:sz="6" w:space="0" w:color="000000"/>
              <w:left w:val="single" w:sz="6" w:space="0" w:color="000000"/>
              <w:bottom w:val="single" w:sz="6" w:space="0" w:color="000000"/>
              <w:right w:val="single" w:sz="6" w:space="0" w:color="000000"/>
            </w:tcBorders>
          </w:tcPr>
          <w:p w14:paraId="727B0638"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AA771F"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A8C5F0"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BE74C2"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9217E1"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AB1809"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p>
        </w:tc>
      </w:tr>
      <w:tr w:rsidR="001113C1" w:rsidRPr="00FD18D6" w14:paraId="144341C0" w14:textId="77777777" w:rsidTr="008744DF">
        <w:tc>
          <w:tcPr>
            <w:tcW w:w="5000" w:type="pct"/>
            <w:gridSpan w:val="9"/>
            <w:tcBorders>
              <w:top w:val="single" w:sz="6" w:space="0" w:color="000000"/>
              <w:left w:val="single" w:sz="6" w:space="0" w:color="000000"/>
              <w:bottom w:val="single" w:sz="6" w:space="0" w:color="000000"/>
              <w:right w:val="single" w:sz="6" w:space="0" w:color="000000"/>
            </w:tcBorders>
          </w:tcPr>
          <w:p w14:paraId="31A85989" w14:textId="77777777" w:rsidR="001113C1" w:rsidRPr="00FD18D6" w:rsidRDefault="001113C1" w:rsidP="008744DF">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  </w:t>
            </w:r>
          </w:p>
          <w:p w14:paraId="227F99FD" w14:textId="27BB804C" w:rsidR="001113C1" w:rsidRPr="00FD18D6" w:rsidRDefault="00737E5A" w:rsidP="00737E5A">
            <w:pPr>
              <w:spacing w:after="0" w:line="240" w:lineRule="auto"/>
              <w:jc w:val="both"/>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MEMORANDUM ITEMS</w:t>
            </w:r>
          </w:p>
        </w:tc>
      </w:tr>
      <w:tr w:rsidR="00737E5A" w:rsidRPr="00FD18D6" w14:paraId="1F124E5E"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3E171F"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0290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09FF31" w14:textId="3D7643C6"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Exposures secured by mortgages on </w:t>
            </w:r>
            <w:r w:rsidRPr="00FD18D6">
              <w:rPr>
                <w:rFonts w:ascii="Times New Roman" w:hAnsi="Times New Roman" w:cs="Times New Roman"/>
                <w:lang w:val="en-GB"/>
              </w:rPr>
              <w:lastRenderedPageBreak/>
              <w:t>commercial immovable property</w:t>
            </w:r>
          </w:p>
        </w:tc>
        <w:tc>
          <w:tcPr>
            <w:tcW w:w="335" w:type="pct"/>
            <w:tcBorders>
              <w:top w:val="single" w:sz="6" w:space="0" w:color="000000"/>
              <w:left w:val="single" w:sz="6" w:space="0" w:color="000000"/>
              <w:bottom w:val="single" w:sz="6" w:space="0" w:color="000000"/>
              <w:right w:val="single" w:sz="6" w:space="0" w:color="000000"/>
            </w:tcBorders>
          </w:tcPr>
          <w:p w14:paraId="0A8FC941"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lastRenderedPageBreak/>
              <w:t>x</w:t>
            </w:r>
          </w:p>
        </w:tc>
        <w:tc>
          <w:tcPr>
            <w:tcW w:w="304" w:type="pct"/>
            <w:tcBorders>
              <w:top w:val="single" w:sz="6" w:space="0" w:color="000000"/>
              <w:left w:val="single" w:sz="6" w:space="0" w:color="000000"/>
              <w:bottom w:val="single" w:sz="6" w:space="0" w:color="000000"/>
              <w:right w:val="single" w:sz="6" w:space="0" w:color="000000"/>
            </w:tcBorders>
          </w:tcPr>
          <w:p w14:paraId="49287CE8"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4CB643"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F8E3FB"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4F0480"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6C870D"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585F4EF"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r>
      <w:tr w:rsidR="00737E5A" w:rsidRPr="00FD18D6" w14:paraId="50A03556"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5521F3"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0300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042ACB" w14:textId="54848794"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Exposures in default subject to a risk weight of 100%</w:t>
            </w:r>
          </w:p>
        </w:tc>
        <w:tc>
          <w:tcPr>
            <w:tcW w:w="335" w:type="pct"/>
            <w:tcBorders>
              <w:top w:val="single" w:sz="6" w:space="0" w:color="000000"/>
              <w:left w:val="single" w:sz="6" w:space="0" w:color="000000"/>
              <w:bottom w:val="single" w:sz="6" w:space="0" w:color="000000"/>
              <w:right w:val="single" w:sz="6" w:space="0" w:color="000000"/>
            </w:tcBorders>
          </w:tcPr>
          <w:p w14:paraId="7FEA541B"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5BA99002"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0694D7"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88B619"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BECD8C"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E0666C"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C63305"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r>
      <w:tr w:rsidR="00737E5A" w:rsidRPr="00FD18D6" w14:paraId="3E8E53CE"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2AFB16"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0310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EF4279" w14:textId="17A34A58"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Exposures secured by mortgages on residential immovable property</w:t>
            </w:r>
          </w:p>
        </w:tc>
        <w:tc>
          <w:tcPr>
            <w:tcW w:w="335" w:type="pct"/>
            <w:tcBorders>
              <w:top w:val="single" w:sz="6" w:space="0" w:color="000000"/>
              <w:left w:val="single" w:sz="6" w:space="0" w:color="000000"/>
              <w:bottom w:val="single" w:sz="6" w:space="0" w:color="000000"/>
              <w:right w:val="single" w:sz="6" w:space="0" w:color="000000"/>
            </w:tcBorders>
          </w:tcPr>
          <w:p w14:paraId="49D600BC"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31E711E7"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A68A16"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0C262F"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21E21F"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EC7B47"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423F97"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r>
      <w:tr w:rsidR="00737E5A" w:rsidRPr="00FD18D6" w14:paraId="1C3D76F6"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31D867"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0320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47EE11" w14:textId="1FE5E2E1"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Exposures in default subject to a risk weight of 150%</w:t>
            </w:r>
          </w:p>
        </w:tc>
        <w:tc>
          <w:tcPr>
            <w:tcW w:w="335" w:type="pct"/>
            <w:tcBorders>
              <w:top w:val="single" w:sz="6" w:space="0" w:color="000000"/>
              <w:left w:val="single" w:sz="6" w:space="0" w:color="000000"/>
              <w:bottom w:val="single" w:sz="6" w:space="0" w:color="000000"/>
              <w:right w:val="single" w:sz="6" w:space="0" w:color="000000"/>
            </w:tcBorders>
          </w:tcPr>
          <w:p w14:paraId="2684C563"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4E953E2E"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7F5509"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EE0A72"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8137888"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03A6F7"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2915FE"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r>
      <w:tr w:rsidR="00737E5A" w:rsidRPr="00FD18D6" w14:paraId="7B46289E" w14:textId="77777777" w:rsidTr="00737E5A">
        <w:tc>
          <w:tcPr>
            <w:tcW w:w="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D096BFE"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0330</w:t>
            </w:r>
          </w:p>
        </w:tc>
        <w:tc>
          <w:tcPr>
            <w:tcW w:w="114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80EB0D" w14:textId="425447D2" w:rsidR="00737E5A" w:rsidRPr="00FD18D6" w:rsidRDefault="00737E5A" w:rsidP="00737E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Acquisition, development and construction (ADC)</w:t>
            </w:r>
          </w:p>
        </w:tc>
        <w:tc>
          <w:tcPr>
            <w:tcW w:w="335" w:type="pct"/>
            <w:tcBorders>
              <w:top w:val="single" w:sz="6" w:space="0" w:color="000000"/>
              <w:left w:val="single" w:sz="6" w:space="0" w:color="000000"/>
              <w:bottom w:val="single" w:sz="6" w:space="0" w:color="000000"/>
              <w:right w:val="single" w:sz="6" w:space="0" w:color="000000"/>
            </w:tcBorders>
          </w:tcPr>
          <w:p w14:paraId="05C654A0"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304" w:type="pct"/>
            <w:tcBorders>
              <w:top w:val="single" w:sz="6" w:space="0" w:color="000000"/>
              <w:left w:val="single" w:sz="6" w:space="0" w:color="000000"/>
              <w:bottom w:val="single" w:sz="6" w:space="0" w:color="000000"/>
              <w:right w:val="single" w:sz="6" w:space="0" w:color="000000"/>
            </w:tcBorders>
          </w:tcPr>
          <w:p w14:paraId="24A93E31"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47"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C39CE5"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0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66AE6B"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2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03E25AD"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63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38196A"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586"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33E0DB" w14:textId="77777777" w:rsidR="00737E5A" w:rsidRPr="00FD18D6" w:rsidRDefault="00737E5A" w:rsidP="00737E5A">
            <w:pPr>
              <w:spacing w:after="0" w:line="240" w:lineRule="auto"/>
              <w:jc w:val="center"/>
              <w:rPr>
                <w:rFonts w:ascii="Times New Roman" w:eastAsia="Times New Roman" w:hAnsi="Times New Roman" w:cs="Times New Roman"/>
                <w:kern w:val="0"/>
                <w:lang w:val="en-GB" w:eastAsia="ro-MD"/>
                <w14:ligatures w14:val="none"/>
              </w:rPr>
            </w:pPr>
          </w:p>
        </w:tc>
      </w:tr>
    </w:tbl>
    <w:p w14:paraId="32581552" w14:textId="77777777" w:rsidR="00855666" w:rsidRPr="00FD18D6" w:rsidRDefault="00855666">
      <w:pPr>
        <w:spacing w:after="0" w:line="240" w:lineRule="auto"/>
        <w:jc w:val="both"/>
        <w:rPr>
          <w:rFonts w:ascii="Times New Roman" w:eastAsia="Times New Roman" w:hAnsi="Times New Roman" w:cs="Times New Roman"/>
          <w:kern w:val="0"/>
          <w:sz w:val="24"/>
          <w:szCs w:val="24"/>
          <w:lang w:val="en-GB"/>
          <w14:ligatures w14:val="none"/>
        </w:rPr>
      </w:pPr>
    </w:p>
    <w:p w14:paraId="397E345C" w14:textId="5AB03B83" w:rsidR="00855666" w:rsidRPr="00FD18D6" w:rsidRDefault="00737E5A">
      <w:pPr>
        <w:pStyle w:val="P68B1DB1-Normal24"/>
        <w:spacing w:after="0" w:line="240" w:lineRule="auto"/>
        <w:jc w:val="both"/>
        <w:rPr>
          <w:lang w:val="en-GB"/>
        </w:rPr>
      </w:pPr>
      <w:r w:rsidRPr="00FD18D6">
        <w:rPr>
          <w:lang w:val="en-GB"/>
        </w:rPr>
        <w:t>continued</w:t>
      </w:r>
    </w:p>
    <w:tbl>
      <w:tblPr>
        <w:tblpPr w:leftFromText="181" w:rightFromText="181" w:vertAnchor="text" w:tblpX="-150" w:tblpY="1"/>
        <w:tblOverlap w:val="never"/>
        <w:tblW w:w="5080" w:type="pct"/>
        <w:tblLayout w:type="fixed"/>
        <w:tblCellMar>
          <w:top w:w="15" w:type="dxa"/>
          <w:left w:w="15" w:type="dxa"/>
          <w:bottom w:w="15" w:type="dxa"/>
          <w:right w:w="15" w:type="dxa"/>
        </w:tblCellMar>
        <w:tblLook w:val="04A0" w:firstRow="1" w:lastRow="0" w:firstColumn="1" w:lastColumn="0" w:noHBand="0" w:noVBand="1"/>
      </w:tblPr>
      <w:tblGrid>
        <w:gridCol w:w="773"/>
        <w:gridCol w:w="1753"/>
        <w:gridCol w:w="647"/>
        <w:gridCol w:w="554"/>
        <w:gridCol w:w="606"/>
        <w:gridCol w:w="478"/>
        <w:gridCol w:w="490"/>
        <w:gridCol w:w="510"/>
        <w:gridCol w:w="1045"/>
        <w:gridCol w:w="868"/>
        <w:gridCol w:w="497"/>
        <w:gridCol w:w="1266"/>
      </w:tblGrid>
      <w:tr w:rsidR="00855666" w:rsidRPr="00FD18D6" w14:paraId="1C133362" w14:textId="60309DEC" w:rsidTr="00086CED">
        <w:tc>
          <w:tcPr>
            <w:tcW w:w="773"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5517F75D" w14:textId="77777777" w:rsidR="00855666" w:rsidRPr="00FD18D6" w:rsidRDefault="00000000">
            <w:pPr>
              <w:pStyle w:val="P68B1DB1-Normal25"/>
              <w:spacing w:after="0" w:line="240" w:lineRule="auto"/>
              <w:jc w:val="center"/>
              <w:rPr>
                <w:lang w:val="en-GB"/>
              </w:rPr>
            </w:pPr>
            <w:r w:rsidRPr="00FD18D6">
              <w:rPr>
                <w:lang w:val="en-GB"/>
              </w:rPr>
              <w:t>Position code</w:t>
            </w:r>
          </w:p>
        </w:tc>
        <w:tc>
          <w:tcPr>
            <w:tcW w:w="1753"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137999C2" w14:textId="3184D7B7" w:rsidR="00855666" w:rsidRPr="00FD18D6" w:rsidRDefault="00000000">
            <w:pPr>
              <w:pStyle w:val="P68B1DB1-Normal25"/>
              <w:spacing w:after="0" w:line="240" w:lineRule="auto"/>
              <w:jc w:val="center"/>
              <w:rPr>
                <w:lang w:val="en-GB"/>
              </w:rPr>
            </w:pPr>
            <w:r w:rsidRPr="00FD18D6">
              <w:rPr>
                <w:lang w:val="en-GB"/>
              </w:rPr>
              <w:t>S</w:t>
            </w:r>
            <w:r w:rsidR="00086CED" w:rsidRPr="00FD18D6">
              <w:rPr>
                <w:lang w:val="en-GB"/>
              </w:rPr>
              <w:t>A</w:t>
            </w:r>
            <w:r w:rsidRPr="00FD18D6">
              <w:rPr>
                <w:lang w:val="en-GB"/>
              </w:rPr>
              <w:t xml:space="preserve"> exposure classes</w:t>
            </w:r>
          </w:p>
        </w:tc>
        <w:tc>
          <w:tcPr>
            <w:tcW w:w="4330" w:type="dxa"/>
            <w:gridSpan w:val="7"/>
            <w:tcBorders>
              <w:top w:val="single" w:sz="6" w:space="0" w:color="000000"/>
              <w:left w:val="single" w:sz="6" w:space="0" w:color="000000"/>
              <w:bottom w:val="single" w:sz="6" w:space="0" w:color="000000"/>
              <w:right w:val="single" w:sz="6" w:space="0" w:color="000000"/>
            </w:tcBorders>
            <w:shd w:val="clear" w:color="auto" w:fill="F0F0F0"/>
          </w:tcPr>
          <w:p w14:paraId="2C91083D" w14:textId="004489B3" w:rsidR="00855666" w:rsidRPr="00FD18D6" w:rsidRDefault="00086CED">
            <w:pPr>
              <w:pStyle w:val="P68B1DB1-Normal25"/>
              <w:spacing w:after="0" w:line="240" w:lineRule="auto"/>
              <w:jc w:val="center"/>
              <w:rPr>
                <w:bCs/>
                <w:lang w:val="en-GB"/>
              </w:rPr>
            </w:pPr>
            <w:r w:rsidRPr="00FD18D6">
              <w:rPr>
                <w:lang w:val="en-GB"/>
              </w:rPr>
              <w:t>Breakdown of the fully adjusted exposure value of off-balance sheet items by conversion factors</w:t>
            </w:r>
          </w:p>
        </w:tc>
        <w:tc>
          <w:tcPr>
            <w:tcW w:w="2631" w:type="dxa"/>
            <w:gridSpan w:val="3"/>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42762E4" w14:textId="1FCACE01" w:rsidR="00855666" w:rsidRPr="00FD18D6" w:rsidRDefault="00000000">
            <w:pPr>
              <w:pStyle w:val="P68B1DB1-Normal25"/>
              <w:spacing w:after="0" w:line="240" w:lineRule="auto"/>
              <w:jc w:val="center"/>
              <w:rPr>
                <w:bCs/>
                <w:lang w:val="en-GB"/>
              </w:rPr>
            </w:pPr>
            <w:r w:rsidRPr="00FD18D6">
              <w:rPr>
                <w:lang w:val="en-GB"/>
              </w:rPr>
              <w:t>Exposure value</w:t>
            </w:r>
          </w:p>
        </w:tc>
      </w:tr>
      <w:tr w:rsidR="00855666" w:rsidRPr="00FD18D6" w14:paraId="78CA7ED3" w14:textId="36099DD8" w:rsidTr="00086CED">
        <w:trPr>
          <w:trHeight w:val="1095"/>
        </w:trPr>
        <w:tc>
          <w:tcPr>
            <w:tcW w:w="773" w:type="dxa"/>
            <w:vMerge/>
            <w:tcBorders>
              <w:left w:val="single" w:sz="6" w:space="0" w:color="000000"/>
              <w:right w:val="single" w:sz="6" w:space="0" w:color="000000"/>
            </w:tcBorders>
            <w:vAlign w:val="center"/>
            <w:hideMark/>
          </w:tcPr>
          <w:p w14:paraId="27A6F0BF"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1753" w:type="dxa"/>
            <w:vMerge/>
            <w:tcBorders>
              <w:left w:val="single" w:sz="6" w:space="0" w:color="000000"/>
              <w:right w:val="single" w:sz="6" w:space="0" w:color="000000"/>
            </w:tcBorders>
            <w:vAlign w:val="center"/>
            <w:hideMark/>
          </w:tcPr>
          <w:p w14:paraId="4A6EA76D"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647"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1219EAD9" w14:textId="77777777" w:rsidR="00855666" w:rsidRPr="00FD18D6" w:rsidRDefault="00000000">
            <w:pPr>
              <w:pStyle w:val="P68B1DB1-Normal25"/>
              <w:spacing w:after="0" w:line="240" w:lineRule="auto"/>
              <w:jc w:val="center"/>
              <w:rPr>
                <w:bCs/>
                <w:lang w:val="en-GB"/>
              </w:rPr>
            </w:pPr>
            <w:r w:rsidRPr="00FD18D6">
              <w:rPr>
                <w:lang w:val="en-GB"/>
              </w:rPr>
              <w:t>0%</w:t>
            </w:r>
          </w:p>
        </w:tc>
        <w:tc>
          <w:tcPr>
            <w:tcW w:w="554" w:type="dxa"/>
            <w:vMerge w:val="restart"/>
            <w:tcBorders>
              <w:top w:val="single" w:sz="6" w:space="0" w:color="000000"/>
              <w:left w:val="single" w:sz="6" w:space="0" w:color="000000"/>
              <w:right w:val="single" w:sz="6" w:space="0" w:color="000000"/>
            </w:tcBorders>
            <w:shd w:val="clear" w:color="auto" w:fill="F0F0F0"/>
          </w:tcPr>
          <w:p w14:paraId="192D7774" w14:textId="305D134C" w:rsidR="00855666" w:rsidRPr="00FD18D6" w:rsidRDefault="00000000">
            <w:pPr>
              <w:pStyle w:val="P68B1DB1-Normal25"/>
              <w:spacing w:after="0" w:line="240" w:lineRule="auto"/>
              <w:jc w:val="center"/>
              <w:rPr>
                <w:bCs/>
                <w:lang w:val="en-GB"/>
              </w:rPr>
            </w:pPr>
            <w:r w:rsidRPr="00FD18D6">
              <w:rPr>
                <w:lang w:val="en-GB"/>
              </w:rPr>
              <w:t>10%</w:t>
            </w:r>
          </w:p>
        </w:tc>
        <w:tc>
          <w:tcPr>
            <w:tcW w:w="606"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0753500A" w14:textId="58499030" w:rsidR="00855666" w:rsidRPr="00FD18D6" w:rsidRDefault="00000000">
            <w:pPr>
              <w:pStyle w:val="P68B1DB1-Normal25"/>
              <w:spacing w:after="0" w:line="240" w:lineRule="auto"/>
              <w:jc w:val="center"/>
              <w:rPr>
                <w:bCs/>
                <w:lang w:val="en-GB"/>
              </w:rPr>
            </w:pPr>
            <w:r w:rsidRPr="00FD18D6">
              <w:rPr>
                <w:lang w:val="en-GB"/>
              </w:rPr>
              <w:t>20%</w:t>
            </w:r>
          </w:p>
        </w:tc>
        <w:tc>
          <w:tcPr>
            <w:tcW w:w="478" w:type="dxa"/>
            <w:vMerge w:val="restart"/>
            <w:tcBorders>
              <w:top w:val="single" w:sz="6" w:space="0" w:color="000000"/>
              <w:left w:val="single" w:sz="6" w:space="0" w:color="000000"/>
              <w:right w:val="single" w:sz="6" w:space="0" w:color="000000"/>
            </w:tcBorders>
            <w:shd w:val="clear" w:color="auto" w:fill="F0F0F0"/>
          </w:tcPr>
          <w:p w14:paraId="093D65E9" w14:textId="7C4B8B51" w:rsidR="00855666" w:rsidRPr="00FD18D6" w:rsidRDefault="00000000">
            <w:pPr>
              <w:pStyle w:val="P68B1DB1-Normal25"/>
              <w:spacing w:after="0" w:line="240" w:lineRule="auto"/>
              <w:jc w:val="center"/>
              <w:rPr>
                <w:bCs/>
                <w:lang w:val="en-GB"/>
              </w:rPr>
            </w:pPr>
            <w:r w:rsidRPr="00FD18D6">
              <w:rPr>
                <w:lang w:val="en-GB"/>
              </w:rPr>
              <w:t>40%</w:t>
            </w:r>
          </w:p>
        </w:tc>
        <w:tc>
          <w:tcPr>
            <w:tcW w:w="490"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223254DE" w14:textId="03A26D07" w:rsidR="00855666" w:rsidRPr="00FD18D6" w:rsidRDefault="00000000">
            <w:pPr>
              <w:pStyle w:val="P68B1DB1-Normal25"/>
              <w:spacing w:after="0" w:line="240" w:lineRule="auto"/>
              <w:jc w:val="center"/>
              <w:rPr>
                <w:bCs/>
                <w:lang w:val="en-GB"/>
              </w:rPr>
            </w:pPr>
            <w:r w:rsidRPr="00FD18D6">
              <w:rPr>
                <w:lang w:val="en-GB"/>
              </w:rPr>
              <w:t>50%</w:t>
            </w:r>
          </w:p>
        </w:tc>
        <w:tc>
          <w:tcPr>
            <w:tcW w:w="510"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hideMark/>
          </w:tcPr>
          <w:p w14:paraId="7FEE9C31" w14:textId="77777777" w:rsidR="00855666" w:rsidRPr="00FD18D6" w:rsidRDefault="00000000">
            <w:pPr>
              <w:pStyle w:val="P68B1DB1-Normal25"/>
              <w:spacing w:after="0" w:line="240" w:lineRule="auto"/>
              <w:jc w:val="center"/>
              <w:rPr>
                <w:bCs/>
                <w:lang w:val="en-GB"/>
              </w:rPr>
            </w:pPr>
            <w:r w:rsidRPr="00FD18D6">
              <w:rPr>
                <w:lang w:val="en-GB"/>
              </w:rPr>
              <w:t>100%</w:t>
            </w:r>
          </w:p>
        </w:tc>
        <w:tc>
          <w:tcPr>
            <w:tcW w:w="1045" w:type="dxa"/>
            <w:vMerge w:val="restart"/>
            <w:tcBorders>
              <w:top w:val="single" w:sz="6" w:space="0" w:color="000000"/>
              <w:left w:val="single" w:sz="6" w:space="0" w:color="000000"/>
              <w:right w:val="single" w:sz="6" w:space="0" w:color="000000"/>
            </w:tcBorders>
            <w:shd w:val="clear" w:color="auto" w:fill="F2F2F2" w:themeFill="background1" w:themeFillShade="F2"/>
          </w:tcPr>
          <w:p w14:paraId="3B9CE12B" w14:textId="6B9115E1" w:rsidR="00855666" w:rsidRPr="00FD18D6" w:rsidRDefault="00086CED">
            <w:pPr>
              <w:pStyle w:val="P68B1DB1-Normal25"/>
              <w:spacing w:after="0" w:line="240" w:lineRule="auto"/>
              <w:rPr>
                <w:bCs/>
                <w:lang w:val="en-GB"/>
              </w:rPr>
            </w:pPr>
            <w:r w:rsidRPr="00FD18D6">
              <w:rPr>
                <w:lang w:val="en-GB"/>
              </w:rPr>
              <w:t>Transitional arrangement s for UCCs</w:t>
            </w:r>
          </w:p>
        </w:tc>
        <w:tc>
          <w:tcPr>
            <w:tcW w:w="868" w:type="dxa"/>
            <w:vMerge w:val="restart"/>
            <w:tcBorders>
              <w:top w:val="single" w:sz="6" w:space="0" w:color="000000"/>
              <w:left w:val="single" w:sz="6" w:space="0" w:color="000000"/>
              <w:right w:val="single" w:sz="6" w:space="0" w:color="000000"/>
            </w:tcBorders>
            <w:shd w:val="clear" w:color="auto" w:fill="F2F2F2" w:themeFill="background1" w:themeFillShade="F2"/>
            <w:vAlign w:val="center"/>
            <w:hideMark/>
          </w:tcPr>
          <w:p w14:paraId="7FEAF1F1" w14:textId="424DC3EC" w:rsidR="00855666" w:rsidRPr="00FD18D6" w:rsidRDefault="00855666">
            <w:pPr>
              <w:spacing w:after="0" w:line="240" w:lineRule="auto"/>
              <w:rPr>
                <w:rFonts w:ascii="Times New Roman" w:eastAsia="Times New Roman" w:hAnsi="Times New Roman" w:cs="Times New Roman"/>
                <w:b/>
                <w:bCs/>
                <w:kern w:val="0"/>
                <w:lang w:val="en-GB"/>
                <w14:ligatures w14:val="none"/>
              </w:rPr>
            </w:pPr>
          </w:p>
        </w:tc>
        <w:tc>
          <w:tcPr>
            <w:tcW w:w="1763" w:type="dxa"/>
            <w:gridSpan w:val="2"/>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24" w:type="dxa"/>
              <w:left w:w="48" w:type="dxa"/>
              <w:bottom w:w="24" w:type="dxa"/>
              <w:right w:w="48" w:type="dxa"/>
            </w:tcMar>
            <w:hideMark/>
          </w:tcPr>
          <w:p w14:paraId="29F93938" w14:textId="3FB2B2A1" w:rsidR="00855666" w:rsidRPr="00FD18D6" w:rsidRDefault="00086CED">
            <w:pPr>
              <w:pStyle w:val="P68B1DB1-Normal25"/>
              <w:spacing w:after="0" w:line="240" w:lineRule="auto"/>
              <w:jc w:val="center"/>
              <w:rPr>
                <w:bCs/>
                <w:lang w:val="en-GB"/>
              </w:rPr>
            </w:pPr>
            <w:r w:rsidRPr="00FD18D6">
              <w:rPr>
                <w:lang w:val="en-GB"/>
              </w:rPr>
              <w:t>of which: arising from counterparty credit risk</w:t>
            </w:r>
          </w:p>
        </w:tc>
      </w:tr>
      <w:tr w:rsidR="00855666" w:rsidRPr="00FD18D6" w14:paraId="0DE0951D" w14:textId="77777777" w:rsidTr="00086CED">
        <w:trPr>
          <w:trHeight w:val="1421"/>
        </w:trPr>
        <w:tc>
          <w:tcPr>
            <w:tcW w:w="773" w:type="dxa"/>
            <w:vMerge/>
            <w:tcBorders>
              <w:left w:val="single" w:sz="6" w:space="0" w:color="000000"/>
              <w:bottom w:val="single" w:sz="6" w:space="0" w:color="000000"/>
              <w:right w:val="single" w:sz="6" w:space="0" w:color="000000"/>
            </w:tcBorders>
            <w:vAlign w:val="center"/>
          </w:tcPr>
          <w:p w14:paraId="1D04E212"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1753" w:type="dxa"/>
            <w:vMerge/>
            <w:tcBorders>
              <w:left w:val="single" w:sz="6" w:space="0" w:color="000000"/>
              <w:bottom w:val="single" w:sz="6" w:space="0" w:color="000000"/>
              <w:right w:val="single" w:sz="6" w:space="0" w:color="000000"/>
            </w:tcBorders>
            <w:vAlign w:val="center"/>
          </w:tcPr>
          <w:p w14:paraId="5F618004"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647"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3A790221" w14:textId="77777777" w:rsidR="00855666" w:rsidRPr="00FD18D6" w:rsidRDefault="00855666">
            <w:pPr>
              <w:spacing w:after="0" w:line="240" w:lineRule="auto"/>
              <w:jc w:val="center"/>
              <w:rPr>
                <w:rFonts w:ascii="Times New Roman" w:eastAsia="Times New Roman" w:hAnsi="Times New Roman" w:cs="Times New Roman"/>
                <w:b/>
                <w:bCs/>
                <w:kern w:val="0"/>
                <w:lang w:val="en-GB"/>
                <w14:ligatures w14:val="none"/>
              </w:rPr>
            </w:pPr>
          </w:p>
        </w:tc>
        <w:tc>
          <w:tcPr>
            <w:tcW w:w="554" w:type="dxa"/>
            <w:vMerge/>
            <w:tcBorders>
              <w:left w:val="single" w:sz="6" w:space="0" w:color="000000"/>
              <w:bottom w:val="single" w:sz="6" w:space="0" w:color="000000"/>
              <w:right w:val="single" w:sz="6" w:space="0" w:color="000000"/>
            </w:tcBorders>
            <w:shd w:val="clear" w:color="auto" w:fill="F0F0F0"/>
          </w:tcPr>
          <w:p w14:paraId="4F537C50" w14:textId="77777777" w:rsidR="00855666" w:rsidRPr="00FD18D6" w:rsidRDefault="00855666">
            <w:pPr>
              <w:spacing w:after="0" w:line="240" w:lineRule="auto"/>
              <w:jc w:val="center"/>
              <w:rPr>
                <w:rFonts w:ascii="Times New Roman" w:eastAsia="Times New Roman" w:hAnsi="Times New Roman" w:cs="Times New Roman"/>
                <w:b/>
                <w:bCs/>
                <w:kern w:val="0"/>
                <w:lang w:val="en-GB"/>
                <w14:ligatures w14:val="none"/>
              </w:rPr>
            </w:pPr>
          </w:p>
        </w:tc>
        <w:tc>
          <w:tcPr>
            <w:tcW w:w="606"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50D4D81C" w14:textId="77777777" w:rsidR="00855666" w:rsidRPr="00FD18D6" w:rsidRDefault="00855666">
            <w:pPr>
              <w:spacing w:after="0" w:line="240" w:lineRule="auto"/>
              <w:jc w:val="center"/>
              <w:rPr>
                <w:rFonts w:ascii="Times New Roman" w:eastAsia="Times New Roman" w:hAnsi="Times New Roman" w:cs="Times New Roman"/>
                <w:b/>
                <w:bCs/>
                <w:kern w:val="0"/>
                <w:lang w:val="en-GB"/>
                <w14:ligatures w14:val="none"/>
              </w:rPr>
            </w:pPr>
          </w:p>
        </w:tc>
        <w:tc>
          <w:tcPr>
            <w:tcW w:w="478" w:type="dxa"/>
            <w:vMerge/>
            <w:tcBorders>
              <w:left w:val="single" w:sz="6" w:space="0" w:color="000000"/>
              <w:bottom w:val="single" w:sz="6" w:space="0" w:color="000000"/>
              <w:right w:val="single" w:sz="6" w:space="0" w:color="000000"/>
            </w:tcBorders>
            <w:shd w:val="clear" w:color="auto" w:fill="F0F0F0"/>
          </w:tcPr>
          <w:p w14:paraId="10739C37" w14:textId="77777777" w:rsidR="00855666" w:rsidRPr="00FD18D6" w:rsidRDefault="00855666">
            <w:pPr>
              <w:spacing w:after="0" w:line="240" w:lineRule="auto"/>
              <w:jc w:val="center"/>
              <w:rPr>
                <w:rFonts w:ascii="Times New Roman" w:eastAsia="Times New Roman" w:hAnsi="Times New Roman" w:cs="Times New Roman"/>
                <w:b/>
                <w:bCs/>
                <w:kern w:val="0"/>
                <w:lang w:val="en-GB"/>
                <w14:ligatures w14:val="none"/>
              </w:rPr>
            </w:pPr>
          </w:p>
        </w:tc>
        <w:tc>
          <w:tcPr>
            <w:tcW w:w="490"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3E3CAEFD" w14:textId="77777777" w:rsidR="00855666" w:rsidRPr="00FD18D6" w:rsidRDefault="00855666">
            <w:pPr>
              <w:spacing w:after="0" w:line="240" w:lineRule="auto"/>
              <w:jc w:val="center"/>
              <w:rPr>
                <w:rFonts w:ascii="Times New Roman" w:eastAsia="Times New Roman" w:hAnsi="Times New Roman" w:cs="Times New Roman"/>
                <w:b/>
                <w:bCs/>
                <w:kern w:val="0"/>
                <w:lang w:val="en-GB"/>
                <w14:ligatures w14:val="none"/>
              </w:rPr>
            </w:pPr>
          </w:p>
        </w:tc>
        <w:tc>
          <w:tcPr>
            <w:tcW w:w="510"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391204EA" w14:textId="77777777" w:rsidR="00855666" w:rsidRPr="00FD18D6" w:rsidRDefault="00855666">
            <w:pPr>
              <w:spacing w:after="0" w:line="240" w:lineRule="auto"/>
              <w:jc w:val="center"/>
              <w:rPr>
                <w:rFonts w:ascii="Times New Roman" w:eastAsia="Times New Roman" w:hAnsi="Times New Roman" w:cs="Times New Roman"/>
                <w:b/>
                <w:bCs/>
                <w:kern w:val="0"/>
                <w:lang w:val="en-GB"/>
                <w14:ligatures w14:val="none"/>
              </w:rPr>
            </w:pPr>
          </w:p>
        </w:tc>
        <w:tc>
          <w:tcPr>
            <w:tcW w:w="1045" w:type="dxa"/>
            <w:vMerge/>
            <w:tcBorders>
              <w:left w:val="single" w:sz="6" w:space="0" w:color="000000"/>
              <w:bottom w:val="single" w:sz="6" w:space="0" w:color="000000"/>
              <w:right w:val="single" w:sz="6" w:space="0" w:color="000000"/>
            </w:tcBorders>
            <w:shd w:val="clear" w:color="auto" w:fill="F2F2F2" w:themeFill="background1" w:themeFillShade="F2"/>
          </w:tcPr>
          <w:p w14:paraId="03535928" w14:textId="77777777" w:rsidR="00855666" w:rsidRPr="00FD18D6" w:rsidRDefault="00855666">
            <w:pPr>
              <w:spacing w:after="0" w:line="240" w:lineRule="auto"/>
              <w:rPr>
                <w:rFonts w:ascii="Times New Roman" w:eastAsia="Times New Roman" w:hAnsi="Times New Roman" w:cs="Times New Roman"/>
                <w:b/>
                <w:bCs/>
                <w:kern w:val="0"/>
                <w:lang w:val="en-GB"/>
                <w14:ligatures w14:val="none"/>
              </w:rPr>
            </w:pPr>
          </w:p>
        </w:tc>
        <w:tc>
          <w:tcPr>
            <w:tcW w:w="868" w:type="dxa"/>
            <w:vMerge/>
            <w:tcBorders>
              <w:left w:val="single" w:sz="6" w:space="0" w:color="000000"/>
              <w:bottom w:val="single" w:sz="6" w:space="0" w:color="000000"/>
              <w:right w:val="single" w:sz="6" w:space="0" w:color="000000"/>
            </w:tcBorders>
            <w:shd w:val="clear" w:color="auto" w:fill="F2F2F2" w:themeFill="background1" w:themeFillShade="F2"/>
            <w:vAlign w:val="center"/>
          </w:tcPr>
          <w:p w14:paraId="2F900655" w14:textId="77777777" w:rsidR="00855666" w:rsidRPr="00FD18D6" w:rsidRDefault="00855666">
            <w:pPr>
              <w:spacing w:after="0" w:line="240" w:lineRule="auto"/>
              <w:rPr>
                <w:rFonts w:ascii="Times New Roman" w:eastAsia="Times New Roman" w:hAnsi="Times New Roman" w:cs="Times New Roman"/>
                <w:b/>
                <w:bCs/>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24" w:type="dxa"/>
              <w:left w:w="48" w:type="dxa"/>
              <w:bottom w:w="24" w:type="dxa"/>
              <w:right w:w="48" w:type="dxa"/>
            </w:tcMar>
          </w:tcPr>
          <w:p w14:paraId="434FCA91" w14:textId="77777777" w:rsidR="00855666" w:rsidRPr="00FD18D6" w:rsidRDefault="00855666">
            <w:pPr>
              <w:spacing w:after="0" w:line="240" w:lineRule="auto"/>
              <w:jc w:val="center"/>
              <w:rPr>
                <w:rFonts w:ascii="Times New Roman" w:eastAsia="Times New Roman" w:hAnsi="Times New Roman" w:cs="Times New Roman"/>
                <w:b/>
                <w:bCs/>
                <w:kern w:val="0"/>
                <w:lang w:val="en-GB"/>
                <w14:ligatures w14:val="none"/>
              </w:rPr>
            </w:pPr>
          </w:p>
        </w:tc>
        <w:tc>
          <w:tcPr>
            <w:tcW w:w="1266" w:type="dxa"/>
            <w:tcBorders>
              <w:left w:val="single" w:sz="6" w:space="0" w:color="000000"/>
              <w:bottom w:val="single" w:sz="6" w:space="0" w:color="000000"/>
              <w:right w:val="single" w:sz="6" w:space="0" w:color="000000"/>
            </w:tcBorders>
            <w:shd w:val="clear" w:color="auto" w:fill="F0F0F0"/>
          </w:tcPr>
          <w:p w14:paraId="671AE56E" w14:textId="3C47AD3D" w:rsidR="00855666" w:rsidRPr="00FD18D6" w:rsidRDefault="00086CED">
            <w:pPr>
              <w:pStyle w:val="P68B1DB1-Normal25"/>
              <w:spacing w:after="0" w:line="240" w:lineRule="auto"/>
              <w:jc w:val="center"/>
              <w:rPr>
                <w:bCs/>
                <w:lang w:val="en-GB"/>
              </w:rPr>
            </w:pPr>
            <w:r w:rsidRPr="00FD18D6">
              <w:rPr>
                <w:lang w:val="en-GB"/>
              </w:rPr>
              <w:t>of which: arising from counterparty credit risk excluding exposures cleared through a CCP</w:t>
            </w:r>
          </w:p>
        </w:tc>
      </w:tr>
      <w:tr w:rsidR="00855666" w:rsidRPr="00FD18D6" w14:paraId="6616340E" w14:textId="5914D356" w:rsidTr="00086CED">
        <w:tc>
          <w:tcPr>
            <w:tcW w:w="773"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B704A7C" w14:textId="0A3A1A74"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753"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DE624D3"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47"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11FB22E" w14:textId="755E5585" w:rsidR="00855666" w:rsidRPr="00FD18D6" w:rsidRDefault="00000000">
            <w:pPr>
              <w:pStyle w:val="P68B1DB1-Normal25"/>
              <w:spacing w:after="0" w:line="240" w:lineRule="auto"/>
              <w:jc w:val="center"/>
              <w:rPr>
                <w:bCs/>
                <w:lang w:val="en-GB"/>
              </w:rPr>
            </w:pPr>
            <w:r w:rsidRPr="00FD18D6">
              <w:rPr>
                <w:lang w:val="en-GB"/>
              </w:rPr>
              <w:t>0160</w:t>
            </w:r>
          </w:p>
        </w:tc>
        <w:tc>
          <w:tcPr>
            <w:tcW w:w="554" w:type="dxa"/>
            <w:tcBorders>
              <w:top w:val="single" w:sz="6" w:space="0" w:color="000000"/>
              <w:left w:val="single" w:sz="6" w:space="0" w:color="000000"/>
              <w:bottom w:val="single" w:sz="6" w:space="0" w:color="000000"/>
              <w:right w:val="single" w:sz="6" w:space="0" w:color="000000"/>
            </w:tcBorders>
            <w:shd w:val="clear" w:color="auto" w:fill="F0F0F0"/>
          </w:tcPr>
          <w:p w14:paraId="0B392983" w14:textId="028D3A93" w:rsidR="00855666" w:rsidRPr="00FD18D6" w:rsidRDefault="00000000">
            <w:pPr>
              <w:pStyle w:val="P68B1DB1-Normal25"/>
              <w:spacing w:after="0" w:line="240" w:lineRule="auto"/>
              <w:jc w:val="center"/>
              <w:rPr>
                <w:bCs/>
                <w:lang w:val="en-GB"/>
              </w:rPr>
            </w:pPr>
            <w:r w:rsidRPr="00FD18D6">
              <w:rPr>
                <w:lang w:val="en-GB"/>
              </w:rPr>
              <w:t>0165</w:t>
            </w:r>
          </w:p>
        </w:tc>
        <w:tc>
          <w:tcPr>
            <w:tcW w:w="606"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8036E8C" w14:textId="53976DBD" w:rsidR="00855666" w:rsidRPr="00FD18D6" w:rsidRDefault="00000000">
            <w:pPr>
              <w:pStyle w:val="P68B1DB1-Normal25"/>
              <w:spacing w:after="0" w:line="240" w:lineRule="auto"/>
              <w:jc w:val="center"/>
              <w:rPr>
                <w:bCs/>
                <w:lang w:val="en-GB"/>
              </w:rPr>
            </w:pPr>
            <w:r w:rsidRPr="00FD18D6">
              <w:rPr>
                <w:lang w:val="en-GB"/>
              </w:rPr>
              <w:t>0170</w:t>
            </w:r>
          </w:p>
        </w:tc>
        <w:tc>
          <w:tcPr>
            <w:tcW w:w="478" w:type="dxa"/>
            <w:tcBorders>
              <w:top w:val="single" w:sz="6" w:space="0" w:color="000000"/>
              <w:left w:val="single" w:sz="6" w:space="0" w:color="000000"/>
              <w:bottom w:val="single" w:sz="6" w:space="0" w:color="000000"/>
              <w:right w:val="single" w:sz="6" w:space="0" w:color="000000"/>
            </w:tcBorders>
            <w:shd w:val="clear" w:color="auto" w:fill="F0F0F0"/>
          </w:tcPr>
          <w:p w14:paraId="7CC247FE" w14:textId="2D2BDB85" w:rsidR="00855666" w:rsidRPr="00FD18D6" w:rsidRDefault="00000000">
            <w:pPr>
              <w:pStyle w:val="P68B1DB1-Normal25"/>
              <w:spacing w:after="0" w:line="240" w:lineRule="auto"/>
              <w:jc w:val="center"/>
              <w:rPr>
                <w:bCs/>
                <w:lang w:val="en-GB"/>
              </w:rPr>
            </w:pPr>
            <w:r w:rsidRPr="00FD18D6">
              <w:rPr>
                <w:lang w:val="en-GB"/>
              </w:rPr>
              <w:t>0175</w:t>
            </w:r>
          </w:p>
        </w:tc>
        <w:tc>
          <w:tcPr>
            <w:tcW w:w="490"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6B4B08D" w14:textId="7DFAC222" w:rsidR="00855666" w:rsidRPr="00FD18D6" w:rsidRDefault="00000000">
            <w:pPr>
              <w:pStyle w:val="P68B1DB1-Normal25"/>
              <w:spacing w:after="0" w:line="240" w:lineRule="auto"/>
              <w:jc w:val="center"/>
              <w:rPr>
                <w:bCs/>
                <w:lang w:val="en-GB"/>
              </w:rPr>
            </w:pPr>
            <w:r w:rsidRPr="00FD18D6">
              <w:rPr>
                <w:lang w:val="en-GB"/>
              </w:rPr>
              <w:t>0180</w:t>
            </w:r>
          </w:p>
        </w:tc>
        <w:tc>
          <w:tcPr>
            <w:tcW w:w="510"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CE5D3D5" w14:textId="04200D52" w:rsidR="00855666" w:rsidRPr="00FD18D6" w:rsidRDefault="00000000">
            <w:pPr>
              <w:pStyle w:val="P68B1DB1-Normal25"/>
              <w:spacing w:after="0" w:line="240" w:lineRule="auto"/>
              <w:jc w:val="center"/>
              <w:rPr>
                <w:bCs/>
                <w:lang w:val="en-GB"/>
              </w:rPr>
            </w:pPr>
            <w:r w:rsidRPr="00FD18D6">
              <w:rPr>
                <w:lang w:val="en-GB"/>
              </w:rPr>
              <w:t>0190</w:t>
            </w:r>
          </w:p>
        </w:tc>
        <w:tc>
          <w:tcPr>
            <w:tcW w:w="1045" w:type="dxa"/>
            <w:tcBorders>
              <w:top w:val="single" w:sz="6" w:space="0" w:color="000000"/>
              <w:left w:val="single" w:sz="6" w:space="0" w:color="000000"/>
              <w:bottom w:val="single" w:sz="6" w:space="0" w:color="000000"/>
              <w:right w:val="single" w:sz="6" w:space="0" w:color="000000"/>
            </w:tcBorders>
            <w:shd w:val="clear" w:color="auto" w:fill="F0F0F0"/>
          </w:tcPr>
          <w:p w14:paraId="4C759515" w14:textId="45113485" w:rsidR="00855666" w:rsidRPr="00FD18D6" w:rsidRDefault="00000000">
            <w:pPr>
              <w:pStyle w:val="P68B1DB1-Normal25"/>
              <w:spacing w:after="0" w:line="240" w:lineRule="auto"/>
              <w:jc w:val="center"/>
              <w:rPr>
                <w:bCs/>
                <w:lang w:val="en-GB"/>
              </w:rPr>
            </w:pPr>
            <w:r w:rsidRPr="00FD18D6">
              <w:rPr>
                <w:lang w:val="en-GB"/>
              </w:rPr>
              <w:t>0195</w:t>
            </w:r>
          </w:p>
        </w:tc>
        <w:tc>
          <w:tcPr>
            <w:tcW w:w="868"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7FC7E94" w14:textId="519A5773" w:rsidR="00855666" w:rsidRPr="00FD18D6" w:rsidRDefault="00000000">
            <w:pPr>
              <w:pStyle w:val="P68B1DB1-Normal25"/>
              <w:spacing w:after="0" w:line="240" w:lineRule="auto"/>
              <w:jc w:val="center"/>
              <w:rPr>
                <w:bCs/>
                <w:lang w:val="en-GB"/>
              </w:rPr>
            </w:pPr>
            <w:r w:rsidRPr="00FD18D6">
              <w:rPr>
                <w:lang w:val="en-GB"/>
              </w:rPr>
              <w:t>0200</w:t>
            </w:r>
          </w:p>
        </w:tc>
        <w:tc>
          <w:tcPr>
            <w:tcW w:w="497"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C90B255" w14:textId="6490662B" w:rsidR="00855666" w:rsidRPr="00FD18D6" w:rsidRDefault="00000000">
            <w:pPr>
              <w:pStyle w:val="P68B1DB1-Normal25"/>
              <w:spacing w:after="0" w:line="240" w:lineRule="auto"/>
              <w:jc w:val="center"/>
              <w:rPr>
                <w:bCs/>
                <w:lang w:val="en-GB"/>
              </w:rPr>
            </w:pPr>
            <w:r w:rsidRPr="00FD18D6">
              <w:rPr>
                <w:lang w:val="en-GB"/>
              </w:rPr>
              <w:t>0210</w:t>
            </w:r>
          </w:p>
        </w:tc>
        <w:tc>
          <w:tcPr>
            <w:tcW w:w="1266" w:type="dxa"/>
            <w:tcBorders>
              <w:top w:val="single" w:sz="6" w:space="0" w:color="000000"/>
              <w:left w:val="single" w:sz="6" w:space="0" w:color="000000"/>
              <w:bottom w:val="single" w:sz="6" w:space="0" w:color="000000"/>
              <w:right w:val="single" w:sz="6" w:space="0" w:color="000000"/>
            </w:tcBorders>
            <w:shd w:val="clear" w:color="auto" w:fill="F0F0F0"/>
          </w:tcPr>
          <w:p w14:paraId="0EFC7AB6" w14:textId="2C6C15D3" w:rsidR="00855666" w:rsidRPr="00FD18D6" w:rsidRDefault="00000000">
            <w:pPr>
              <w:pStyle w:val="P68B1DB1-Normal25"/>
              <w:spacing w:after="0" w:line="240" w:lineRule="auto"/>
              <w:jc w:val="center"/>
              <w:rPr>
                <w:bCs/>
                <w:lang w:val="en-GB"/>
              </w:rPr>
            </w:pPr>
            <w:r w:rsidRPr="00FD18D6">
              <w:rPr>
                <w:lang w:val="en-GB"/>
              </w:rPr>
              <w:t>0211</w:t>
            </w:r>
          </w:p>
        </w:tc>
      </w:tr>
      <w:tr w:rsidR="00086CED" w:rsidRPr="00FD18D6" w14:paraId="1C39641B" w14:textId="06FC6440"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D7DA5E" w14:textId="3CDC4E99" w:rsidR="00086CED" w:rsidRPr="00FD18D6" w:rsidRDefault="00086CED" w:rsidP="00086CED">
            <w:pPr>
              <w:pStyle w:val="InstructionsText"/>
              <w:framePr w:hSpace="0" w:wrap="auto" w:vAnchor="margin" w:xAlign="left" w:yAlign="inline"/>
            </w:pPr>
            <w:r w:rsidRPr="00FD18D6">
              <w:t>0010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E14DD1" w14:textId="7156C004" w:rsidR="00086CED" w:rsidRPr="00FD18D6" w:rsidRDefault="00086CED" w:rsidP="00086CED">
            <w:pPr>
              <w:pStyle w:val="P68B1DB1-Normal25"/>
              <w:spacing w:after="0" w:line="240" w:lineRule="auto"/>
              <w:rPr>
                <w:lang w:val="en-GB"/>
              </w:rPr>
            </w:pPr>
            <w:r w:rsidRPr="00FD18D6">
              <w:rPr>
                <w:bCs/>
                <w:lang w:val="en-GB" w:eastAsia="ro-MD"/>
              </w:rPr>
              <w:t>TOTAL EXPOSURE</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734CEE" w14:textId="77777777" w:rsidR="00086CED" w:rsidRPr="00FD18D6" w:rsidRDefault="00086CED" w:rsidP="00086CED">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5EB1C5C8"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5AFFA2" w14:textId="2AFA483B"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96BB23F"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0DB409" w14:textId="4450C393"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5C07578"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474323C"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6738E9" w14:textId="55E53020"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FF24F4"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1B9E8D58" w14:textId="22176B6D" w:rsidR="00086CED" w:rsidRPr="00FD18D6" w:rsidRDefault="00086CED" w:rsidP="00086CED">
            <w:pPr>
              <w:pStyle w:val="P68B1DB1-Normal26"/>
              <w:spacing w:after="0" w:line="240" w:lineRule="auto"/>
              <w:jc w:val="center"/>
              <w:rPr>
                <w:lang w:val="en-GB"/>
              </w:rPr>
            </w:pPr>
            <w:r w:rsidRPr="00FD18D6">
              <w:rPr>
                <w:lang w:val="en-GB"/>
              </w:rPr>
              <w:t>x</w:t>
            </w:r>
          </w:p>
        </w:tc>
      </w:tr>
      <w:tr w:rsidR="00086CED" w:rsidRPr="00FD18D6" w14:paraId="397781EC"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A9B5E3" w14:textId="671DC3AF" w:rsidR="00086CED" w:rsidRPr="00FD18D6" w:rsidRDefault="00086CED" w:rsidP="00086CED">
            <w:pPr>
              <w:pStyle w:val="InstructionsText"/>
              <w:framePr w:hSpace="0" w:wrap="auto" w:vAnchor="margin" w:xAlign="left" w:yAlign="inline"/>
            </w:pPr>
            <w:r w:rsidRPr="00FD18D6">
              <w:t>0011</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B3C658" w14:textId="3C8C9512" w:rsidR="00086CED" w:rsidRPr="00FD18D6" w:rsidRDefault="00086CED" w:rsidP="00086CED">
            <w:pPr>
              <w:pStyle w:val="InstructionsText"/>
              <w:framePr w:hSpace="0" w:wrap="auto" w:vAnchor="margin" w:xAlign="left" w:yAlign="inline"/>
              <w:rPr>
                <w:b/>
                <w:bCs/>
              </w:rPr>
            </w:pPr>
            <w:r w:rsidRPr="00FD18D6">
              <w:rPr>
                <w:lang w:eastAsia="ro-MD"/>
              </w:rPr>
              <w:t>of which: Exposures to central bank</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CCE1A2" w14:textId="77777777" w:rsidR="00086CED" w:rsidRPr="00FD18D6" w:rsidRDefault="00086CED" w:rsidP="00086CED">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13F8B828"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BD81C4"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4C280EA0"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C5E279"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8E0756"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0CBC3DBF"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997126"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969174"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4C56D007" w14:textId="272BB463" w:rsidR="00086CED" w:rsidRPr="00FD18D6" w:rsidRDefault="00086CED" w:rsidP="00086CED">
            <w:pPr>
              <w:pStyle w:val="P68B1DB1-Normal26"/>
              <w:spacing w:after="0" w:line="240" w:lineRule="auto"/>
              <w:jc w:val="center"/>
              <w:rPr>
                <w:lang w:val="en-GB"/>
              </w:rPr>
            </w:pPr>
            <w:r w:rsidRPr="00FD18D6">
              <w:rPr>
                <w:lang w:val="en-GB"/>
              </w:rPr>
              <w:t>x</w:t>
            </w:r>
          </w:p>
        </w:tc>
      </w:tr>
      <w:tr w:rsidR="00086CED" w:rsidRPr="00FD18D6" w14:paraId="7999F763" w14:textId="2CA1353F"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C233E0" w14:textId="74867BA3" w:rsidR="00086CED" w:rsidRPr="00FD18D6" w:rsidRDefault="00086CED" w:rsidP="00086CED">
            <w:pPr>
              <w:pStyle w:val="InstructionsText"/>
              <w:framePr w:hSpace="0" w:wrap="auto" w:vAnchor="margin" w:xAlign="left" w:yAlign="inline"/>
            </w:pPr>
            <w:r w:rsidRPr="00FD18D6">
              <w:t>0015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4D10F0" w14:textId="3F5283BF" w:rsidR="00086CED" w:rsidRPr="00FD18D6" w:rsidRDefault="00086CED" w:rsidP="00086CED">
            <w:pPr>
              <w:pStyle w:val="InstructionsText"/>
              <w:framePr w:hSpace="0" w:wrap="auto" w:vAnchor="margin" w:xAlign="left" w:yAlign="inline"/>
            </w:pPr>
            <w:r w:rsidRPr="00FD18D6">
              <w:t>of which: Defaulted exposures in exposure class “CIUs” and “equity exposures”</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8F84A1" w14:textId="77777777" w:rsidR="00086CED" w:rsidRPr="00FD18D6" w:rsidRDefault="00086CED" w:rsidP="00086CED">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68CED60C"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DFEC3B" w14:textId="64FD69C0"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58AEE44D"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D7661CF" w14:textId="63A1FE8A"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931BE4"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193A1853"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A1BD91" w14:textId="08B8163F"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F21EF3" w14:textId="35474B64"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3F848848" w14:textId="5E7D3922" w:rsidR="00086CED" w:rsidRPr="00FD18D6" w:rsidRDefault="00086CED" w:rsidP="00086CED">
            <w:pPr>
              <w:pStyle w:val="P68B1DB1-Normal26"/>
              <w:spacing w:after="0" w:line="240" w:lineRule="auto"/>
              <w:jc w:val="center"/>
              <w:rPr>
                <w:lang w:val="en-GB"/>
              </w:rPr>
            </w:pPr>
            <w:r w:rsidRPr="00FD18D6">
              <w:rPr>
                <w:lang w:val="en-GB"/>
              </w:rPr>
              <w:t>x</w:t>
            </w:r>
          </w:p>
        </w:tc>
      </w:tr>
      <w:tr w:rsidR="00086CED" w:rsidRPr="00FD18D6" w14:paraId="3460EBC6" w14:textId="5A6CF631"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B48A20" w14:textId="38EF93C9" w:rsidR="00086CED" w:rsidRPr="00FD18D6" w:rsidRDefault="00086CED" w:rsidP="00086CED">
            <w:pPr>
              <w:pStyle w:val="InstructionsText"/>
              <w:framePr w:hSpace="0" w:wrap="auto" w:vAnchor="margin" w:xAlign="left" w:yAlign="inline"/>
            </w:pPr>
            <w:r w:rsidRPr="00FD18D6">
              <w:t>0020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23BC87" w14:textId="7E186FB5" w:rsidR="00086CED" w:rsidRPr="00FD18D6" w:rsidRDefault="00086CED" w:rsidP="00086CED">
            <w:pPr>
              <w:pStyle w:val="InstructionsText"/>
              <w:framePr w:hSpace="0" w:wrap="auto" w:vAnchor="margin" w:xAlign="left" w:yAlign="inline"/>
            </w:pPr>
            <w:r w:rsidRPr="00FD18D6">
              <w:t>of which: SME</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D0444CA" w14:textId="77777777" w:rsidR="00086CED" w:rsidRPr="00FD18D6" w:rsidRDefault="00086CED" w:rsidP="00086CED">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50FC2F5"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CFA045" w14:textId="61F66865"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CE35DCB"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447250" w14:textId="4879349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E25057"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4B5FC38B"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30D506" w14:textId="64C3ECC9"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692298" w14:textId="0B23FCD2"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212D8CF2" w14:textId="447319E8" w:rsidR="00086CED" w:rsidRPr="00FD18D6" w:rsidRDefault="00086CED" w:rsidP="00086CED">
            <w:pPr>
              <w:pStyle w:val="P68B1DB1-Normal26"/>
              <w:spacing w:after="0" w:line="240" w:lineRule="auto"/>
              <w:jc w:val="center"/>
              <w:rPr>
                <w:lang w:val="en-GB"/>
              </w:rPr>
            </w:pPr>
            <w:r w:rsidRPr="00FD18D6">
              <w:rPr>
                <w:lang w:val="en-GB"/>
              </w:rPr>
              <w:t>x</w:t>
            </w:r>
          </w:p>
        </w:tc>
      </w:tr>
      <w:tr w:rsidR="00086CED" w:rsidRPr="00FD18D6" w14:paraId="35E0826C" w14:textId="6B84DCE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41DA82" w14:textId="6E16FBC7" w:rsidR="00086CED" w:rsidRPr="00FD18D6" w:rsidRDefault="00086CED" w:rsidP="00086CED">
            <w:pPr>
              <w:pStyle w:val="InstructionsText"/>
              <w:framePr w:hSpace="0" w:wrap="auto" w:vAnchor="margin" w:xAlign="left" w:yAlign="inline"/>
            </w:pPr>
            <w:r w:rsidRPr="00FD18D6">
              <w:t>0030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685CF5" w14:textId="49CBAF63" w:rsidR="00086CED" w:rsidRPr="00FD18D6" w:rsidRDefault="00086CED" w:rsidP="00086CED">
            <w:pPr>
              <w:pStyle w:val="InstructionsText"/>
              <w:framePr w:hSpace="0" w:wrap="auto" w:vAnchor="margin" w:xAlign="left" w:yAlign="inline"/>
            </w:pPr>
            <w:r w:rsidRPr="00FD18D6">
              <w:t xml:space="preserve">of which: Exposures subject to SME-supporting factor </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C2F188" w14:textId="77777777" w:rsidR="00086CED" w:rsidRPr="00FD18D6" w:rsidRDefault="00086CED" w:rsidP="00086CED">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70FF93F3"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B8AFAB" w14:textId="08B709CC"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26C45A18"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3814FA" w14:textId="699225E3"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899D59"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68D0C2D"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665A11" w14:textId="33DD943F"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9A05E2" w14:textId="7EA6AE52"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31B8493" w14:textId="68C59F0A" w:rsidR="00086CED" w:rsidRPr="00FD18D6" w:rsidRDefault="00086CED" w:rsidP="00086CED">
            <w:pPr>
              <w:pStyle w:val="P68B1DB1-Normal26"/>
              <w:spacing w:after="0" w:line="240" w:lineRule="auto"/>
              <w:jc w:val="center"/>
              <w:rPr>
                <w:lang w:val="en-GB"/>
              </w:rPr>
            </w:pPr>
            <w:r w:rsidRPr="00FD18D6">
              <w:rPr>
                <w:lang w:val="en-GB"/>
              </w:rPr>
              <w:t>x</w:t>
            </w:r>
          </w:p>
        </w:tc>
      </w:tr>
      <w:tr w:rsidR="00086CED" w:rsidRPr="00FD18D6" w14:paraId="20086418"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B6FF90" w14:textId="7E1CBFFF" w:rsidR="00086CED" w:rsidRPr="00FD18D6" w:rsidRDefault="00086CED" w:rsidP="00086CED">
            <w:pPr>
              <w:pStyle w:val="InstructionsText"/>
              <w:framePr w:hSpace="0" w:wrap="auto" w:vAnchor="margin" w:xAlign="left" w:yAlign="inline"/>
            </w:pPr>
            <w:r w:rsidRPr="00FD18D6">
              <w:lastRenderedPageBreak/>
              <w:t>0035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773605" w14:textId="747E718C" w:rsidR="00086CED" w:rsidRPr="00FD18D6" w:rsidRDefault="00086CED" w:rsidP="00086CED">
            <w:pPr>
              <w:pStyle w:val="InstructionsText"/>
              <w:framePr w:hSpace="0" w:wrap="auto" w:vAnchor="margin" w:xAlign="left" w:yAlign="inline"/>
            </w:pPr>
            <w:r w:rsidRPr="00FD18D6">
              <w:t xml:space="preserve">of which: Exposures subject to the </w:t>
            </w:r>
            <w:proofErr w:type="gramStart"/>
            <w:r w:rsidRPr="00FD18D6">
              <w:t>Infrastructure</w:t>
            </w:r>
            <w:proofErr w:type="gramEnd"/>
            <w:r w:rsidRPr="00FD18D6">
              <w:t xml:space="preserve"> supporting factor </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601749" w14:textId="77777777" w:rsidR="00086CED" w:rsidRPr="00FD18D6" w:rsidRDefault="00086CED" w:rsidP="00086CED">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136A3193"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FC9703"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543A3A49"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DAE772"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EDF3F4"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3B4B4EE"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8DC768"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27BC6B"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57743454" w14:textId="5DE6BF4C" w:rsidR="00086CED" w:rsidRPr="00FD18D6" w:rsidRDefault="00086CED" w:rsidP="00086CED">
            <w:pPr>
              <w:pStyle w:val="P68B1DB1-Normal26"/>
              <w:spacing w:after="0" w:line="240" w:lineRule="auto"/>
              <w:jc w:val="center"/>
              <w:rPr>
                <w:lang w:val="en-GB"/>
              </w:rPr>
            </w:pPr>
            <w:r w:rsidRPr="00FD18D6">
              <w:rPr>
                <w:lang w:val="en-GB"/>
              </w:rPr>
              <w:t>x</w:t>
            </w:r>
          </w:p>
        </w:tc>
      </w:tr>
      <w:tr w:rsidR="00086CED" w:rsidRPr="00FD18D6" w14:paraId="284DAB59" w14:textId="0F636118"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C3D0C8" w14:textId="6FB9BED9" w:rsidR="00086CED" w:rsidRPr="00FD18D6" w:rsidRDefault="00086CED" w:rsidP="00086CED">
            <w:pPr>
              <w:pStyle w:val="InstructionsText"/>
              <w:framePr w:hSpace="0" w:wrap="auto" w:vAnchor="margin" w:xAlign="left" w:yAlign="inline"/>
            </w:pPr>
            <w:r w:rsidRPr="00FD18D6">
              <w:t>0050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2D67D0" w14:textId="1D15F0E9" w:rsidR="00086CED" w:rsidRPr="00FD18D6" w:rsidRDefault="00086CED" w:rsidP="00086CED">
            <w:pPr>
              <w:pStyle w:val="InstructionsText"/>
              <w:framePr w:hSpace="0" w:wrap="auto" w:vAnchor="margin" w:xAlign="left" w:yAlign="inline"/>
            </w:pPr>
            <w:r w:rsidRPr="00FD18D6">
              <w:rPr>
                <w:lang w:eastAsia="ro-MD"/>
              </w:rPr>
              <w:t>of which: Exposures under the permanent partial use of the standardised approach</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9F48AA0" w14:textId="7BA43986"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0A46602D"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7703E6" w14:textId="6742758B"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5DBA9483"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DD7E5A" w14:textId="130FFBFB"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44F678" w14:textId="56F86A39"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4D506FE0"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B04723" w14:textId="7EC4979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6A5F8FD" w14:textId="5B7A7C2B"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729099E7" w14:textId="22ECB01F" w:rsidR="00086CED" w:rsidRPr="00FD18D6" w:rsidRDefault="00086CED" w:rsidP="00086CED">
            <w:pPr>
              <w:pStyle w:val="P68B1DB1-Normal26"/>
              <w:spacing w:after="0" w:line="240" w:lineRule="auto"/>
              <w:jc w:val="center"/>
              <w:rPr>
                <w:lang w:val="en-GB"/>
              </w:rPr>
            </w:pPr>
            <w:r w:rsidRPr="00FD18D6">
              <w:rPr>
                <w:lang w:val="en-GB"/>
              </w:rPr>
              <w:t>x</w:t>
            </w:r>
          </w:p>
        </w:tc>
      </w:tr>
      <w:tr w:rsidR="00086CED" w:rsidRPr="00FD18D6" w14:paraId="1B3C660E" w14:textId="306D17FF"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B339F7" w14:textId="2F256EA1" w:rsidR="00086CED" w:rsidRPr="00FD18D6" w:rsidRDefault="00086CED" w:rsidP="00086CED">
            <w:pPr>
              <w:pStyle w:val="InstructionsText"/>
              <w:framePr w:hSpace="0" w:wrap="auto" w:vAnchor="margin" w:xAlign="left" w:yAlign="inline"/>
            </w:pPr>
            <w:r w:rsidRPr="00FD18D6">
              <w:t>0060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C3A141" w14:textId="26D65A71" w:rsidR="00086CED" w:rsidRPr="00FD18D6" w:rsidRDefault="00086CED" w:rsidP="00086CED">
            <w:pPr>
              <w:pStyle w:val="InstructionsText"/>
              <w:framePr w:hSpace="0" w:wrap="auto" w:vAnchor="margin" w:xAlign="left" w:yAlign="inline"/>
            </w:pPr>
            <w:r w:rsidRPr="00FD18D6">
              <w:t xml:space="preserve">of which: Exposures under the standardised approach with prior supervisory permission to carry out a sequential IRB implementation </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0E235D" w14:textId="667F1B4D"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7D121B91"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6F7E13" w14:textId="2829CBE0"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0CA03D1C"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449032" w14:textId="51CFB399"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5C9A37" w14:textId="354276AE"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44BD635C"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9517D4" w14:textId="663FB653"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C016EE" w14:textId="04FA6B8B"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43E6CD3" w14:textId="0009ACC8" w:rsidR="00086CED" w:rsidRPr="00FD18D6" w:rsidRDefault="00086CED" w:rsidP="00086CED">
            <w:pPr>
              <w:pStyle w:val="InstructionsText"/>
              <w:framePr w:hSpace="0" w:wrap="auto" w:vAnchor="margin" w:xAlign="left" w:yAlign="inline"/>
            </w:pPr>
            <w:r w:rsidRPr="00FD18D6">
              <w:t>x</w:t>
            </w:r>
          </w:p>
        </w:tc>
      </w:tr>
      <w:tr w:rsidR="00086CED" w:rsidRPr="00FD18D6" w14:paraId="7ED16C81"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DFDA5F" w14:textId="168EFF44" w:rsidR="00086CED" w:rsidRPr="00FD18D6" w:rsidRDefault="00086CED" w:rsidP="00086CED">
            <w:pPr>
              <w:pStyle w:val="InstructionsText"/>
              <w:framePr w:hSpace="0" w:wrap="auto" w:vAnchor="margin" w:xAlign="left" w:yAlign="inline"/>
            </w:pPr>
            <w:r w:rsidRPr="00FD18D6">
              <w:t>0061</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C94102" w14:textId="5DA88448" w:rsidR="00086CED" w:rsidRPr="00FD18D6" w:rsidRDefault="00086CED" w:rsidP="00086CED">
            <w:pPr>
              <w:spacing w:after="0" w:line="240" w:lineRule="auto"/>
              <w:rPr>
                <w:rFonts w:ascii="Times New Roman" w:eastAsia="Times New Roman" w:hAnsi="Times New Roman" w:cs="Times New Roman"/>
                <w:kern w:val="0"/>
                <w:lang w:val="en-GB"/>
                <w14:ligatures w14:val="none"/>
              </w:rPr>
            </w:pPr>
            <w:r w:rsidRPr="00FD18D6">
              <w:rPr>
                <w:rFonts w:ascii="Times New Roman" w:eastAsia="Times New Roman" w:hAnsi="Times New Roman" w:cs="Times New Roman"/>
                <w:kern w:val="0"/>
                <w:lang w:val="en-GB"/>
                <w14:ligatures w14:val="none"/>
              </w:rPr>
              <w:t>of which: IPRE exposures meeting any of the conditions laid down in</w:t>
            </w:r>
            <w:r w:rsidRPr="00FD18D6">
              <w:rPr>
                <w:rFonts w:ascii="Times New Roman" w:eastAsia="Times New Roman" w:hAnsi="Times New Roman" w:cs="Times New Roman"/>
                <w:b/>
                <w:bCs/>
                <w:kern w:val="0"/>
                <w:lang w:val="en-GB"/>
                <w14:ligatures w14:val="none"/>
              </w:rPr>
              <w:t xml:space="preserve"> </w:t>
            </w:r>
            <w:r w:rsidR="007678AB" w:rsidRPr="00FD18D6">
              <w:rPr>
                <w:rStyle w:val="InstructionsTabelleberschrift"/>
                <w:rFonts w:ascii="Times New Roman" w:hAnsi="Times New Roman"/>
                <w:b w:val="0"/>
                <w:bCs w:val="0"/>
                <w:sz w:val="22"/>
                <w:u w:val="none"/>
                <w:lang w:val="en-GB"/>
              </w:rPr>
              <w:t>point</w:t>
            </w:r>
            <w:r w:rsidRPr="00FD18D6">
              <w:rPr>
                <w:rStyle w:val="InstructionsTabelleberschrift"/>
                <w:rFonts w:ascii="Times New Roman" w:hAnsi="Times New Roman"/>
                <w:b w:val="0"/>
                <w:bCs w:val="0"/>
                <w:sz w:val="22"/>
                <w:u w:val="none"/>
                <w:lang w:val="en-GB"/>
              </w:rPr>
              <w:t xml:space="preserve"> 66 sub</w:t>
            </w:r>
            <w:r w:rsidR="007678AB" w:rsidRPr="00FD18D6">
              <w:rPr>
                <w:rStyle w:val="InstructionsTabelleberschrift"/>
                <w:rFonts w:ascii="Times New Roman" w:hAnsi="Times New Roman"/>
                <w:b w:val="0"/>
                <w:bCs w:val="0"/>
                <w:sz w:val="22"/>
                <w:u w:val="none"/>
                <w:lang w:val="en-GB"/>
              </w:rPr>
              <w:t>point</w:t>
            </w:r>
            <w:r w:rsidRPr="00FD18D6">
              <w:rPr>
                <w:rStyle w:val="InstructionsTabelleberschrift"/>
                <w:rFonts w:ascii="Times New Roman" w:hAnsi="Times New Roman"/>
                <w:b w:val="0"/>
                <w:bCs w:val="0"/>
                <w:sz w:val="22"/>
                <w:u w:val="none"/>
                <w:lang w:val="en-GB"/>
              </w:rPr>
              <w:t xml:space="preserve"> 1) letter b) of Regulation No 111/2018</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CFC30A"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1E7A4441"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99417C"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39722403"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DC6B7E"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14A9E6"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4C6B067"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6A1CB5"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DC3BED"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55F3A36D" w14:textId="4D6C8082" w:rsidR="00086CED" w:rsidRPr="00FD18D6" w:rsidRDefault="00086CED" w:rsidP="00086CED">
            <w:pPr>
              <w:pStyle w:val="InstructionsText"/>
              <w:framePr w:hSpace="0" w:wrap="auto" w:vAnchor="margin" w:xAlign="left" w:yAlign="inline"/>
            </w:pPr>
            <w:r w:rsidRPr="00FD18D6">
              <w:t>x</w:t>
            </w:r>
          </w:p>
        </w:tc>
      </w:tr>
      <w:tr w:rsidR="00086CED" w:rsidRPr="00FD18D6" w14:paraId="12B68A1B"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3247DB" w14:textId="7E0DF24B" w:rsidR="00086CED" w:rsidRPr="00FD18D6" w:rsidRDefault="00086CED" w:rsidP="00086CED">
            <w:pPr>
              <w:pStyle w:val="InstructionsText"/>
              <w:framePr w:hSpace="0" w:wrap="auto" w:vAnchor="margin" w:xAlign="left" w:yAlign="inline"/>
            </w:pPr>
            <w:r w:rsidRPr="00FD18D6">
              <w:t>0062</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323B88" w14:textId="77777777" w:rsidR="00086CED" w:rsidRPr="00FD18D6" w:rsidRDefault="00086CED" w:rsidP="00086CED">
            <w:pPr>
              <w:spacing w:after="0" w:line="240" w:lineRule="auto"/>
              <w:rPr>
                <w:rFonts w:ascii="Times New Roman" w:eastAsia="Times New Roman" w:hAnsi="Times New Roman" w:cs="Times New Roman"/>
                <w:kern w:val="0"/>
                <w:lang w:val="en-GB"/>
                <w14:ligatures w14:val="none"/>
              </w:rPr>
            </w:pPr>
            <w:r w:rsidRPr="00FD18D6">
              <w:rPr>
                <w:rFonts w:ascii="Times New Roman" w:eastAsia="Times New Roman" w:hAnsi="Times New Roman" w:cs="Times New Roman"/>
                <w:kern w:val="0"/>
                <w:lang w:val="en-GB"/>
                <w14:ligatures w14:val="none"/>
              </w:rPr>
              <w:t xml:space="preserve">of which: IPRE exposures where the derogation set out in </w:t>
            </w:r>
          </w:p>
          <w:p w14:paraId="21FB6BC3" w14:textId="66D55FBE" w:rsidR="00086CED" w:rsidRPr="00FD18D6" w:rsidRDefault="007678AB" w:rsidP="00086CED">
            <w:pPr>
              <w:spacing w:after="0" w:line="240" w:lineRule="auto"/>
              <w:rPr>
                <w:rFonts w:ascii="Times New Roman" w:eastAsia="Times New Roman" w:hAnsi="Times New Roman" w:cs="Times New Roman"/>
                <w:kern w:val="0"/>
                <w:lang w:val="en-GB"/>
                <w14:ligatures w14:val="none"/>
              </w:rPr>
            </w:pPr>
            <w:r w:rsidRPr="00FD18D6">
              <w:rPr>
                <w:rStyle w:val="InstructionsTabelleberschrift"/>
                <w:rFonts w:ascii="Times New Roman" w:hAnsi="Times New Roman"/>
                <w:b w:val="0"/>
                <w:bCs w:val="0"/>
                <w:sz w:val="22"/>
                <w:u w:val="none"/>
                <w:lang w:val="en-GB"/>
              </w:rPr>
              <w:t>point</w:t>
            </w:r>
            <w:r w:rsidR="00086CED" w:rsidRPr="00FD18D6">
              <w:rPr>
                <w:rStyle w:val="InstructionsTabelleberschrift"/>
                <w:rFonts w:ascii="Times New Roman" w:hAnsi="Times New Roman"/>
                <w:b w:val="0"/>
                <w:bCs w:val="0"/>
                <w:sz w:val="22"/>
                <w:u w:val="none"/>
                <w:lang w:val="en-GB"/>
              </w:rPr>
              <w:t xml:space="preserve"> 70</w:t>
            </w:r>
            <w:r w:rsidR="00086CED" w:rsidRPr="00FD18D6">
              <w:rPr>
                <w:rStyle w:val="InstructionsTabelleberschrift"/>
                <w:rFonts w:ascii="Times New Roman" w:hAnsi="Times New Roman"/>
                <w:b w:val="0"/>
                <w:bCs w:val="0"/>
                <w:sz w:val="22"/>
                <w:u w:val="none"/>
                <w:vertAlign w:val="superscript"/>
                <w:lang w:val="en-GB"/>
              </w:rPr>
              <w:t xml:space="preserve">2 </w:t>
            </w:r>
            <w:r w:rsidR="00086CED" w:rsidRPr="00FD18D6">
              <w:rPr>
                <w:rStyle w:val="InstructionsTabelleberschrift"/>
                <w:rFonts w:ascii="Times New Roman" w:hAnsi="Times New Roman"/>
                <w:b w:val="0"/>
                <w:bCs w:val="0"/>
                <w:sz w:val="22"/>
                <w:u w:val="none"/>
                <w:lang w:val="en-GB"/>
              </w:rPr>
              <w:t>of Regulation No 111/2018</w:t>
            </w:r>
            <w:r w:rsidR="00086CED" w:rsidRPr="00FD18D6">
              <w:rPr>
                <w:rFonts w:ascii="Times New Roman" w:eastAsia="Times New Roman" w:hAnsi="Times New Roman" w:cs="Times New Roman"/>
                <w:kern w:val="0"/>
                <w:lang w:val="en-GB"/>
                <w14:ligatures w14:val="none"/>
              </w:rPr>
              <w:t xml:space="preserve"> is applied</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61CB17"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53B9147C"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53BECC"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DCB8B92"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B65CCC"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12C238"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11B1BC75"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978D5F"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17708B"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45456813" w14:textId="29455DF8" w:rsidR="00086CED" w:rsidRPr="00FD18D6" w:rsidRDefault="00086CED" w:rsidP="00086CED">
            <w:pPr>
              <w:pStyle w:val="InstructionsText"/>
              <w:framePr w:hSpace="0" w:wrap="auto" w:vAnchor="margin" w:xAlign="left" w:yAlign="inline"/>
            </w:pPr>
            <w:r w:rsidRPr="00FD18D6">
              <w:t>x</w:t>
            </w:r>
          </w:p>
        </w:tc>
      </w:tr>
      <w:tr w:rsidR="00086CED" w:rsidRPr="00FD18D6" w14:paraId="203BCE51"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B91E5E" w14:textId="58C6B94B" w:rsidR="00086CED" w:rsidRPr="00FD18D6" w:rsidRDefault="00086CED" w:rsidP="00086CED">
            <w:pPr>
              <w:pStyle w:val="InstructionsText"/>
              <w:framePr w:hSpace="0" w:wrap="auto" w:vAnchor="margin" w:xAlign="left" w:yAlign="inline"/>
            </w:pPr>
            <w:r w:rsidRPr="00FD18D6">
              <w:t>0063</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D02377" w14:textId="77777777" w:rsidR="00086CED" w:rsidRPr="00FD18D6" w:rsidRDefault="00086CED" w:rsidP="00086CED">
            <w:pPr>
              <w:spacing w:after="0" w:line="240" w:lineRule="auto"/>
              <w:rPr>
                <w:rFonts w:ascii="Times New Roman" w:eastAsia="Times New Roman" w:hAnsi="Times New Roman" w:cs="Times New Roman"/>
                <w:kern w:val="0"/>
                <w:lang w:val="en-GB"/>
                <w14:ligatures w14:val="none"/>
              </w:rPr>
            </w:pPr>
            <w:r w:rsidRPr="00FD18D6">
              <w:rPr>
                <w:rFonts w:ascii="Times New Roman" w:eastAsia="Times New Roman" w:hAnsi="Times New Roman" w:cs="Times New Roman"/>
                <w:kern w:val="0"/>
                <w:lang w:val="en-GB"/>
                <w14:ligatures w14:val="none"/>
              </w:rPr>
              <w:t xml:space="preserve">of which: IPRE exposures where the derogation set out in </w:t>
            </w:r>
          </w:p>
          <w:p w14:paraId="29CEA224" w14:textId="43999357" w:rsidR="00086CED" w:rsidRPr="00FD18D6" w:rsidRDefault="007678AB" w:rsidP="00086CED">
            <w:pPr>
              <w:spacing w:after="0" w:line="240" w:lineRule="auto"/>
              <w:rPr>
                <w:rFonts w:ascii="Times New Roman" w:eastAsia="Times New Roman" w:hAnsi="Times New Roman" w:cs="Times New Roman"/>
                <w:kern w:val="0"/>
                <w:lang w:val="en-GB"/>
                <w14:ligatures w14:val="none"/>
              </w:rPr>
            </w:pPr>
            <w:r w:rsidRPr="00FD18D6">
              <w:rPr>
                <w:rStyle w:val="InstructionsTabelleberschrift"/>
                <w:rFonts w:ascii="Times New Roman" w:hAnsi="Times New Roman"/>
                <w:b w:val="0"/>
                <w:bCs w:val="0"/>
                <w:sz w:val="22"/>
                <w:u w:val="none"/>
                <w:lang w:val="en-GB"/>
              </w:rPr>
              <w:t>point</w:t>
            </w:r>
            <w:r w:rsidR="00086CED" w:rsidRPr="00FD18D6">
              <w:rPr>
                <w:rStyle w:val="InstructionsTabelleberschrift"/>
                <w:rFonts w:ascii="Times New Roman" w:hAnsi="Times New Roman"/>
                <w:b w:val="0"/>
                <w:bCs w:val="0"/>
                <w:sz w:val="22"/>
                <w:u w:val="none"/>
                <w:lang w:val="en-GB"/>
              </w:rPr>
              <w:t xml:space="preserve"> 72</w:t>
            </w:r>
            <w:r w:rsidR="00086CED" w:rsidRPr="00FD18D6">
              <w:rPr>
                <w:rStyle w:val="InstructionsTabelleberschrift"/>
                <w:rFonts w:ascii="Times New Roman" w:hAnsi="Times New Roman"/>
                <w:b w:val="0"/>
                <w:bCs w:val="0"/>
                <w:sz w:val="22"/>
                <w:u w:val="none"/>
                <w:vertAlign w:val="superscript"/>
                <w:lang w:val="en-GB"/>
              </w:rPr>
              <w:t>2</w:t>
            </w:r>
            <w:r w:rsidR="00086CED" w:rsidRPr="00FD18D6">
              <w:rPr>
                <w:rStyle w:val="InstructionsTabelleberschrift"/>
                <w:rFonts w:ascii="Times New Roman" w:hAnsi="Times New Roman"/>
                <w:b w:val="0"/>
                <w:bCs w:val="0"/>
                <w:sz w:val="22"/>
                <w:u w:val="none"/>
                <w:lang w:val="en-GB"/>
              </w:rPr>
              <w:t xml:space="preserve"> of Regulation No 111/2018</w:t>
            </w:r>
            <w:r w:rsidR="00086CED" w:rsidRPr="00FD18D6">
              <w:rPr>
                <w:rFonts w:ascii="Times New Roman" w:eastAsia="Times New Roman" w:hAnsi="Times New Roman" w:cs="Times New Roman"/>
                <w:kern w:val="0"/>
                <w:lang w:val="en-GB"/>
                <w14:ligatures w14:val="none"/>
              </w:rPr>
              <w:t xml:space="preserve"> is applied</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2EF613"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5FA31D2E"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A3454E"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05A681C7"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CD6ADC"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896345"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3FB236BE"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EAE759"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BA1061"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15134B48" w14:textId="64D94D70" w:rsidR="00086CED" w:rsidRPr="00FD18D6" w:rsidRDefault="00086CED" w:rsidP="00086CED">
            <w:pPr>
              <w:pStyle w:val="InstructionsText"/>
              <w:framePr w:hSpace="0" w:wrap="auto" w:vAnchor="margin" w:xAlign="left" w:yAlign="inline"/>
            </w:pPr>
            <w:r w:rsidRPr="00FD18D6">
              <w:t>x</w:t>
            </w:r>
          </w:p>
        </w:tc>
      </w:tr>
      <w:tr w:rsidR="00086CED" w:rsidRPr="00FD18D6" w14:paraId="3B1CB3A0"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D4F1F0" w14:textId="3DC91052" w:rsidR="00086CED" w:rsidRPr="00FD18D6" w:rsidRDefault="00086CED" w:rsidP="00086CED">
            <w:pPr>
              <w:pStyle w:val="InstructionsText"/>
              <w:framePr w:hSpace="0" w:wrap="auto" w:vAnchor="margin" w:xAlign="left" w:yAlign="inline"/>
            </w:pPr>
            <w:r w:rsidRPr="00FD18D6">
              <w:t>0064</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525E41" w14:textId="56D639F5" w:rsidR="00086CED" w:rsidRPr="00FD18D6" w:rsidRDefault="00086CED" w:rsidP="00086CED">
            <w:pPr>
              <w:pStyle w:val="InstructionsText"/>
              <w:framePr w:hSpace="0" w:wrap="auto" w:vAnchor="margin" w:xAlign="left" w:yAlign="inline"/>
            </w:pPr>
            <w:r w:rsidRPr="00FD18D6">
              <w:t xml:space="preserve">of which: Equity exposures under the IRB approach </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F6A3D4"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FF7C90B"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E87A58"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44AA6985"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9EEE5A"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2AE722"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CF1E787"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4C20A0"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E8C7A42"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7E3B1189" w14:textId="700D3AA9" w:rsidR="00086CED" w:rsidRPr="00FD18D6" w:rsidRDefault="00086CED" w:rsidP="00086CED">
            <w:pPr>
              <w:pStyle w:val="InstructionsText"/>
              <w:framePr w:hSpace="0" w:wrap="auto" w:vAnchor="margin" w:xAlign="left" w:yAlign="inline"/>
            </w:pPr>
            <w:r w:rsidRPr="00FD18D6">
              <w:t>x</w:t>
            </w:r>
          </w:p>
        </w:tc>
      </w:tr>
      <w:tr w:rsidR="00855666" w:rsidRPr="00FD18D6" w14:paraId="4A3CD2A9" w14:textId="49E1B6AA" w:rsidTr="00086CED">
        <w:tc>
          <w:tcPr>
            <w:tcW w:w="9487" w:type="dxa"/>
            <w:gridSpan w:val="12"/>
            <w:tcBorders>
              <w:top w:val="single" w:sz="6" w:space="0" w:color="000000"/>
              <w:left w:val="single" w:sz="6" w:space="0" w:color="000000"/>
              <w:bottom w:val="single" w:sz="6" w:space="0" w:color="000000"/>
              <w:right w:val="single" w:sz="6" w:space="0" w:color="000000"/>
            </w:tcBorders>
          </w:tcPr>
          <w:p w14:paraId="61B3BA87" w14:textId="77777777" w:rsidR="00086CED" w:rsidRPr="00FD18D6" w:rsidRDefault="00000000">
            <w:pPr>
              <w:pStyle w:val="P68B1DB1-Normal25"/>
              <w:spacing w:after="0" w:line="240" w:lineRule="auto"/>
              <w:rPr>
                <w:bCs/>
                <w:lang w:val="en-GB"/>
              </w:rPr>
            </w:pPr>
            <w:r w:rsidRPr="00FD18D6">
              <w:rPr>
                <w:bCs/>
                <w:lang w:val="en-GB"/>
              </w:rPr>
              <w:t xml:space="preserve">  </w:t>
            </w:r>
          </w:p>
          <w:p w14:paraId="732973B1" w14:textId="6C10F5D4" w:rsidR="00855666" w:rsidRPr="00FD18D6" w:rsidRDefault="00086CED">
            <w:pPr>
              <w:pStyle w:val="P68B1DB1-Normal25"/>
              <w:spacing w:after="0" w:line="240" w:lineRule="auto"/>
              <w:rPr>
                <w:bCs/>
                <w:lang w:val="en-GB"/>
              </w:rPr>
            </w:pPr>
            <w:r w:rsidRPr="00FD18D6">
              <w:rPr>
                <w:bCs/>
                <w:lang w:val="en-GB"/>
              </w:rPr>
              <w:t>BREAKDOWN OF TOTAL EXPOSURES BY EXPOSURE TYPES:</w:t>
            </w:r>
          </w:p>
        </w:tc>
      </w:tr>
      <w:tr w:rsidR="00086CED" w:rsidRPr="00FD18D6" w14:paraId="3EFB1093" w14:textId="184848A3"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6A8074" w14:textId="70B03C4B" w:rsidR="00086CED" w:rsidRPr="00FD18D6" w:rsidRDefault="00086CED" w:rsidP="00086CED">
            <w:pPr>
              <w:pStyle w:val="InstructionsText"/>
              <w:framePr w:hSpace="0" w:wrap="auto" w:vAnchor="margin" w:xAlign="left" w:yAlign="inline"/>
            </w:pPr>
            <w:r w:rsidRPr="00FD18D6">
              <w:t>0070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CE9A91" w14:textId="0A9358F6" w:rsidR="00086CED" w:rsidRPr="00FD18D6" w:rsidRDefault="00086CED" w:rsidP="00086CED">
            <w:pPr>
              <w:pStyle w:val="InstructionsText"/>
              <w:framePr w:hSpace="0" w:wrap="auto" w:vAnchor="margin" w:xAlign="left" w:yAlign="inline"/>
            </w:pPr>
            <w:r w:rsidRPr="00FD18D6">
              <w:t xml:space="preserve">On balance sheet exposures subject to credit risk </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0C5789" w14:textId="2C57332D" w:rsidR="00086CED" w:rsidRPr="00FD18D6" w:rsidRDefault="00086CED" w:rsidP="00086CED">
            <w:pPr>
              <w:pStyle w:val="InstructionsText"/>
              <w:framePr w:hSpace="0" w:wrap="auto" w:vAnchor="margin" w:xAlign="left" w:yAlign="inline"/>
            </w:pPr>
            <w:r w:rsidRPr="00FD18D6">
              <w:t>x</w:t>
            </w:r>
          </w:p>
        </w:tc>
        <w:tc>
          <w:tcPr>
            <w:tcW w:w="554" w:type="dxa"/>
            <w:tcBorders>
              <w:top w:val="single" w:sz="6" w:space="0" w:color="000000"/>
              <w:left w:val="single" w:sz="6" w:space="0" w:color="000000"/>
              <w:bottom w:val="single" w:sz="6" w:space="0" w:color="000000"/>
              <w:right w:val="single" w:sz="6" w:space="0" w:color="000000"/>
            </w:tcBorders>
          </w:tcPr>
          <w:p w14:paraId="620BB3B5" w14:textId="15314505" w:rsidR="00086CED" w:rsidRPr="00FD18D6" w:rsidRDefault="00086CED" w:rsidP="00086CED">
            <w:pPr>
              <w:pStyle w:val="InstructionsText"/>
              <w:framePr w:hSpace="0" w:wrap="auto" w:vAnchor="margin" w:xAlign="left" w:yAlign="inline"/>
            </w:pPr>
            <w:r w:rsidRPr="00FD18D6">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86F8B7" w14:textId="707B7713" w:rsidR="00086CED" w:rsidRPr="00FD18D6" w:rsidRDefault="00086CED" w:rsidP="00086CED">
            <w:pPr>
              <w:pStyle w:val="InstructionsText"/>
              <w:framePr w:hSpace="0" w:wrap="auto" w:vAnchor="margin" w:xAlign="left" w:yAlign="inline"/>
            </w:pPr>
            <w:r w:rsidRPr="00FD18D6">
              <w:t>x</w:t>
            </w:r>
          </w:p>
        </w:tc>
        <w:tc>
          <w:tcPr>
            <w:tcW w:w="478" w:type="dxa"/>
            <w:tcBorders>
              <w:top w:val="single" w:sz="6" w:space="0" w:color="000000"/>
              <w:left w:val="single" w:sz="6" w:space="0" w:color="000000"/>
              <w:bottom w:val="single" w:sz="6" w:space="0" w:color="000000"/>
              <w:right w:val="single" w:sz="6" w:space="0" w:color="000000"/>
            </w:tcBorders>
          </w:tcPr>
          <w:p w14:paraId="7FA3CC95" w14:textId="085E9DCE" w:rsidR="00086CED" w:rsidRPr="00FD18D6" w:rsidRDefault="00086CED" w:rsidP="00086CED">
            <w:pPr>
              <w:pStyle w:val="InstructionsText"/>
              <w:framePr w:hSpace="0" w:wrap="auto" w:vAnchor="margin" w:xAlign="left" w:yAlign="inline"/>
            </w:pPr>
            <w:r w:rsidRPr="00FD18D6">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C005C12" w14:textId="03BF1BBA" w:rsidR="00086CED" w:rsidRPr="00FD18D6" w:rsidRDefault="00086CED" w:rsidP="00086CED">
            <w:pPr>
              <w:pStyle w:val="InstructionsText"/>
              <w:framePr w:hSpace="0" w:wrap="auto" w:vAnchor="margin" w:xAlign="left" w:yAlign="inline"/>
            </w:pPr>
            <w:r w:rsidRPr="00FD18D6">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D90558" w14:textId="2A15297E" w:rsidR="00086CED" w:rsidRPr="00FD18D6" w:rsidRDefault="00086CED" w:rsidP="00086CED">
            <w:pPr>
              <w:pStyle w:val="InstructionsText"/>
              <w:framePr w:hSpace="0" w:wrap="auto" w:vAnchor="margin" w:xAlign="left" w:yAlign="inline"/>
            </w:pPr>
            <w:r w:rsidRPr="00FD18D6">
              <w:t>x</w:t>
            </w:r>
          </w:p>
        </w:tc>
        <w:tc>
          <w:tcPr>
            <w:tcW w:w="1045" w:type="dxa"/>
            <w:tcBorders>
              <w:top w:val="single" w:sz="6" w:space="0" w:color="000000"/>
              <w:left w:val="single" w:sz="6" w:space="0" w:color="000000"/>
              <w:bottom w:val="single" w:sz="6" w:space="0" w:color="000000"/>
              <w:right w:val="single" w:sz="6" w:space="0" w:color="000000"/>
            </w:tcBorders>
          </w:tcPr>
          <w:p w14:paraId="0C26BDD8" w14:textId="69613A75" w:rsidR="00086CED" w:rsidRPr="00FD18D6" w:rsidRDefault="00086CED" w:rsidP="00086CED">
            <w:pPr>
              <w:pStyle w:val="InstructionsText"/>
              <w:framePr w:hSpace="0" w:wrap="auto" w:vAnchor="margin" w:xAlign="left" w:yAlign="inline"/>
            </w:pPr>
            <w:r w:rsidRPr="00FD18D6">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AEBC89" w14:textId="7356A54C"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83BD1F" w14:textId="48BD41BF" w:rsidR="00086CED" w:rsidRPr="00FD18D6" w:rsidRDefault="00086CED" w:rsidP="00086CED">
            <w:pPr>
              <w:pStyle w:val="InstructionsText"/>
              <w:framePr w:hSpace="0" w:wrap="auto" w:vAnchor="margin" w:xAlign="left" w:yAlign="inline"/>
            </w:pPr>
            <w:r w:rsidRPr="00FD18D6">
              <w:t>x</w:t>
            </w:r>
          </w:p>
        </w:tc>
        <w:tc>
          <w:tcPr>
            <w:tcW w:w="1266" w:type="dxa"/>
            <w:tcBorders>
              <w:top w:val="single" w:sz="6" w:space="0" w:color="000000"/>
              <w:left w:val="single" w:sz="6" w:space="0" w:color="000000"/>
              <w:bottom w:val="single" w:sz="6" w:space="0" w:color="000000"/>
              <w:right w:val="single" w:sz="6" w:space="0" w:color="000000"/>
            </w:tcBorders>
          </w:tcPr>
          <w:p w14:paraId="28174818" w14:textId="7358BBC5" w:rsidR="00086CED" w:rsidRPr="00FD18D6" w:rsidRDefault="00086CED" w:rsidP="00086CED">
            <w:pPr>
              <w:pStyle w:val="InstructionsText"/>
              <w:framePr w:hSpace="0" w:wrap="auto" w:vAnchor="margin" w:xAlign="left" w:yAlign="inline"/>
            </w:pPr>
            <w:r w:rsidRPr="00FD18D6">
              <w:t>x</w:t>
            </w:r>
          </w:p>
        </w:tc>
      </w:tr>
      <w:tr w:rsidR="00086CED" w:rsidRPr="00FD18D6" w14:paraId="216BCA4A" w14:textId="20358102"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B7A7BA" w14:textId="15D0C708" w:rsidR="00086CED" w:rsidRPr="00FD18D6" w:rsidRDefault="00086CED" w:rsidP="00086CED">
            <w:pPr>
              <w:pStyle w:val="InstructionsText"/>
              <w:framePr w:hSpace="0" w:wrap="auto" w:vAnchor="margin" w:xAlign="left" w:yAlign="inline"/>
            </w:pPr>
            <w:r w:rsidRPr="00FD18D6">
              <w:lastRenderedPageBreak/>
              <w:t>0080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AA599E" w14:textId="157E74E9" w:rsidR="00086CED" w:rsidRPr="00FD18D6" w:rsidRDefault="00086CED" w:rsidP="00086CED">
            <w:pPr>
              <w:pStyle w:val="InstructionsText"/>
              <w:framePr w:hSpace="0" w:wrap="auto" w:vAnchor="margin" w:xAlign="left" w:yAlign="inline"/>
            </w:pPr>
            <w:r w:rsidRPr="00FD18D6">
              <w:t xml:space="preserve">Off balance sheet exposures subject to credit risk </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3CF472" w14:textId="77777777" w:rsidR="00086CED" w:rsidRPr="00FD18D6" w:rsidRDefault="00086CED" w:rsidP="00086CED">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12A7FC63"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7A580F" w14:textId="75F9FE91"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0B73A319"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911C75" w14:textId="49EC5B33"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FD795C"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2153292"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25BBDA" w14:textId="454DBB3F"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A476BB" w14:textId="5DDB805A" w:rsidR="00086CED" w:rsidRPr="00FD18D6" w:rsidRDefault="00086CED" w:rsidP="00086CED">
            <w:pPr>
              <w:pStyle w:val="InstructionsText"/>
              <w:framePr w:hSpace="0" w:wrap="auto" w:vAnchor="margin" w:xAlign="left" w:yAlign="inline"/>
            </w:pPr>
            <w:r w:rsidRPr="00FD18D6">
              <w:t>x</w:t>
            </w:r>
          </w:p>
        </w:tc>
        <w:tc>
          <w:tcPr>
            <w:tcW w:w="1266" w:type="dxa"/>
            <w:tcBorders>
              <w:top w:val="single" w:sz="6" w:space="0" w:color="000000"/>
              <w:left w:val="single" w:sz="6" w:space="0" w:color="000000"/>
              <w:bottom w:val="single" w:sz="6" w:space="0" w:color="000000"/>
              <w:right w:val="single" w:sz="6" w:space="0" w:color="000000"/>
            </w:tcBorders>
          </w:tcPr>
          <w:p w14:paraId="3FA2FDB9" w14:textId="20028142" w:rsidR="00086CED" w:rsidRPr="00FD18D6" w:rsidRDefault="00086CED" w:rsidP="00086CED">
            <w:pPr>
              <w:pStyle w:val="InstructionsText"/>
              <w:framePr w:hSpace="0" w:wrap="auto" w:vAnchor="margin" w:xAlign="left" w:yAlign="inline"/>
            </w:pPr>
            <w:r w:rsidRPr="00FD18D6">
              <w:t>x</w:t>
            </w:r>
          </w:p>
        </w:tc>
      </w:tr>
      <w:tr w:rsidR="00086CED" w:rsidRPr="00FD18D6" w14:paraId="78A5DB87" w14:textId="6AEC6D6F"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3C3101"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330CF14" w14:textId="567C7CE3" w:rsidR="00086CED" w:rsidRPr="00FD18D6" w:rsidRDefault="00086CED" w:rsidP="00086CED">
            <w:pPr>
              <w:pStyle w:val="P68B1DB1-Normal25"/>
              <w:spacing w:after="0" w:line="240" w:lineRule="auto"/>
              <w:rPr>
                <w:bCs/>
                <w:lang w:val="en-GB"/>
              </w:rPr>
            </w:pPr>
            <w:r w:rsidRPr="00FD18D6">
              <w:rPr>
                <w:lang w:val="en-GB"/>
              </w:rPr>
              <w:t>Exposures/Transactions subject to counterparty credit risk</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84F255" w14:textId="06D1B93D" w:rsidR="00086CED" w:rsidRPr="00FD18D6" w:rsidRDefault="00086CED" w:rsidP="00086CED">
            <w:pPr>
              <w:pStyle w:val="InstructionsText"/>
              <w:framePr w:hSpace="0" w:wrap="auto" w:vAnchor="margin" w:xAlign="left" w:yAlign="inline"/>
            </w:pPr>
            <w:r w:rsidRPr="00FD18D6">
              <w:t>x</w:t>
            </w:r>
          </w:p>
        </w:tc>
        <w:tc>
          <w:tcPr>
            <w:tcW w:w="554" w:type="dxa"/>
            <w:tcBorders>
              <w:top w:val="single" w:sz="6" w:space="0" w:color="000000"/>
              <w:left w:val="single" w:sz="6" w:space="0" w:color="000000"/>
              <w:bottom w:val="single" w:sz="6" w:space="0" w:color="000000"/>
              <w:right w:val="single" w:sz="6" w:space="0" w:color="000000"/>
            </w:tcBorders>
          </w:tcPr>
          <w:p w14:paraId="38C468F7" w14:textId="6837AFA2" w:rsidR="00086CED" w:rsidRPr="00FD18D6" w:rsidRDefault="00086CED" w:rsidP="00086CED">
            <w:pPr>
              <w:pStyle w:val="InstructionsText"/>
              <w:framePr w:hSpace="0" w:wrap="auto" w:vAnchor="margin" w:xAlign="left" w:yAlign="inline"/>
            </w:pPr>
            <w:r w:rsidRPr="00FD18D6">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5165F9" w14:textId="7F01146C" w:rsidR="00086CED" w:rsidRPr="00FD18D6" w:rsidRDefault="00086CED" w:rsidP="00086CED">
            <w:pPr>
              <w:pStyle w:val="InstructionsText"/>
              <w:framePr w:hSpace="0" w:wrap="auto" w:vAnchor="margin" w:xAlign="left" w:yAlign="inline"/>
            </w:pPr>
            <w:r w:rsidRPr="00FD18D6">
              <w:t>x</w:t>
            </w:r>
          </w:p>
        </w:tc>
        <w:tc>
          <w:tcPr>
            <w:tcW w:w="478" w:type="dxa"/>
            <w:tcBorders>
              <w:top w:val="single" w:sz="6" w:space="0" w:color="000000"/>
              <w:left w:val="single" w:sz="6" w:space="0" w:color="000000"/>
              <w:bottom w:val="single" w:sz="6" w:space="0" w:color="000000"/>
              <w:right w:val="single" w:sz="6" w:space="0" w:color="000000"/>
            </w:tcBorders>
          </w:tcPr>
          <w:p w14:paraId="5DD2E5F8" w14:textId="374618EB" w:rsidR="00086CED" w:rsidRPr="00FD18D6" w:rsidRDefault="00086CED" w:rsidP="00086CED">
            <w:pPr>
              <w:pStyle w:val="InstructionsText"/>
              <w:framePr w:hSpace="0" w:wrap="auto" w:vAnchor="margin" w:xAlign="left" w:yAlign="inline"/>
            </w:pPr>
            <w:r w:rsidRPr="00FD18D6">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C1C9AE" w14:textId="2AA41BDF" w:rsidR="00086CED" w:rsidRPr="00FD18D6" w:rsidRDefault="00086CED" w:rsidP="00086CED">
            <w:pPr>
              <w:pStyle w:val="InstructionsText"/>
              <w:framePr w:hSpace="0" w:wrap="auto" w:vAnchor="margin" w:xAlign="left" w:yAlign="inline"/>
            </w:pPr>
            <w:r w:rsidRPr="00FD18D6">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6314AB" w14:textId="1CA6745E" w:rsidR="00086CED" w:rsidRPr="00FD18D6" w:rsidRDefault="00086CED" w:rsidP="00086CED">
            <w:pPr>
              <w:pStyle w:val="InstructionsText"/>
              <w:framePr w:hSpace="0" w:wrap="auto" w:vAnchor="margin" w:xAlign="left" w:yAlign="inline"/>
            </w:pPr>
            <w:r w:rsidRPr="00FD18D6">
              <w:t>x</w:t>
            </w:r>
          </w:p>
        </w:tc>
        <w:tc>
          <w:tcPr>
            <w:tcW w:w="1045" w:type="dxa"/>
            <w:tcBorders>
              <w:top w:val="single" w:sz="6" w:space="0" w:color="000000"/>
              <w:left w:val="single" w:sz="6" w:space="0" w:color="000000"/>
              <w:bottom w:val="single" w:sz="6" w:space="0" w:color="000000"/>
              <w:right w:val="single" w:sz="6" w:space="0" w:color="000000"/>
            </w:tcBorders>
          </w:tcPr>
          <w:p w14:paraId="049D416C" w14:textId="5D9D52B1" w:rsidR="00086CED" w:rsidRPr="00FD18D6" w:rsidRDefault="00086CED" w:rsidP="00086CED">
            <w:pPr>
              <w:pStyle w:val="InstructionsText"/>
              <w:framePr w:hSpace="0" w:wrap="auto" w:vAnchor="margin" w:xAlign="left" w:yAlign="inline"/>
            </w:pPr>
            <w:r w:rsidRPr="00FD18D6">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1CB2A6" w14:textId="2464BC1D" w:rsidR="00086CED" w:rsidRPr="00FD18D6" w:rsidRDefault="00086CED" w:rsidP="00086CED">
            <w:pPr>
              <w:pStyle w:val="InstructionsText"/>
              <w:framePr w:hSpace="0" w:wrap="auto" w:vAnchor="margin" w:xAlign="left" w:yAlign="inline"/>
            </w:pPr>
            <w:r w:rsidRPr="00FD18D6">
              <w:t>x</w:t>
            </w: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FE4B92" w14:textId="32680908" w:rsidR="00086CED" w:rsidRPr="00FD18D6" w:rsidRDefault="00086CED" w:rsidP="00086CED">
            <w:pPr>
              <w:pStyle w:val="InstructionsText"/>
              <w:framePr w:hSpace="0" w:wrap="auto" w:vAnchor="margin" w:xAlign="left" w:yAlign="inline"/>
            </w:pPr>
            <w:r w:rsidRPr="00FD18D6">
              <w:t>x</w:t>
            </w:r>
          </w:p>
        </w:tc>
        <w:tc>
          <w:tcPr>
            <w:tcW w:w="1266" w:type="dxa"/>
            <w:tcBorders>
              <w:top w:val="single" w:sz="6" w:space="0" w:color="000000"/>
              <w:left w:val="single" w:sz="6" w:space="0" w:color="000000"/>
              <w:bottom w:val="single" w:sz="6" w:space="0" w:color="000000"/>
              <w:right w:val="single" w:sz="6" w:space="0" w:color="000000"/>
            </w:tcBorders>
          </w:tcPr>
          <w:p w14:paraId="0B2F2341" w14:textId="1E7C9CC5" w:rsidR="00086CED" w:rsidRPr="00FD18D6" w:rsidRDefault="00086CED" w:rsidP="00086CED">
            <w:pPr>
              <w:pStyle w:val="InstructionsText"/>
              <w:framePr w:hSpace="0" w:wrap="auto" w:vAnchor="margin" w:xAlign="left" w:yAlign="inline"/>
            </w:pPr>
            <w:r w:rsidRPr="00FD18D6">
              <w:t>x</w:t>
            </w:r>
          </w:p>
        </w:tc>
      </w:tr>
      <w:tr w:rsidR="00086CED" w:rsidRPr="00FD18D6" w14:paraId="72471FFE" w14:textId="2A6825B1"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E3D2CA" w14:textId="460125BB" w:rsidR="00086CED" w:rsidRPr="00FD18D6" w:rsidRDefault="00086CED" w:rsidP="00086CED">
            <w:pPr>
              <w:pStyle w:val="InstructionsText"/>
              <w:framePr w:hSpace="0" w:wrap="auto" w:vAnchor="margin" w:xAlign="left" w:yAlign="inline"/>
            </w:pPr>
            <w:r w:rsidRPr="00FD18D6">
              <w:t>0090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1A55E3" w14:textId="454DCDA2" w:rsidR="00086CED" w:rsidRPr="00FD18D6" w:rsidRDefault="00086CED" w:rsidP="00086CED">
            <w:pPr>
              <w:pStyle w:val="InstructionsText"/>
              <w:framePr w:hSpace="0" w:wrap="auto" w:vAnchor="margin" w:xAlign="left" w:yAlign="inline"/>
            </w:pPr>
            <w:r w:rsidRPr="00FD18D6">
              <w:t xml:space="preserve">Securities Financing Transactions netting sets </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5DE2BF" w14:textId="105F2E5D" w:rsidR="00086CED" w:rsidRPr="00FD18D6" w:rsidRDefault="00086CED" w:rsidP="00086CED">
            <w:pPr>
              <w:pStyle w:val="InstructionsText"/>
              <w:framePr w:hSpace="0" w:wrap="auto" w:vAnchor="margin" w:xAlign="left" w:yAlign="inline"/>
            </w:pPr>
            <w:r w:rsidRPr="00FD18D6">
              <w:t>x</w:t>
            </w:r>
          </w:p>
        </w:tc>
        <w:tc>
          <w:tcPr>
            <w:tcW w:w="554" w:type="dxa"/>
            <w:tcBorders>
              <w:top w:val="single" w:sz="6" w:space="0" w:color="000000"/>
              <w:left w:val="single" w:sz="6" w:space="0" w:color="000000"/>
              <w:bottom w:val="single" w:sz="6" w:space="0" w:color="000000"/>
              <w:right w:val="single" w:sz="6" w:space="0" w:color="000000"/>
            </w:tcBorders>
          </w:tcPr>
          <w:p w14:paraId="0E116375" w14:textId="580383E4" w:rsidR="00086CED" w:rsidRPr="00FD18D6" w:rsidRDefault="00086CED" w:rsidP="00086CED">
            <w:pPr>
              <w:pStyle w:val="InstructionsText"/>
              <w:framePr w:hSpace="0" w:wrap="auto" w:vAnchor="margin" w:xAlign="left" w:yAlign="inline"/>
            </w:pPr>
            <w:r w:rsidRPr="00FD18D6">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D087D7" w14:textId="6928944D" w:rsidR="00086CED" w:rsidRPr="00FD18D6" w:rsidRDefault="00086CED" w:rsidP="00086CED">
            <w:pPr>
              <w:pStyle w:val="InstructionsText"/>
              <w:framePr w:hSpace="0" w:wrap="auto" w:vAnchor="margin" w:xAlign="left" w:yAlign="inline"/>
            </w:pPr>
            <w:r w:rsidRPr="00FD18D6">
              <w:t>x</w:t>
            </w:r>
          </w:p>
        </w:tc>
        <w:tc>
          <w:tcPr>
            <w:tcW w:w="478" w:type="dxa"/>
            <w:tcBorders>
              <w:top w:val="single" w:sz="6" w:space="0" w:color="000000"/>
              <w:left w:val="single" w:sz="6" w:space="0" w:color="000000"/>
              <w:bottom w:val="single" w:sz="6" w:space="0" w:color="000000"/>
              <w:right w:val="single" w:sz="6" w:space="0" w:color="000000"/>
            </w:tcBorders>
          </w:tcPr>
          <w:p w14:paraId="24826352" w14:textId="09CDA3B2" w:rsidR="00086CED" w:rsidRPr="00FD18D6" w:rsidRDefault="00086CED" w:rsidP="00086CED">
            <w:pPr>
              <w:pStyle w:val="InstructionsText"/>
              <w:framePr w:hSpace="0" w:wrap="auto" w:vAnchor="margin" w:xAlign="left" w:yAlign="inline"/>
            </w:pPr>
            <w:r w:rsidRPr="00FD18D6">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F7FD66" w14:textId="71BC8E20" w:rsidR="00086CED" w:rsidRPr="00FD18D6" w:rsidRDefault="00086CED" w:rsidP="00086CED">
            <w:pPr>
              <w:pStyle w:val="InstructionsText"/>
              <w:framePr w:hSpace="0" w:wrap="auto" w:vAnchor="margin" w:xAlign="left" w:yAlign="inline"/>
            </w:pPr>
            <w:r w:rsidRPr="00FD18D6">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C11808" w14:textId="088A150F" w:rsidR="00086CED" w:rsidRPr="00FD18D6" w:rsidRDefault="00086CED" w:rsidP="00086CED">
            <w:pPr>
              <w:pStyle w:val="InstructionsText"/>
              <w:framePr w:hSpace="0" w:wrap="auto" w:vAnchor="margin" w:xAlign="left" w:yAlign="inline"/>
            </w:pPr>
            <w:r w:rsidRPr="00FD18D6">
              <w:t>x</w:t>
            </w:r>
          </w:p>
        </w:tc>
        <w:tc>
          <w:tcPr>
            <w:tcW w:w="1045" w:type="dxa"/>
            <w:tcBorders>
              <w:top w:val="single" w:sz="6" w:space="0" w:color="000000"/>
              <w:left w:val="single" w:sz="6" w:space="0" w:color="000000"/>
              <w:bottom w:val="single" w:sz="6" w:space="0" w:color="000000"/>
              <w:right w:val="single" w:sz="6" w:space="0" w:color="000000"/>
            </w:tcBorders>
          </w:tcPr>
          <w:p w14:paraId="777BC5B5" w14:textId="79DD0C9A" w:rsidR="00086CED" w:rsidRPr="00FD18D6" w:rsidRDefault="00086CED" w:rsidP="00086CED">
            <w:pPr>
              <w:pStyle w:val="InstructionsText"/>
              <w:framePr w:hSpace="0" w:wrap="auto" w:vAnchor="margin" w:xAlign="left" w:yAlign="inline"/>
            </w:pPr>
            <w:r w:rsidRPr="00FD18D6">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C3CCE9" w14:textId="5858A4CC"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98F6F6" w14:textId="7FC2342D"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787AD02A"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r>
      <w:tr w:rsidR="00086CED" w:rsidRPr="00FD18D6" w14:paraId="033196C6" w14:textId="1A90C56F"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A3514E" w14:textId="1AA697C8" w:rsidR="00086CED" w:rsidRPr="00FD18D6" w:rsidRDefault="00086CED" w:rsidP="00086CED">
            <w:pPr>
              <w:pStyle w:val="InstructionsText"/>
              <w:framePr w:hSpace="0" w:wrap="auto" w:vAnchor="margin" w:xAlign="left" w:yAlign="inline"/>
            </w:pPr>
            <w:r w:rsidRPr="00FD18D6">
              <w:t>0100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72E4E4" w14:textId="4A25FDAA" w:rsidR="00086CED" w:rsidRPr="00FD18D6" w:rsidRDefault="00086CED" w:rsidP="00086CED">
            <w:pPr>
              <w:pStyle w:val="InstructionsText"/>
              <w:framePr w:hSpace="0" w:wrap="auto" w:vAnchor="margin" w:xAlign="left" w:yAlign="inline"/>
            </w:pPr>
            <w:r w:rsidRPr="00FD18D6">
              <w:t>of which: centrally cleared through a QCCP</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C3EA93" w14:textId="240970BA" w:rsidR="00086CED" w:rsidRPr="00FD18D6" w:rsidRDefault="00086CED" w:rsidP="00086CED">
            <w:pPr>
              <w:pStyle w:val="InstructionsText"/>
              <w:framePr w:hSpace="0" w:wrap="auto" w:vAnchor="margin" w:xAlign="left" w:yAlign="inline"/>
            </w:pPr>
            <w:r w:rsidRPr="00FD18D6">
              <w:t>x</w:t>
            </w:r>
          </w:p>
        </w:tc>
        <w:tc>
          <w:tcPr>
            <w:tcW w:w="554" w:type="dxa"/>
            <w:tcBorders>
              <w:top w:val="single" w:sz="6" w:space="0" w:color="000000"/>
              <w:left w:val="single" w:sz="6" w:space="0" w:color="000000"/>
              <w:bottom w:val="single" w:sz="6" w:space="0" w:color="000000"/>
              <w:right w:val="single" w:sz="6" w:space="0" w:color="000000"/>
            </w:tcBorders>
          </w:tcPr>
          <w:p w14:paraId="2F6027DC" w14:textId="54B67280" w:rsidR="00086CED" w:rsidRPr="00FD18D6" w:rsidRDefault="00086CED" w:rsidP="00086CED">
            <w:pPr>
              <w:pStyle w:val="InstructionsText"/>
              <w:framePr w:hSpace="0" w:wrap="auto" w:vAnchor="margin" w:xAlign="left" w:yAlign="inline"/>
            </w:pPr>
            <w:r w:rsidRPr="00FD18D6">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0AEB08" w14:textId="7C1990F8" w:rsidR="00086CED" w:rsidRPr="00FD18D6" w:rsidRDefault="00086CED" w:rsidP="00086CED">
            <w:pPr>
              <w:pStyle w:val="InstructionsText"/>
              <w:framePr w:hSpace="0" w:wrap="auto" w:vAnchor="margin" w:xAlign="left" w:yAlign="inline"/>
            </w:pPr>
            <w:r w:rsidRPr="00FD18D6">
              <w:t>x</w:t>
            </w:r>
          </w:p>
        </w:tc>
        <w:tc>
          <w:tcPr>
            <w:tcW w:w="478" w:type="dxa"/>
            <w:tcBorders>
              <w:top w:val="single" w:sz="6" w:space="0" w:color="000000"/>
              <w:left w:val="single" w:sz="6" w:space="0" w:color="000000"/>
              <w:bottom w:val="single" w:sz="6" w:space="0" w:color="000000"/>
              <w:right w:val="single" w:sz="6" w:space="0" w:color="000000"/>
            </w:tcBorders>
          </w:tcPr>
          <w:p w14:paraId="77A1F329" w14:textId="2EA77F15" w:rsidR="00086CED" w:rsidRPr="00FD18D6" w:rsidRDefault="00086CED" w:rsidP="00086CED">
            <w:pPr>
              <w:pStyle w:val="InstructionsText"/>
              <w:framePr w:hSpace="0" w:wrap="auto" w:vAnchor="margin" w:xAlign="left" w:yAlign="inline"/>
            </w:pPr>
            <w:r w:rsidRPr="00FD18D6">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E785D1" w14:textId="570355D2" w:rsidR="00086CED" w:rsidRPr="00FD18D6" w:rsidRDefault="00086CED" w:rsidP="00086CED">
            <w:pPr>
              <w:pStyle w:val="InstructionsText"/>
              <w:framePr w:hSpace="0" w:wrap="auto" w:vAnchor="margin" w:xAlign="left" w:yAlign="inline"/>
            </w:pPr>
            <w:r w:rsidRPr="00FD18D6">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05A30D" w14:textId="4481DEF3" w:rsidR="00086CED" w:rsidRPr="00FD18D6" w:rsidRDefault="00086CED" w:rsidP="00086CED">
            <w:pPr>
              <w:pStyle w:val="InstructionsText"/>
              <w:framePr w:hSpace="0" w:wrap="auto" w:vAnchor="margin" w:xAlign="left" w:yAlign="inline"/>
            </w:pPr>
            <w:r w:rsidRPr="00FD18D6">
              <w:t>x</w:t>
            </w:r>
          </w:p>
        </w:tc>
        <w:tc>
          <w:tcPr>
            <w:tcW w:w="1045" w:type="dxa"/>
            <w:tcBorders>
              <w:top w:val="single" w:sz="6" w:space="0" w:color="000000"/>
              <w:left w:val="single" w:sz="6" w:space="0" w:color="000000"/>
              <w:bottom w:val="single" w:sz="6" w:space="0" w:color="000000"/>
              <w:right w:val="single" w:sz="6" w:space="0" w:color="000000"/>
            </w:tcBorders>
          </w:tcPr>
          <w:p w14:paraId="15FDFB35" w14:textId="1714E7C8" w:rsidR="00086CED" w:rsidRPr="00FD18D6" w:rsidRDefault="00086CED" w:rsidP="00086CED">
            <w:pPr>
              <w:pStyle w:val="InstructionsText"/>
              <w:framePr w:hSpace="0" w:wrap="auto" w:vAnchor="margin" w:xAlign="left" w:yAlign="inline"/>
            </w:pPr>
            <w:r w:rsidRPr="00FD18D6">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4D1AF0" w14:textId="54A33F8E"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0F54B6" w14:textId="0A3CAC1B"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3EF2F5A3" w14:textId="3989DCEF" w:rsidR="00086CED" w:rsidRPr="00FD18D6" w:rsidRDefault="00086CED" w:rsidP="00086CED">
            <w:pPr>
              <w:pStyle w:val="InstructionsText"/>
              <w:framePr w:hSpace="0" w:wrap="auto" w:vAnchor="margin" w:xAlign="left" w:yAlign="inline"/>
            </w:pPr>
            <w:r w:rsidRPr="00FD18D6">
              <w:t>x</w:t>
            </w:r>
          </w:p>
        </w:tc>
      </w:tr>
      <w:tr w:rsidR="00086CED" w:rsidRPr="00FD18D6" w14:paraId="39C1B734" w14:textId="09C63E8B"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71D670" w14:textId="2B92EB86" w:rsidR="00086CED" w:rsidRPr="00FD18D6" w:rsidRDefault="00086CED" w:rsidP="00086CED">
            <w:pPr>
              <w:pStyle w:val="InstructionsText"/>
              <w:framePr w:hSpace="0" w:wrap="auto" w:vAnchor="margin" w:xAlign="left" w:yAlign="inline"/>
            </w:pPr>
            <w:r w:rsidRPr="00FD18D6">
              <w:t>0110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3C5C7C" w14:textId="321DA74D" w:rsidR="00086CED" w:rsidRPr="00FD18D6" w:rsidRDefault="00086CED" w:rsidP="00086CED">
            <w:pPr>
              <w:pStyle w:val="InstructionsText"/>
              <w:framePr w:hSpace="0" w:wrap="auto" w:vAnchor="margin" w:xAlign="left" w:yAlign="inline"/>
            </w:pPr>
            <w:r w:rsidRPr="00FD18D6">
              <w:t xml:space="preserve">Derivatives &amp; Long Settlement Transactions netting sets </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B4CAB5" w14:textId="4BEDDE1F" w:rsidR="00086CED" w:rsidRPr="00FD18D6" w:rsidRDefault="00086CED" w:rsidP="00086CED">
            <w:pPr>
              <w:pStyle w:val="InstructionsText"/>
              <w:framePr w:hSpace="0" w:wrap="auto" w:vAnchor="margin" w:xAlign="left" w:yAlign="inline"/>
            </w:pPr>
            <w:r w:rsidRPr="00FD18D6">
              <w:t>x</w:t>
            </w:r>
          </w:p>
        </w:tc>
        <w:tc>
          <w:tcPr>
            <w:tcW w:w="554" w:type="dxa"/>
            <w:tcBorders>
              <w:top w:val="single" w:sz="6" w:space="0" w:color="000000"/>
              <w:left w:val="single" w:sz="6" w:space="0" w:color="000000"/>
              <w:bottom w:val="single" w:sz="6" w:space="0" w:color="000000"/>
              <w:right w:val="single" w:sz="6" w:space="0" w:color="000000"/>
            </w:tcBorders>
          </w:tcPr>
          <w:p w14:paraId="0CF3FAFC" w14:textId="66F79C38" w:rsidR="00086CED" w:rsidRPr="00FD18D6" w:rsidRDefault="00086CED" w:rsidP="00086CED">
            <w:pPr>
              <w:pStyle w:val="InstructionsText"/>
              <w:framePr w:hSpace="0" w:wrap="auto" w:vAnchor="margin" w:xAlign="left" w:yAlign="inline"/>
            </w:pPr>
            <w:r w:rsidRPr="00FD18D6">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D12413" w14:textId="2435D781" w:rsidR="00086CED" w:rsidRPr="00FD18D6" w:rsidRDefault="00086CED" w:rsidP="00086CED">
            <w:pPr>
              <w:pStyle w:val="InstructionsText"/>
              <w:framePr w:hSpace="0" w:wrap="auto" w:vAnchor="margin" w:xAlign="left" w:yAlign="inline"/>
            </w:pPr>
            <w:r w:rsidRPr="00FD18D6">
              <w:t>x</w:t>
            </w:r>
          </w:p>
        </w:tc>
        <w:tc>
          <w:tcPr>
            <w:tcW w:w="478" w:type="dxa"/>
            <w:tcBorders>
              <w:top w:val="single" w:sz="6" w:space="0" w:color="000000"/>
              <w:left w:val="single" w:sz="6" w:space="0" w:color="000000"/>
              <w:bottom w:val="single" w:sz="6" w:space="0" w:color="000000"/>
              <w:right w:val="single" w:sz="6" w:space="0" w:color="000000"/>
            </w:tcBorders>
          </w:tcPr>
          <w:p w14:paraId="10E7314D" w14:textId="538511DF" w:rsidR="00086CED" w:rsidRPr="00FD18D6" w:rsidRDefault="00086CED" w:rsidP="00086CED">
            <w:pPr>
              <w:pStyle w:val="InstructionsText"/>
              <w:framePr w:hSpace="0" w:wrap="auto" w:vAnchor="margin" w:xAlign="left" w:yAlign="inline"/>
            </w:pPr>
            <w:r w:rsidRPr="00FD18D6">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61A7B8" w14:textId="5BEFE947" w:rsidR="00086CED" w:rsidRPr="00FD18D6" w:rsidRDefault="00086CED" w:rsidP="00086CED">
            <w:pPr>
              <w:pStyle w:val="InstructionsText"/>
              <w:framePr w:hSpace="0" w:wrap="auto" w:vAnchor="margin" w:xAlign="left" w:yAlign="inline"/>
            </w:pPr>
            <w:r w:rsidRPr="00FD18D6">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6C2E3D" w14:textId="1425B7F5" w:rsidR="00086CED" w:rsidRPr="00FD18D6" w:rsidRDefault="00086CED" w:rsidP="00086CED">
            <w:pPr>
              <w:pStyle w:val="InstructionsText"/>
              <w:framePr w:hSpace="0" w:wrap="auto" w:vAnchor="margin" w:xAlign="left" w:yAlign="inline"/>
            </w:pPr>
            <w:r w:rsidRPr="00FD18D6">
              <w:t>x</w:t>
            </w:r>
          </w:p>
        </w:tc>
        <w:tc>
          <w:tcPr>
            <w:tcW w:w="1045" w:type="dxa"/>
            <w:tcBorders>
              <w:top w:val="single" w:sz="6" w:space="0" w:color="000000"/>
              <w:left w:val="single" w:sz="6" w:space="0" w:color="000000"/>
              <w:bottom w:val="single" w:sz="6" w:space="0" w:color="000000"/>
              <w:right w:val="single" w:sz="6" w:space="0" w:color="000000"/>
            </w:tcBorders>
          </w:tcPr>
          <w:p w14:paraId="11937240" w14:textId="07665040" w:rsidR="00086CED" w:rsidRPr="00FD18D6" w:rsidRDefault="00086CED" w:rsidP="00086CED">
            <w:pPr>
              <w:pStyle w:val="InstructionsText"/>
              <w:framePr w:hSpace="0" w:wrap="auto" w:vAnchor="margin" w:xAlign="left" w:yAlign="inline"/>
            </w:pPr>
            <w:r w:rsidRPr="00FD18D6">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369F51" w14:textId="73ED0776"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8AD95E" w14:textId="0B667040"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155A032F"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r>
      <w:tr w:rsidR="00086CED" w:rsidRPr="00FD18D6" w14:paraId="3255C4D0" w14:textId="3938EDC1"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9E0760" w14:textId="541AC7D8" w:rsidR="00086CED" w:rsidRPr="00FD18D6" w:rsidRDefault="00086CED" w:rsidP="00086CED">
            <w:pPr>
              <w:pStyle w:val="InstructionsText"/>
              <w:framePr w:hSpace="0" w:wrap="auto" w:vAnchor="margin" w:xAlign="left" w:yAlign="inline"/>
            </w:pPr>
            <w:r w:rsidRPr="00FD18D6">
              <w:t>0120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8DE4A2" w14:textId="69050AF5" w:rsidR="00086CED" w:rsidRPr="00FD18D6" w:rsidRDefault="00086CED" w:rsidP="00086CED">
            <w:pPr>
              <w:pStyle w:val="InstructionsText"/>
              <w:framePr w:hSpace="0" w:wrap="auto" w:vAnchor="margin" w:xAlign="left" w:yAlign="inline"/>
            </w:pPr>
            <w:r w:rsidRPr="00FD18D6">
              <w:t>of which: centrally cleared through a QCCP</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89173C" w14:textId="4C7102E9" w:rsidR="00086CED" w:rsidRPr="00FD18D6" w:rsidRDefault="00086CED" w:rsidP="00086CED">
            <w:pPr>
              <w:pStyle w:val="InstructionsText"/>
              <w:framePr w:hSpace="0" w:wrap="auto" w:vAnchor="margin" w:xAlign="left" w:yAlign="inline"/>
            </w:pPr>
            <w:r w:rsidRPr="00FD18D6">
              <w:t>x</w:t>
            </w:r>
          </w:p>
        </w:tc>
        <w:tc>
          <w:tcPr>
            <w:tcW w:w="554" w:type="dxa"/>
            <w:tcBorders>
              <w:top w:val="single" w:sz="6" w:space="0" w:color="000000"/>
              <w:left w:val="single" w:sz="6" w:space="0" w:color="000000"/>
              <w:bottom w:val="single" w:sz="6" w:space="0" w:color="000000"/>
              <w:right w:val="single" w:sz="6" w:space="0" w:color="000000"/>
            </w:tcBorders>
          </w:tcPr>
          <w:p w14:paraId="4CCC2A3A" w14:textId="0489A3EE" w:rsidR="00086CED" w:rsidRPr="00FD18D6" w:rsidRDefault="00086CED" w:rsidP="00086CED">
            <w:pPr>
              <w:pStyle w:val="InstructionsText"/>
              <w:framePr w:hSpace="0" w:wrap="auto" w:vAnchor="margin" w:xAlign="left" w:yAlign="inline"/>
            </w:pPr>
            <w:r w:rsidRPr="00FD18D6">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4D205A" w14:textId="7226E1CF" w:rsidR="00086CED" w:rsidRPr="00FD18D6" w:rsidRDefault="00086CED" w:rsidP="00086CED">
            <w:pPr>
              <w:pStyle w:val="InstructionsText"/>
              <w:framePr w:hSpace="0" w:wrap="auto" w:vAnchor="margin" w:xAlign="left" w:yAlign="inline"/>
            </w:pPr>
            <w:r w:rsidRPr="00FD18D6">
              <w:t>x</w:t>
            </w:r>
          </w:p>
        </w:tc>
        <w:tc>
          <w:tcPr>
            <w:tcW w:w="478" w:type="dxa"/>
            <w:tcBorders>
              <w:top w:val="single" w:sz="6" w:space="0" w:color="000000"/>
              <w:left w:val="single" w:sz="6" w:space="0" w:color="000000"/>
              <w:bottom w:val="single" w:sz="6" w:space="0" w:color="000000"/>
              <w:right w:val="single" w:sz="6" w:space="0" w:color="000000"/>
            </w:tcBorders>
          </w:tcPr>
          <w:p w14:paraId="1255F0CD" w14:textId="32FAE384" w:rsidR="00086CED" w:rsidRPr="00FD18D6" w:rsidRDefault="00086CED" w:rsidP="00086CED">
            <w:pPr>
              <w:pStyle w:val="InstructionsText"/>
              <w:framePr w:hSpace="0" w:wrap="auto" w:vAnchor="margin" w:xAlign="left" w:yAlign="inline"/>
            </w:pPr>
            <w:r w:rsidRPr="00FD18D6">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DF0871" w14:textId="69B02A3D" w:rsidR="00086CED" w:rsidRPr="00FD18D6" w:rsidRDefault="00086CED" w:rsidP="00086CED">
            <w:pPr>
              <w:pStyle w:val="InstructionsText"/>
              <w:framePr w:hSpace="0" w:wrap="auto" w:vAnchor="margin" w:xAlign="left" w:yAlign="inline"/>
            </w:pPr>
            <w:r w:rsidRPr="00FD18D6">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53B888" w14:textId="17B1DEEC" w:rsidR="00086CED" w:rsidRPr="00FD18D6" w:rsidRDefault="00086CED" w:rsidP="00086CED">
            <w:pPr>
              <w:pStyle w:val="InstructionsText"/>
              <w:framePr w:hSpace="0" w:wrap="auto" w:vAnchor="margin" w:xAlign="left" w:yAlign="inline"/>
            </w:pPr>
            <w:r w:rsidRPr="00FD18D6">
              <w:t>x</w:t>
            </w:r>
          </w:p>
        </w:tc>
        <w:tc>
          <w:tcPr>
            <w:tcW w:w="1045" w:type="dxa"/>
            <w:tcBorders>
              <w:top w:val="single" w:sz="6" w:space="0" w:color="000000"/>
              <w:left w:val="single" w:sz="6" w:space="0" w:color="000000"/>
              <w:bottom w:val="single" w:sz="6" w:space="0" w:color="000000"/>
              <w:right w:val="single" w:sz="6" w:space="0" w:color="000000"/>
            </w:tcBorders>
          </w:tcPr>
          <w:p w14:paraId="77FDEBCC" w14:textId="2DFCE901" w:rsidR="00086CED" w:rsidRPr="00FD18D6" w:rsidRDefault="00086CED" w:rsidP="00086CED">
            <w:pPr>
              <w:pStyle w:val="InstructionsText"/>
              <w:framePr w:hSpace="0" w:wrap="auto" w:vAnchor="margin" w:xAlign="left" w:yAlign="inline"/>
            </w:pPr>
            <w:r w:rsidRPr="00FD18D6">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DB1F4E" w14:textId="40183EAB"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4CF4BC" w14:textId="7035194B"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5805CA1F" w14:textId="03801A71" w:rsidR="00086CED" w:rsidRPr="00FD18D6" w:rsidRDefault="00086CED" w:rsidP="00086CED">
            <w:pPr>
              <w:pStyle w:val="InstructionsText"/>
              <w:framePr w:hSpace="0" w:wrap="auto" w:vAnchor="margin" w:xAlign="left" w:yAlign="inline"/>
            </w:pPr>
            <w:r w:rsidRPr="00FD18D6">
              <w:t>x</w:t>
            </w:r>
          </w:p>
        </w:tc>
      </w:tr>
      <w:tr w:rsidR="00086CED" w:rsidRPr="00FD18D6" w14:paraId="31608917" w14:textId="7127EC43"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6C2459" w14:textId="23423EDE" w:rsidR="00086CED" w:rsidRPr="00FD18D6" w:rsidRDefault="00086CED" w:rsidP="00086CED">
            <w:pPr>
              <w:pStyle w:val="InstructionsText"/>
              <w:framePr w:hSpace="0" w:wrap="auto" w:vAnchor="margin" w:xAlign="left" w:yAlign="inline"/>
            </w:pPr>
            <w:r w:rsidRPr="00FD18D6">
              <w:t>0130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BB3A6F" w14:textId="7B8C12A3" w:rsidR="00086CED" w:rsidRPr="00FD18D6" w:rsidRDefault="00086CED" w:rsidP="00086CED">
            <w:pPr>
              <w:pStyle w:val="InstructionsText"/>
              <w:framePr w:hSpace="0" w:wrap="auto" w:vAnchor="margin" w:xAlign="left" w:yAlign="inline"/>
            </w:pPr>
            <w:r w:rsidRPr="00FD18D6">
              <w:t xml:space="preserve">From Contractual Cross Product netting sets </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BD6E78" w14:textId="153B5F42" w:rsidR="00086CED" w:rsidRPr="00FD18D6" w:rsidRDefault="00086CED" w:rsidP="00086CED">
            <w:pPr>
              <w:pStyle w:val="InstructionsText"/>
              <w:framePr w:hSpace="0" w:wrap="auto" w:vAnchor="margin" w:xAlign="left" w:yAlign="inline"/>
            </w:pPr>
            <w:r w:rsidRPr="00FD18D6">
              <w:t>x</w:t>
            </w:r>
          </w:p>
        </w:tc>
        <w:tc>
          <w:tcPr>
            <w:tcW w:w="554" w:type="dxa"/>
            <w:tcBorders>
              <w:top w:val="single" w:sz="6" w:space="0" w:color="000000"/>
              <w:left w:val="single" w:sz="6" w:space="0" w:color="000000"/>
              <w:bottom w:val="single" w:sz="6" w:space="0" w:color="000000"/>
              <w:right w:val="single" w:sz="6" w:space="0" w:color="000000"/>
            </w:tcBorders>
          </w:tcPr>
          <w:p w14:paraId="04CA75EB" w14:textId="3149659D" w:rsidR="00086CED" w:rsidRPr="00FD18D6" w:rsidRDefault="00086CED" w:rsidP="00086CED">
            <w:pPr>
              <w:pStyle w:val="InstructionsText"/>
              <w:framePr w:hSpace="0" w:wrap="auto" w:vAnchor="margin" w:xAlign="left" w:yAlign="inline"/>
            </w:pPr>
            <w:r w:rsidRPr="00FD18D6">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43C9A3" w14:textId="1678625C" w:rsidR="00086CED" w:rsidRPr="00FD18D6" w:rsidRDefault="00086CED" w:rsidP="00086CED">
            <w:pPr>
              <w:pStyle w:val="InstructionsText"/>
              <w:framePr w:hSpace="0" w:wrap="auto" w:vAnchor="margin" w:xAlign="left" w:yAlign="inline"/>
            </w:pPr>
            <w:r w:rsidRPr="00FD18D6">
              <w:t>x</w:t>
            </w:r>
          </w:p>
        </w:tc>
        <w:tc>
          <w:tcPr>
            <w:tcW w:w="478" w:type="dxa"/>
            <w:tcBorders>
              <w:top w:val="single" w:sz="6" w:space="0" w:color="000000"/>
              <w:left w:val="single" w:sz="6" w:space="0" w:color="000000"/>
              <w:bottom w:val="single" w:sz="6" w:space="0" w:color="000000"/>
              <w:right w:val="single" w:sz="6" w:space="0" w:color="000000"/>
            </w:tcBorders>
          </w:tcPr>
          <w:p w14:paraId="568D87E7" w14:textId="03CAB61A" w:rsidR="00086CED" w:rsidRPr="00FD18D6" w:rsidRDefault="00086CED" w:rsidP="00086CED">
            <w:pPr>
              <w:pStyle w:val="InstructionsText"/>
              <w:framePr w:hSpace="0" w:wrap="auto" w:vAnchor="margin" w:xAlign="left" w:yAlign="inline"/>
            </w:pPr>
            <w:r w:rsidRPr="00FD18D6">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9B361A" w14:textId="554556C6" w:rsidR="00086CED" w:rsidRPr="00FD18D6" w:rsidRDefault="00086CED" w:rsidP="00086CED">
            <w:pPr>
              <w:pStyle w:val="InstructionsText"/>
              <w:framePr w:hSpace="0" w:wrap="auto" w:vAnchor="margin" w:xAlign="left" w:yAlign="inline"/>
            </w:pPr>
            <w:r w:rsidRPr="00FD18D6">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774CA7" w14:textId="186001B2" w:rsidR="00086CED" w:rsidRPr="00FD18D6" w:rsidRDefault="00086CED" w:rsidP="00086CED">
            <w:pPr>
              <w:pStyle w:val="InstructionsText"/>
              <w:framePr w:hSpace="0" w:wrap="auto" w:vAnchor="margin" w:xAlign="left" w:yAlign="inline"/>
            </w:pPr>
            <w:r w:rsidRPr="00FD18D6">
              <w:t>x</w:t>
            </w:r>
          </w:p>
        </w:tc>
        <w:tc>
          <w:tcPr>
            <w:tcW w:w="1045" w:type="dxa"/>
            <w:tcBorders>
              <w:top w:val="single" w:sz="6" w:space="0" w:color="000000"/>
              <w:left w:val="single" w:sz="6" w:space="0" w:color="000000"/>
              <w:bottom w:val="single" w:sz="6" w:space="0" w:color="000000"/>
              <w:right w:val="single" w:sz="6" w:space="0" w:color="000000"/>
            </w:tcBorders>
          </w:tcPr>
          <w:p w14:paraId="744CF22F" w14:textId="17025A1E" w:rsidR="00086CED" w:rsidRPr="00FD18D6" w:rsidRDefault="00086CED" w:rsidP="00086CED">
            <w:pPr>
              <w:pStyle w:val="InstructionsText"/>
              <w:framePr w:hSpace="0" w:wrap="auto" w:vAnchor="margin" w:xAlign="left" w:yAlign="inline"/>
            </w:pPr>
            <w:r w:rsidRPr="00FD18D6">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C467E6" w14:textId="7541384E" w:rsidR="00086CED" w:rsidRPr="00FD18D6" w:rsidRDefault="00086CED" w:rsidP="00086CED">
            <w:pPr>
              <w:pStyle w:val="InstructionsText"/>
              <w:framePr w:hSpace="0" w:wrap="auto" w:vAnchor="margin" w:xAlign="left" w:yAlign="inline"/>
            </w:pPr>
            <w:r w:rsidRPr="00FD18D6">
              <w:t> </w:t>
            </w: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D2DC77" w14:textId="1B508D42" w:rsidR="00086CED" w:rsidRPr="00FD18D6" w:rsidRDefault="00086CED" w:rsidP="00086CED">
            <w:pPr>
              <w:pStyle w:val="InstructionsText"/>
              <w:framePr w:hSpace="0" w:wrap="auto" w:vAnchor="margin" w:xAlign="left" w:yAlign="inline"/>
            </w:pPr>
            <w:r w:rsidRPr="00FD18D6">
              <w:t> </w:t>
            </w:r>
          </w:p>
        </w:tc>
        <w:tc>
          <w:tcPr>
            <w:tcW w:w="1266" w:type="dxa"/>
            <w:tcBorders>
              <w:top w:val="single" w:sz="6" w:space="0" w:color="000000"/>
              <w:left w:val="single" w:sz="6" w:space="0" w:color="000000"/>
              <w:bottom w:val="single" w:sz="6" w:space="0" w:color="000000"/>
              <w:right w:val="single" w:sz="6" w:space="0" w:color="000000"/>
            </w:tcBorders>
          </w:tcPr>
          <w:p w14:paraId="239FC0DA"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r>
      <w:tr w:rsidR="00855666" w:rsidRPr="00FD18D6" w14:paraId="56812249" w14:textId="42B61E12" w:rsidTr="00086CED">
        <w:tc>
          <w:tcPr>
            <w:tcW w:w="9487" w:type="dxa"/>
            <w:gridSpan w:val="12"/>
            <w:tcBorders>
              <w:top w:val="single" w:sz="6" w:space="0" w:color="000000"/>
              <w:left w:val="single" w:sz="6" w:space="0" w:color="000000"/>
              <w:bottom w:val="single" w:sz="6" w:space="0" w:color="000000"/>
              <w:right w:val="single" w:sz="6" w:space="0" w:color="000000"/>
            </w:tcBorders>
          </w:tcPr>
          <w:p w14:paraId="7161C259" w14:textId="77777777" w:rsidR="00855666" w:rsidRPr="00FD18D6" w:rsidRDefault="00000000" w:rsidP="002460E1">
            <w:pPr>
              <w:pStyle w:val="InstructionsText"/>
              <w:framePr w:hSpace="0" w:wrap="auto" w:vAnchor="margin" w:xAlign="left" w:yAlign="inline"/>
            </w:pPr>
            <w:r w:rsidRPr="00FD18D6">
              <w:t xml:space="preserve">  </w:t>
            </w:r>
          </w:p>
          <w:p w14:paraId="5FAC7F30" w14:textId="319D4A25" w:rsidR="00855666" w:rsidRPr="00FD18D6" w:rsidRDefault="00086CED">
            <w:pPr>
              <w:pStyle w:val="P68B1DB1-Normal25"/>
              <w:spacing w:after="0" w:line="240" w:lineRule="auto"/>
              <w:rPr>
                <w:lang w:val="en-GB"/>
              </w:rPr>
            </w:pPr>
            <w:r w:rsidRPr="00FD18D6">
              <w:rPr>
                <w:lang w:val="en-GB"/>
              </w:rPr>
              <w:t>BREAKDOWN OF TOTAL EXPOSURES BY RISK WEIGHTS:</w:t>
            </w:r>
          </w:p>
        </w:tc>
      </w:tr>
      <w:tr w:rsidR="00855666" w:rsidRPr="00FD18D6" w14:paraId="3BF57012" w14:textId="77984ECB"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0D3DD6" w14:textId="3951214F" w:rsidR="00855666" w:rsidRPr="00FD18D6" w:rsidRDefault="00000000" w:rsidP="002460E1">
            <w:pPr>
              <w:pStyle w:val="InstructionsText"/>
              <w:framePr w:hSpace="0" w:wrap="auto" w:vAnchor="margin" w:xAlign="left" w:yAlign="inline"/>
            </w:pPr>
            <w:r w:rsidRPr="00FD18D6">
              <w:t>0140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0A0320" w14:textId="3EFAB762" w:rsidR="00855666" w:rsidRPr="00FD18D6" w:rsidRDefault="00000000" w:rsidP="002460E1">
            <w:pPr>
              <w:pStyle w:val="InstructionsText"/>
              <w:framePr w:hSpace="0" w:wrap="auto" w:vAnchor="margin" w:xAlign="left" w:yAlign="inline"/>
            </w:pPr>
            <w:r w:rsidRPr="00FD18D6">
              <w:t>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26A7F0"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40049D3"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055656" w14:textId="08692014"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BA49C9D"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CE0B44" w14:textId="41296215"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9315D6"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04053893"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B955F6" w14:textId="0928F9D6"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B238015" w14:textId="78EB3668"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2913B357"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5EF4C42D" w14:textId="73D3D22A"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D923D7" w14:textId="583990A0" w:rsidR="00855666" w:rsidRPr="00FD18D6" w:rsidRDefault="00000000" w:rsidP="002460E1">
            <w:pPr>
              <w:pStyle w:val="InstructionsText"/>
              <w:framePr w:hSpace="0" w:wrap="auto" w:vAnchor="margin" w:xAlign="left" w:yAlign="inline"/>
            </w:pPr>
            <w:r w:rsidRPr="00FD18D6">
              <w:t>0150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40C13B" w14:textId="5D1F5681" w:rsidR="00855666" w:rsidRPr="00FD18D6" w:rsidRDefault="00000000" w:rsidP="002460E1">
            <w:pPr>
              <w:pStyle w:val="InstructionsText"/>
              <w:framePr w:hSpace="0" w:wrap="auto" w:vAnchor="margin" w:xAlign="left" w:yAlign="inline"/>
            </w:pPr>
            <w:r w:rsidRPr="00FD18D6">
              <w:t>2%</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41AAE8" w14:textId="5D669056"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26329111"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466225" w14:textId="0EB1FDE9"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4F740380"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22FF370" w14:textId="512189D8"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9B1343" w14:textId="6D75894F"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67A5813F"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3EC9AE" w14:textId="10642895"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CBF7F8" w14:textId="72931A48"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203292F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519FF5AA"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4E795F" w14:textId="6BF96DC6" w:rsidR="00855666" w:rsidRPr="00FD18D6" w:rsidRDefault="00000000" w:rsidP="002460E1">
            <w:pPr>
              <w:pStyle w:val="InstructionsText"/>
              <w:framePr w:hSpace="0" w:wrap="auto" w:vAnchor="margin" w:xAlign="left" w:yAlign="inline"/>
            </w:pPr>
            <w:r w:rsidRPr="00FD18D6">
              <w:t>0160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A9311A4" w14:textId="2BB2EE4A" w:rsidR="00855666" w:rsidRPr="00FD18D6" w:rsidRDefault="00000000" w:rsidP="002460E1">
            <w:pPr>
              <w:pStyle w:val="InstructionsText"/>
              <w:framePr w:hSpace="0" w:wrap="auto" w:vAnchor="margin" w:xAlign="left" w:yAlign="inline"/>
            </w:pPr>
            <w:r w:rsidRPr="00FD18D6">
              <w:t>4%</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18C280"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0BEAA782"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428D535"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D8827D2"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B6C8DC4"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875007"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1815DC62"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9B46C27"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A5D1C2"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296CE52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710404F3"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8F6306" w14:textId="1E9F0D5B" w:rsidR="00855666" w:rsidRPr="00FD18D6" w:rsidRDefault="00000000" w:rsidP="002460E1">
            <w:pPr>
              <w:pStyle w:val="InstructionsText"/>
              <w:framePr w:hSpace="0" w:wrap="auto" w:vAnchor="margin" w:xAlign="left" w:yAlign="inline"/>
            </w:pPr>
            <w:r w:rsidRPr="00FD18D6">
              <w:t>0170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D6B0CD" w14:textId="7AB38421" w:rsidR="00855666" w:rsidRPr="00FD18D6" w:rsidRDefault="00000000" w:rsidP="002460E1">
            <w:pPr>
              <w:pStyle w:val="InstructionsText"/>
              <w:framePr w:hSpace="0" w:wrap="auto" w:vAnchor="margin" w:xAlign="left" w:yAlign="inline"/>
            </w:pPr>
            <w:r w:rsidRPr="00FD18D6">
              <w:t>10%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849773A"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056F9BE1"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BBB5DF"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2D3CE92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C95F67"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5DAAE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0072AB34"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1E9559"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545EAA"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49C04AD7"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086978FA"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725E06" w14:textId="7C04B841" w:rsidR="00855666" w:rsidRPr="00FD18D6" w:rsidRDefault="00000000" w:rsidP="002460E1">
            <w:pPr>
              <w:pStyle w:val="InstructionsText"/>
              <w:framePr w:hSpace="0" w:wrap="auto" w:vAnchor="margin" w:xAlign="left" w:yAlign="inline"/>
            </w:pPr>
            <w:r w:rsidRPr="00FD18D6">
              <w:t>0180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8DD66E" w14:textId="721783B8" w:rsidR="00855666" w:rsidRPr="00FD18D6" w:rsidRDefault="00000000" w:rsidP="002460E1">
            <w:pPr>
              <w:pStyle w:val="InstructionsText"/>
              <w:framePr w:hSpace="0" w:wrap="auto" w:vAnchor="margin" w:xAlign="left" w:yAlign="inline"/>
            </w:pPr>
            <w:r w:rsidRPr="00FD18D6">
              <w:t>20%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683A63"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0494CE8C"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C47785"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1B2A1F0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9F5371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4F6E9C"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755316CF"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9EEFA0"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5B7A4E"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536FF07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4EEFFB9B"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0B8FDB" w14:textId="76CDA067" w:rsidR="00855666" w:rsidRPr="00FD18D6" w:rsidRDefault="00000000" w:rsidP="002460E1">
            <w:pPr>
              <w:pStyle w:val="InstructionsText"/>
              <w:framePr w:hSpace="0" w:wrap="auto" w:vAnchor="margin" w:xAlign="left" w:yAlign="inline"/>
            </w:pPr>
            <w:r w:rsidRPr="00FD18D6">
              <w:t>0185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9A95ED" w14:textId="2BB10159" w:rsidR="00855666" w:rsidRPr="00FD18D6" w:rsidRDefault="00000000" w:rsidP="002460E1">
            <w:pPr>
              <w:pStyle w:val="InstructionsText"/>
              <w:framePr w:hSpace="0" w:wrap="auto" w:vAnchor="margin" w:xAlign="left" w:yAlign="inline"/>
            </w:pPr>
            <w:r w:rsidRPr="00FD18D6">
              <w:t>30%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76AF5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1B317B64"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577C8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3B52032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504935"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156620"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7AFB945E"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77C393"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96A7C2"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07AE90A7"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438A8A17"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83098D" w14:textId="3F76A4AA" w:rsidR="00855666" w:rsidRPr="00FD18D6" w:rsidRDefault="00000000" w:rsidP="002460E1">
            <w:pPr>
              <w:pStyle w:val="InstructionsText"/>
              <w:framePr w:hSpace="0" w:wrap="auto" w:vAnchor="margin" w:xAlign="left" w:yAlign="inline"/>
            </w:pPr>
            <w:r w:rsidRPr="00FD18D6">
              <w:t>0190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12683A" w14:textId="0D826FCB" w:rsidR="00855666" w:rsidRPr="00FD18D6" w:rsidRDefault="00000000" w:rsidP="002460E1">
            <w:pPr>
              <w:pStyle w:val="InstructionsText"/>
              <w:framePr w:hSpace="0" w:wrap="auto" w:vAnchor="margin" w:xAlign="left" w:yAlign="inline"/>
            </w:pPr>
            <w:r w:rsidRPr="00FD18D6">
              <w:t>35%</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35323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00D53EB5"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D3527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391049BF"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E9FC8A"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8A1BB0"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C551BCF"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18AB31"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6C4C3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6B4DCE1"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712D40F1"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7F6D04" w14:textId="6126BAB9" w:rsidR="00855666" w:rsidRPr="00FD18D6" w:rsidRDefault="00000000" w:rsidP="002460E1">
            <w:pPr>
              <w:pStyle w:val="InstructionsText"/>
              <w:framePr w:hSpace="0" w:wrap="auto" w:vAnchor="margin" w:xAlign="left" w:yAlign="inline"/>
            </w:pPr>
            <w:r w:rsidRPr="00FD18D6">
              <w:t>0195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860B64" w14:textId="1B7606B2" w:rsidR="00855666" w:rsidRPr="00FD18D6" w:rsidRDefault="00000000" w:rsidP="002460E1">
            <w:pPr>
              <w:pStyle w:val="InstructionsText"/>
              <w:framePr w:hSpace="0" w:wrap="auto" w:vAnchor="margin" w:xAlign="left" w:yAlign="inline"/>
            </w:pPr>
            <w:r w:rsidRPr="00FD18D6">
              <w:t>40%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6FEC77"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78CF9C3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A90E73"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239C203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8D31B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B9928C"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7037E6D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A09C9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A4A493"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064A7313"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63871761"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C28794" w14:textId="23DD8F87" w:rsidR="00855666" w:rsidRPr="00FD18D6" w:rsidRDefault="00000000" w:rsidP="002460E1">
            <w:pPr>
              <w:pStyle w:val="InstructionsText"/>
              <w:framePr w:hSpace="0" w:wrap="auto" w:vAnchor="margin" w:xAlign="left" w:yAlign="inline"/>
            </w:pPr>
            <w:r w:rsidRPr="00FD18D6">
              <w:t>0196</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D8299B" w14:textId="0092C065" w:rsidR="00855666" w:rsidRPr="00FD18D6" w:rsidRDefault="00000000" w:rsidP="002460E1">
            <w:pPr>
              <w:pStyle w:val="InstructionsText"/>
              <w:framePr w:hSpace="0" w:wrap="auto" w:vAnchor="margin" w:xAlign="left" w:yAlign="inline"/>
            </w:pPr>
            <w:r w:rsidRPr="00FD18D6">
              <w:t>45%</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C10E6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0D5353C0"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C0B2A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0B92C2EE"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4CED85"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40BE9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00DD68D4"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0B2DAF"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E473E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733F6EB5"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2DCC6351"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78C289" w14:textId="0DD29E87" w:rsidR="00855666" w:rsidRPr="00FD18D6" w:rsidRDefault="00000000" w:rsidP="002460E1">
            <w:pPr>
              <w:pStyle w:val="InstructionsText"/>
              <w:framePr w:hSpace="0" w:wrap="auto" w:vAnchor="margin" w:xAlign="left" w:yAlign="inline"/>
            </w:pPr>
            <w:r w:rsidRPr="00FD18D6">
              <w:t>0200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CBC0C9" w14:textId="21BE97DB" w:rsidR="00855666" w:rsidRPr="00FD18D6" w:rsidRDefault="00000000" w:rsidP="002460E1">
            <w:pPr>
              <w:pStyle w:val="InstructionsText"/>
              <w:framePr w:hSpace="0" w:wrap="auto" w:vAnchor="margin" w:xAlign="left" w:yAlign="inline"/>
            </w:pPr>
            <w:r w:rsidRPr="00FD18D6">
              <w:t>50%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AFAFA4"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1EF21181"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963D22"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9B40ED3"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A9ADD0"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7DD362"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31235A1A"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4468E5"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78DDA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1ADD1070"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6595A030"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8D3785" w14:textId="52644D86" w:rsidR="00855666" w:rsidRPr="00FD18D6" w:rsidRDefault="00000000" w:rsidP="002460E1">
            <w:pPr>
              <w:pStyle w:val="InstructionsText"/>
              <w:framePr w:hSpace="0" w:wrap="auto" w:vAnchor="margin" w:xAlign="left" w:yAlign="inline"/>
            </w:pPr>
            <w:r w:rsidRPr="00FD18D6">
              <w:t>0205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97C3FB" w14:textId="1C05DD65" w:rsidR="00855666" w:rsidRPr="00FD18D6" w:rsidRDefault="00000000" w:rsidP="002460E1">
            <w:pPr>
              <w:pStyle w:val="InstructionsText"/>
              <w:framePr w:hSpace="0" w:wrap="auto" w:vAnchor="margin" w:xAlign="left" w:yAlign="inline"/>
            </w:pPr>
            <w:r w:rsidRPr="00FD18D6">
              <w:t>60%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4645C7"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8EFDC14"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DABD9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46A8FB6A"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C1E101"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E1D8DA"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6E48F5D7"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00C205C"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422896"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411BE10E"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2082E045"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C9A4A7" w14:textId="100C738F" w:rsidR="00855666" w:rsidRPr="00FD18D6" w:rsidRDefault="00000000" w:rsidP="002460E1">
            <w:pPr>
              <w:pStyle w:val="InstructionsText"/>
              <w:framePr w:hSpace="0" w:wrap="auto" w:vAnchor="margin" w:xAlign="left" w:yAlign="inline"/>
            </w:pPr>
            <w:r w:rsidRPr="00FD18D6">
              <w:t>0210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BE8059" w14:textId="4D62BA1C" w:rsidR="00855666" w:rsidRPr="00FD18D6" w:rsidRDefault="00000000" w:rsidP="002460E1">
            <w:pPr>
              <w:pStyle w:val="InstructionsText"/>
              <w:framePr w:hSpace="0" w:wrap="auto" w:vAnchor="margin" w:xAlign="left" w:yAlign="inline"/>
            </w:pPr>
            <w:r w:rsidRPr="00FD18D6">
              <w:t>70%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4E9C7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54D55BA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2A922E"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3436A722"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B69493"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6EA159"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13093E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FA78E3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089B44"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7396920"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44B120F5" w14:textId="4F3DC5F5"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16DF71" w14:textId="2F5B30A7" w:rsidR="00855666" w:rsidRPr="00FD18D6" w:rsidRDefault="00000000" w:rsidP="002460E1">
            <w:pPr>
              <w:pStyle w:val="InstructionsText"/>
              <w:framePr w:hSpace="0" w:wrap="auto" w:vAnchor="margin" w:xAlign="left" w:yAlign="inline"/>
            </w:pPr>
            <w:r w:rsidRPr="00FD18D6">
              <w:t>0220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86DDDF" w14:textId="25D97921" w:rsidR="00855666" w:rsidRPr="00FD18D6" w:rsidRDefault="00000000" w:rsidP="002460E1">
            <w:pPr>
              <w:pStyle w:val="InstructionsText"/>
              <w:framePr w:hSpace="0" w:wrap="auto" w:vAnchor="margin" w:xAlign="left" w:yAlign="inline"/>
            </w:pPr>
            <w:r w:rsidRPr="00FD18D6">
              <w:t>75%</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FA9C89" w14:textId="22B2BD46"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37DE30E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541C85" w14:textId="1FB5F633"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7CD83729"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1D6F19C" w14:textId="2C0D9265"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FFB89A" w14:textId="2AF5A026"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1432DC4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59B7FF" w14:textId="440C67C4"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F4997C" w14:textId="42BC120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0FE01DE0"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1B087D93" w14:textId="23E6D3FF"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4A3B08" w14:textId="31D70783" w:rsidR="00855666" w:rsidRPr="00FD18D6" w:rsidRDefault="00000000" w:rsidP="002460E1">
            <w:pPr>
              <w:pStyle w:val="InstructionsText"/>
              <w:framePr w:hSpace="0" w:wrap="auto" w:vAnchor="margin" w:xAlign="left" w:yAlign="inline"/>
            </w:pPr>
            <w:r w:rsidRPr="00FD18D6">
              <w:t>0225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C78E8D" w14:textId="00C8A493" w:rsidR="00855666" w:rsidRPr="00FD18D6" w:rsidRDefault="00000000" w:rsidP="002460E1">
            <w:pPr>
              <w:pStyle w:val="InstructionsText"/>
              <w:framePr w:hSpace="0" w:wrap="auto" w:vAnchor="margin" w:xAlign="left" w:yAlign="inline"/>
            </w:pPr>
            <w:r w:rsidRPr="00FD18D6">
              <w:t>80%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B49F99"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1262A6C"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5B8B79" w14:textId="6206FD09"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78570B73"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D026118" w14:textId="0DC9232C"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53C223"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1AF2B452"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4BB2A0" w14:textId="7E3A3AE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106BE9" w14:textId="3E13E97E"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95FAB43"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61499FBD" w14:textId="163A0A13"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C61F29" w14:textId="513BB683" w:rsidR="00855666" w:rsidRPr="00FD18D6" w:rsidRDefault="00000000" w:rsidP="002460E1">
            <w:pPr>
              <w:pStyle w:val="InstructionsText"/>
              <w:framePr w:hSpace="0" w:wrap="auto" w:vAnchor="margin" w:xAlign="left" w:yAlign="inline"/>
            </w:pPr>
            <w:r w:rsidRPr="00FD18D6">
              <w:t>0226</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A6288E" w14:textId="02AE234A" w:rsidR="00855666" w:rsidRPr="00FD18D6" w:rsidRDefault="00000000" w:rsidP="002460E1">
            <w:pPr>
              <w:pStyle w:val="InstructionsText"/>
              <w:framePr w:hSpace="0" w:wrap="auto" w:vAnchor="margin" w:xAlign="left" w:yAlign="inline"/>
            </w:pPr>
            <w:r w:rsidRPr="00FD18D6">
              <w:t>90%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6EC66D"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6AEE4BF9"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BEFA38" w14:textId="70363724"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4023C8D"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922025" w14:textId="3E5F2B05"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E7F133"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4BF2C1F6"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1D0F7C" w14:textId="6BFC5FC4"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E7FFB4" w14:textId="1CF1500E"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4BA1417C"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19AB2976" w14:textId="045A0FF0"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81FF88" w14:textId="0FD08084" w:rsidR="00855666" w:rsidRPr="00FD18D6" w:rsidRDefault="00000000" w:rsidP="002460E1">
            <w:pPr>
              <w:pStyle w:val="InstructionsText"/>
              <w:framePr w:hSpace="0" w:wrap="auto" w:vAnchor="margin" w:xAlign="left" w:yAlign="inline"/>
            </w:pPr>
            <w:r w:rsidRPr="00FD18D6">
              <w:t>0230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34F77E" w14:textId="0985FF79" w:rsidR="00855666" w:rsidRPr="00FD18D6" w:rsidRDefault="00000000" w:rsidP="002460E1">
            <w:pPr>
              <w:pStyle w:val="InstructionsText"/>
              <w:framePr w:hSpace="0" w:wrap="auto" w:vAnchor="margin" w:xAlign="left" w:yAlign="inline"/>
            </w:pPr>
            <w:r w:rsidRPr="00FD18D6">
              <w:t>100%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9079CF9" w14:textId="2A8C2572"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941351C"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1DF491" w14:textId="7333F00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730C9317"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3C3F08" w14:textId="40896D53"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4B065F" w14:textId="1EE489DC"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3733BD9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405D13" w14:textId="3706E74F"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3F97B0" w14:textId="7098F549"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0E220E28"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1C6ECB05" w14:textId="4B85CF33"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624445" w14:textId="306056D4" w:rsidR="00855666" w:rsidRPr="00FD18D6" w:rsidRDefault="00000000" w:rsidP="002460E1">
            <w:pPr>
              <w:pStyle w:val="InstructionsText"/>
              <w:framePr w:hSpace="0" w:wrap="auto" w:vAnchor="margin" w:xAlign="left" w:yAlign="inline"/>
            </w:pPr>
            <w:r w:rsidRPr="00FD18D6">
              <w:t>0231</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E1F1F2" w14:textId="148F9D25" w:rsidR="00855666" w:rsidRPr="00FD18D6" w:rsidRDefault="00000000" w:rsidP="002460E1">
            <w:pPr>
              <w:pStyle w:val="InstructionsText"/>
              <w:framePr w:hSpace="0" w:wrap="auto" w:vAnchor="margin" w:xAlign="left" w:yAlign="inline"/>
            </w:pPr>
            <w:r w:rsidRPr="00FD18D6">
              <w:t>105%</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0B9374"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2CB04E60"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4248802" w14:textId="659F55ED"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2C9BE70B"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827769" w14:textId="4473E16D"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2BF5D0"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6C43573B"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81F5C4" w14:textId="56FE139D"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BE4BCD" w14:textId="5D85454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76AB9F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62D2F0CD" w14:textId="046DC5F4"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6F4699" w14:textId="1CC7F674" w:rsidR="00855666" w:rsidRPr="00FD18D6" w:rsidRDefault="00000000" w:rsidP="002460E1">
            <w:pPr>
              <w:pStyle w:val="InstructionsText"/>
              <w:framePr w:hSpace="0" w:wrap="auto" w:vAnchor="margin" w:xAlign="left" w:yAlign="inline"/>
            </w:pPr>
            <w:r w:rsidRPr="00FD18D6">
              <w:t>0232</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F435E0" w14:textId="3E3CEBE4" w:rsidR="00855666" w:rsidRPr="00FD18D6" w:rsidRDefault="00000000" w:rsidP="002460E1">
            <w:pPr>
              <w:pStyle w:val="InstructionsText"/>
              <w:framePr w:hSpace="0" w:wrap="auto" w:vAnchor="margin" w:xAlign="left" w:yAlign="inline"/>
            </w:pPr>
            <w:r w:rsidRPr="00FD18D6">
              <w:t>110%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C38122" w14:textId="64A506FD"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6C665CC9"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3DB605" w14:textId="01E5B6DE"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0D9218B0"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7C87ED" w14:textId="12632DEE"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776C16" w14:textId="1B3D1BE0"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13B2769"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7A4B6E" w14:textId="3E173445"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AC80B8" w14:textId="5CBF9DD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024FC71C"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08EE0C7B" w14:textId="499629C1"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6CE022" w14:textId="29C0DD77" w:rsidR="00855666" w:rsidRPr="00FD18D6" w:rsidRDefault="00000000" w:rsidP="002460E1">
            <w:pPr>
              <w:pStyle w:val="InstructionsText"/>
              <w:framePr w:hSpace="0" w:wrap="auto" w:vAnchor="margin" w:xAlign="left" w:yAlign="inline"/>
            </w:pPr>
            <w:r w:rsidRPr="00FD18D6">
              <w:t>0235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DF5543" w14:textId="111623F4" w:rsidR="00855666" w:rsidRPr="00FD18D6" w:rsidRDefault="00000000" w:rsidP="002460E1">
            <w:pPr>
              <w:pStyle w:val="InstructionsText"/>
              <w:framePr w:hSpace="0" w:wrap="auto" w:vAnchor="margin" w:xAlign="left" w:yAlign="inline"/>
            </w:pPr>
            <w:r w:rsidRPr="00FD18D6">
              <w:t>130%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D6CE2D"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30F7A5BA"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B037DC" w14:textId="2E028010"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3087B371"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C5BF6E0" w14:textId="38C9CB44"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1A9DE9"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3E42DCFB"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289F68" w14:textId="6563BC7C"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780F41" w14:textId="2A09F56D"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20CCADE1"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46B8E027" w14:textId="67375645"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617252" w14:textId="6AE155AC" w:rsidR="00855666" w:rsidRPr="00FD18D6" w:rsidRDefault="00000000" w:rsidP="002460E1">
            <w:pPr>
              <w:pStyle w:val="InstructionsText"/>
              <w:framePr w:hSpace="0" w:wrap="auto" w:vAnchor="margin" w:xAlign="left" w:yAlign="inline"/>
            </w:pPr>
            <w:r w:rsidRPr="00FD18D6">
              <w:t>0240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6B9100" w14:textId="7264180D" w:rsidR="00855666" w:rsidRPr="00FD18D6" w:rsidRDefault="00000000" w:rsidP="002460E1">
            <w:pPr>
              <w:pStyle w:val="InstructionsText"/>
              <w:framePr w:hSpace="0" w:wrap="auto" w:vAnchor="margin" w:xAlign="left" w:yAlign="inline"/>
            </w:pPr>
            <w:r w:rsidRPr="00FD18D6">
              <w:t>150%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A68557"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664633D3"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C563A5D" w14:textId="279DA81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32CE6444"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09E0DF" w14:textId="60FBB151"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0491BE"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9B6145B"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5811D8" w14:textId="26244D4C"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B173EC" w14:textId="5B191516"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50F5847C"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4894A170" w14:textId="75E866B4"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7C1395" w14:textId="2A0342F2" w:rsidR="00855666" w:rsidRPr="00FD18D6" w:rsidRDefault="00000000" w:rsidP="002460E1">
            <w:pPr>
              <w:pStyle w:val="InstructionsText"/>
              <w:framePr w:hSpace="0" w:wrap="auto" w:vAnchor="margin" w:xAlign="left" w:yAlign="inline"/>
            </w:pPr>
            <w:r w:rsidRPr="00FD18D6">
              <w:t>0250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0805AE" w14:textId="3532A8EA" w:rsidR="00855666" w:rsidRPr="00FD18D6" w:rsidRDefault="00000000" w:rsidP="002460E1">
            <w:pPr>
              <w:pStyle w:val="InstructionsText"/>
              <w:framePr w:hSpace="0" w:wrap="auto" w:vAnchor="margin" w:xAlign="left" w:yAlign="inline"/>
            </w:pPr>
            <w:r w:rsidRPr="00FD18D6">
              <w:t>250%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CEDA26"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3B0E15E"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93B9E6" w14:textId="2E3F0BB5"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3CCE9853"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4F7B15" w14:textId="32E95780"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3195E5"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BBEFFEB"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502DB0" w14:textId="3937C64B"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F574F5" w14:textId="6C4AD990"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FB9098A"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22030304" w14:textId="28AFE09B"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0215A4" w14:textId="4A608116" w:rsidR="00855666" w:rsidRPr="00FD18D6" w:rsidRDefault="00000000" w:rsidP="002460E1">
            <w:pPr>
              <w:pStyle w:val="InstructionsText"/>
              <w:framePr w:hSpace="0" w:wrap="auto" w:vAnchor="margin" w:xAlign="left" w:yAlign="inline"/>
            </w:pPr>
            <w:r w:rsidRPr="00FD18D6">
              <w:t>0260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04E0CA" w14:textId="385428A9" w:rsidR="00855666" w:rsidRPr="00FD18D6" w:rsidRDefault="00000000" w:rsidP="002460E1">
            <w:pPr>
              <w:pStyle w:val="InstructionsText"/>
              <w:framePr w:hSpace="0" w:wrap="auto" w:vAnchor="margin" w:xAlign="left" w:yAlign="inline"/>
            </w:pPr>
            <w:r w:rsidRPr="00FD18D6">
              <w:t>370%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305F4D" w14:textId="6E6D31C3" w:rsidR="00855666" w:rsidRPr="00FD18D6" w:rsidRDefault="00000000" w:rsidP="002460E1">
            <w:pPr>
              <w:pStyle w:val="InstructionsText"/>
              <w:framePr w:hSpace="0" w:wrap="auto" w:vAnchor="margin" w:xAlign="left" w:yAlign="inline"/>
            </w:pPr>
            <w:r w:rsidRPr="00FD18D6">
              <w:t>x</w:t>
            </w:r>
          </w:p>
        </w:tc>
        <w:tc>
          <w:tcPr>
            <w:tcW w:w="554" w:type="dxa"/>
            <w:tcBorders>
              <w:top w:val="single" w:sz="6" w:space="0" w:color="000000"/>
              <w:left w:val="single" w:sz="6" w:space="0" w:color="000000"/>
              <w:bottom w:val="single" w:sz="6" w:space="0" w:color="000000"/>
              <w:right w:val="single" w:sz="6" w:space="0" w:color="000000"/>
            </w:tcBorders>
          </w:tcPr>
          <w:p w14:paraId="0B73BA1E" w14:textId="1A6B0C49" w:rsidR="00855666" w:rsidRPr="00FD18D6" w:rsidRDefault="00000000" w:rsidP="002460E1">
            <w:pPr>
              <w:pStyle w:val="InstructionsText"/>
              <w:framePr w:hSpace="0" w:wrap="auto" w:vAnchor="margin" w:xAlign="left" w:yAlign="inline"/>
              <w:rPr>
                <w:sz w:val="20"/>
                <w:szCs w:val="20"/>
              </w:rPr>
            </w:pPr>
            <w:r w:rsidRPr="00FD18D6">
              <w:t>x</w:t>
            </w: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C4F679" w14:textId="2FF1DF27" w:rsidR="00855666" w:rsidRPr="00FD18D6" w:rsidRDefault="00000000" w:rsidP="002460E1">
            <w:pPr>
              <w:pStyle w:val="InstructionsText"/>
              <w:framePr w:hSpace="0" w:wrap="auto" w:vAnchor="margin" w:xAlign="left" w:yAlign="inline"/>
              <w:rPr>
                <w:sz w:val="20"/>
                <w:szCs w:val="20"/>
              </w:rPr>
            </w:pPr>
            <w:r w:rsidRPr="00FD18D6">
              <w:t>x</w:t>
            </w:r>
          </w:p>
        </w:tc>
        <w:tc>
          <w:tcPr>
            <w:tcW w:w="478" w:type="dxa"/>
            <w:tcBorders>
              <w:top w:val="single" w:sz="6" w:space="0" w:color="000000"/>
              <w:left w:val="single" w:sz="6" w:space="0" w:color="000000"/>
              <w:bottom w:val="single" w:sz="6" w:space="0" w:color="000000"/>
              <w:right w:val="single" w:sz="6" w:space="0" w:color="000000"/>
            </w:tcBorders>
          </w:tcPr>
          <w:p w14:paraId="61243941" w14:textId="4E2DE6A4" w:rsidR="00855666" w:rsidRPr="00FD18D6" w:rsidRDefault="00000000" w:rsidP="002460E1">
            <w:pPr>
              <w:pStyle w:val="InstructionsText"/>
              <w:framePr w:hSpace="0" w:wrap="auto" w:vAnchor="margin" w:xAlign="left" w:yAlign="inline"/>
              <w:rPr>
                <w:sz w:val="20"/>
                <w:szCs w:val="20"/>
              </w:rPr>
            </w:pPr>
            <w:r w:rsidRPr="00FD18D6">
              <w:t>x</w:t>
            </w: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305035" w14:textId="64C68906" w:rsidR="00855666" w:rsidRPr="00FD18D6" w:rsidRDefault="00000000" w:rsidP="002460E1">
            <w:pPr>
              <w:pStyle w:val="InstructionsText"/>
              <w:framePr w:hSpace="0" w:wrap="auto" w:vAnchor="margin" w:xAlign="left" w:yAlign="inline"/>
              <w:rPr>
                <w:sz w:val="20"/>
                <w:szCs w:val="20"/>
              </w:rPr>
            </w:pPr>
            <w:r w:rsidRPr="00FD18D6">
              <w:t>x</w:t>
            </w: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81C956" w14:textId="66C8FD80" w:rsidR="00855666" w:rsidRPr="00FD18D6" w:rsidRDefault="00000000" w:rsidP="002460E1">
            <w:pPr>
              <w:pStyle w:val="InstructionsText"/>
              <w:framePr w:hSpace="0" w:wrap="auto" w:vAnchor="margin" w:xAlign="left" w:yAlign="inline"/>
              <w:rPr>
                <w:sz w:val="20"/>
                <w:szCs w:val="20"/>
              </w:rPr>
            </w:pPr>
            <w:r w:rsidRPr="00FD18D6">
              <w:t>x</w:t>
            </w:r>
          </w:p>
        </w:tc>
        <w:tc>
          <w:tcPr>
            <w:tcW w:w="1045" w:type="dxa"/>
            <w:tcBorders>
              <w:top w:val="single" w:sz="6" w:space="0" w:color="000000"/>
              <w:left w:val="single" w:sz="6" w:space="0" w:color="000000"/>
              <w:bottom w:val="single" w:sz="6" w:space="0" w:color="000000"/>
              <w:right w:val="single" w:sz="6" w:space="0" w:color="000000"/>
            </w:tcBorders>
          </w:tcPr>
          <w:p w14:paraId="36003EB1" w14:textId="120B56B1" w:rsidR="00855666" w:rsidRPr="00FD18D6" w:rsidRDefault="00000000" w:rsidP="002460E1">
            <w:pPr>
              <w:pStyle w:val="InstructionsText"/>
              <w:framePr w:hSpace="0" w:wrap="auto" w:vAnchor="margin" w:xAlign="left" w:yAlign="inline"/>
              <w:rPr>
                <w:sz w:val="20"/>
                <w:szCs w:val="20"/>
              </w:rPr>
            </w:pPr>
            <w:r w:rsidRPr="00FD18D6">
              <w:t>x</w:t>
            </w: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15B80A" w14:textId="007285E1" w:rsidR="00855666" w:rsidRPr="00FD18D6" w:rsidRDefault="00000000" w:rsidP="002460E1">
            <w:pPr>
              <w:pStyle w:val="InstructionsText"/>
              <w:framePr w:hSpace="0" w:wrap="auto" w:vAnchor="margin" w:xAlign="left" w:yAlign="inline"/>
              <w:rPr>
                <w:sz w:val="20"/>
                <w:szCs w:val="20"/>
              </w:rPr>
            </w:pPr>
            <w:r w:rsidRPr="00FD18D6">
              <w:t>x</w:t>
            </w: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4242A1" w14:textId="00C9D1D4" w:rsidR="00855666" w:rsidRPr="00FD18D6" w:rsidRDefault="00000000" w:rsidP="002460E1">
            <w:pPr>
              <w:pStyle w:val="InstructionsText"/>
              <w:framePr w:hSpace="0" w:wrap="auto" w:vAnchor="margin" w:xAlign="left" w:yAlign="inline"/>
            </w:pPr>
            <w:r w:rsidRPr="00FD18D6">
              <w:t>x</w:t>
            </w:r>
          </w:p>
        </w:tc>
        <w:tc>
          <w:tcPr>
            <w:tcW w:w="1266" w:type="dxa"/>
            <w:tcBorders>
              <w:top w:val="single" w:sz="6" w:space="0" w:color="000000"/>
              <w:left w:val="single" w:sz="6" w:space="0" w:color="000000"/>
              <w:bottom w:val="single" w:sz="6" w:space="0" w:color="000000"/>
              <w:right w:val="single" w:sz="6" w:space="0" w:color="000000"/>
            </w:tcBorders>
          </w:tcPr>
          <w:p w14:paraId="7E485C51" w14:textId="218E7C4D" w:rsidR="00855666" w:rsidRPr="00FD18D6" w:rsidRDefault="00000000" w:rsidP="002460E1">
            <w:pPr>
              <w:pStyle w:val="InstructionsText"/>
              <w:framePr w:hSpace="0" w:wrap="auto" w:vAnchor="margin" w:xAlign="left" w:yAlign="inline"/>
            </w:pPr>
            <w:r w:rsidRPr="00FD18D6">
              <w:t>x</w:t>
            </w:r>
          </w:p>
        </w:tc>
      </w:tr>
      <w:tr w:rsidR="00855666" w:rsidRPr="00FD18D6" w14:paraId="09E2F4AC" w14:textId="390A909A"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9772EA" w14:textId="287EAFA0" w:rsidR="00855666" w:rsidRPr="00FD18D6" w:rsidRDefault="00000000" w:rsidP="002460E1">
            <w:pPr>
              <w:pStyle w:val="InstructionsText"/>
              <w:framePr w:hSpace="0" w:wrap="auto" w:vAnchor="margin" w:xAlign="left" w:yAlign="inline"/>
            </w:pPr>
            <w:r w:rsidRPr="00FD18D6">
              <w:t>0265</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205945" w14:textId="772E93E3" w:rsidR="00855666" w:rsidRPr="00FD18D6" w:rsidRDefault="00000000" w:rsidP="002460E1">
            <w:pPr>
              <w:pStyle w:val="InstructionsText"/>
              <w:framePr w:hSpace="0" w:wrap="auto" w:vAnchor="margin" w:xAlign="left" w:yAlign="inline"/>
            </w:pPr>
            <w:r w:rsidRPr="00FD18D6">
              <w:t>400%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0D72E0" w14:textId="1283808C"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30127E46"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FCC7CD" w14:textId="3B9D0988"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58C3FE7B"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89E7CD" w14:textId="763DCAE1"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8E85A1" w14:textId="5592A7D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6B94333"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A94962" w14:textId="750ED873"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70EA8C" w14:textId="440453C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655A437A"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53BBF051" w14:textId="52DB8FDD"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D12EF8" w14:textId="30E80136" w:rsidR="00855666" w:rsidRPr="00FD18D6" w:rsidRDefault="00000000" w:rsidP="002460E1">
            <w:pPr>
              <w:pStyle w:val="InstructionsText"/>
              <w:framePr w:hSpace="0" w:wrap="auto" w:vAnchor="margin" w:xAlign="left" w:yAlign="inline"/>
            </w:pPr>
            <w:r w:rsidRPr="00FD18D6">
              <w:lastRenderedPageBreak/>
              <w:t>0270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03BAAF" w14:textId="7FF2DD2B" w:rsidR="00855666" w:rsidRPr="00FD18D6" w:rsidRDefault="00000000" w:rsidP="002460E1">
            <w:pPr>
              <w:pStyle w:val="InstructionsText"/>
              <w:framePr w:hSpace="0" w:wrap="auto" w:vAnchor="margin" w:xAlign="left" w:yAlign="inline"/>
            </w:pPr>
            <w:r w:rsidRPr="00FD18D6">
              <w:t>1000%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1D9634"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51402F27"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181F6F" w14:textId="50831EC4"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0400550A"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7AB74C" w14:textId="7206A54C"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D6AD82"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5729CBD"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CB3854" w14:textId="2C53C9D4"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3CE221" w14:textId="59E7420A"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4C2AE461"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3F2C85BA" w14:textId="248847F0"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FF35A8" w14:textId="181D02CA" w:rsidR="00855666" w:rsidRPr="00FD18D6" w:rsidRDefault="00000000" w:rsidP="002460E1">
            <w:pPr>
              <w:pStyle w:val="InstructionsText"/>
              <w:framePr w:hSpace="0" w:wrap="auto" w:vAnchor="margin" w:xAlign="left" w:yAlign="inline"/>
            </w:pPr>
            <w:r w:rsidRPr="00FD18D6">
              <w:t>0280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BA4CE4" w14:textId="54E8D451" w:rsidR="00855666" w:rsidRPr="00FD18D6" w:rsidRDefault="00000000" w:rsidP="002460E1">
            <w:pPr>
              <w:pStyle w:val="InstructionsText"/>
              <w:framePr w:hSpace="0" w:wrap="auto" w:vAnchor="margin" w:xAlign="left" w:yAlign="inline"/>
            </w:pPr>
            <w:r w:rsidRPr="00FD18D6">
              <w:t>Other risk weights</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249F2B" w14:textId="77777777" w:rsidR="00855666" w:rsidRPr="00FD18D6" w:rsidRDefault="00855666">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756FFA00"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FB1461" w14:textId="265DBEDD"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5ABDB199"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49AC52" w14:textId="1BCB2100"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64B2E2"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7B139735" w14:textId="77777777"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2F73ED" w14:textId="38F3C684" w:rsidR="00855666" w:rsidRPr="00FD18D6" w:rsidRDefault="00855666">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7F0D42" w14:textId="17DD68E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1B3C8ED7"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855666" w:rsidRPr="00FD18D6" w14:paraId="0B6A728D" w14:textId="77777777" w:rsidTr="00086CED">
        <w:tc>
          <w:tcPr>
            <w:tcW w:w="9487" w:type="dxa"/>
            <w:gridSpan w:val="12"/>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002557" w14:textId="3DF6CDB3" w:rsidR="00855666" w:rsidRPr="00FD18D6" w:rsidRDefault="00086CED">
            <w:pPr>
              <w:pStyle w:val="P68B1DB1-Normal25"/>
              <w:spacing w:after="0" w:line="240" w:lineRule="auto"/>
              <w:rPr>
                <w:lang w:val="en-GB"/>
              </w:rPr>
            </w:pPr>
            <w:r w:rsidRPr="00FD18D6">
              <w:rPr>
                <w:lang w:val="en-GB"/>
              </w:rPr>
              <w:t>BREAKDOWN OF TOTAL EXPOSURES BY APPROACH (CIU):</w:t>
            </w:r>
          </w:p>
          <w:p w14:paraId="43436445"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086CED" w:rsidRPr="00FD18D6" w14:paraId="262527E9"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B35662" w14:textId="42117F36" w:rsidR="00086CED" w:rsidRPr="00FD18D6" w:rsidRDefault="00086CED" w:rsidP="00086CED">
            <w:pPr>
              <w:pStyle w:val="InstructionsText"/>
              <w:framePr w:hSpace="0" w:wrap="auto" w:vAnchor="margin" w:xAlign="left" w:yAlign="inline"/>
            </w:pPr>
            <w:r w:rsidRPr="00FD18D6">
              <w:t>0281</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05AB1F" w14:textId="4C20D945" w:rsidR="00086CED" w:rsidRPr="00FD18D6" w:rsidRDefault="00086CED" w:rsidP="00086CED">
            <w:pPr>
              <w:pStyle w:val="InstructionsText"/>
              <w:framePr w:hSpace="0" w:wrap="auto" w:vAnchor="margin" w:xAlign="left" w:yAlign="inline"/>
            </w:pPr>
            <w:r w:rsidRPr="00FD18D6">
              <w:rPr>
                <w:lang w:eastAsia="ro-MD"/>
              </w:rPr>
              <w:t>Look-through approach</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827C9D" w14:textId="77777777" w:rsidR="00086CED" w:rsidRPr="00FD18D6" w:rsidRDefault="00086CED" w:rsidP="00086CED">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AF336ED"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8EFC29"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5B6C9778"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FBCA0E"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8377C5"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33967DA2"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5E8B1E"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90BBA84"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31FF31C5" w14:textId="5A23142C" w:rsidR="00086CED" w:rsidRPr="00FD18D6" w:rsidRDefault="00086CED" w:rsidP="00086CED">
            <w:pPr>
              <w:pStyle w:val="InstructionsText"/>
              <w:framePr w:hSpace="0" w:wrap="auto" w:vAnchor="margin" w:xAlign="left" w:yAlign="inline"/>
            </w:pPr>
            <w:r w:rsidRPr="00FD18D6">
              <w:t>x</w:t>
            </w:r>
          </w:p>
        </w:tc>
      </w:tr>
      <w:tr w:rsidR="00086CED" w:rsidRPr="00FD18D6" w14:paraId="18A320F0"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BCE86B" w14:textId="07EE84F9" w:rsidR="00086CED" w:rsidRPr="00FD18D6" w:rsidRDefault="00086CED" w:rsidP="00086CED">
            <w:pPr>
              <w:pStyle w:val="InstructionsText"/>
              <w:framePr w:hSpace="0" w:wrap="auto" w:vAnchor="margin" w:xAlign="left" w:yAlign="inline"/>
            </w:pPr>
            <w:r w:rsidRPr="00FD18D6">
              <w:t>0282</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32D4156" w14:textId="51ACDC17" w:rsidR="00086CED" w:rsidRPr="00FD18D6" w:rsidRDefault="00086CED" w:rsidP="00086CED">
            <w:pPr>
              <w:pStyle w:val="InstructionsText"/>
              <w:framePr w:hSpace="0" w:wrap="auto" w:vAnchor="margin" w:xAlign="left" w:yAlign="inline"/>
            </w:pPr>
            <w:r w:rsidRPr="00FD18D6">
              <w:rPr>
                <w:lang w:eastAsia="ro-MD"/>
              </w:rPr>
              <w:t>Mandate-based approach</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3072BB" w14:textId="77777777" w:rsidR="00086CED" w:rsidRPr="00FD18D6" w:rsidRDefault="00086CED" w:rsidP="00086CED">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0FAE5EC1"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75DE64"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57E178B8"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E1153D"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F8C2A9"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7A50D72F"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5C27C7"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C6EC0F5"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0FED2B4F" w14:textId="6DFD528B" w:rsidR="00086CED" w:rsidRPr="00FD18D6" w:rsidRDefault="00086CED" w:rsidP="00086CED">
            <w:pPr>
              <w:pStyle w:val="InstructionsText"/>
              <w:framePr w:hSpace="0" w:wrap="auto" w:vAnchor="margin" w:xAlign="left" w:yAlign="inline"/>
            </w:pPr>
            <w:r w:rsidRPr="00FD18D6">
              <w:t>x</w:t>
            </w:r>
          </w:p>
        </w:tc>
      </w:tr>
      <w:tr w:rsidR="00086CED" w:rsidRPr="00FD18D6" w14:paraId="75996680"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A004AA" w14:textId="7B32D6DA" w:rsidR="00086CED" w:rsidRPr="00FD18D6" w:rsidRDefault="00086CED" w:rsidP="00086CED">
            <w:pPr>
              <w:pStyle w:val="InstructionsText"/>
              <w:framePr w:hSpace="0" w:wrap="auto" w:vAnchor="margin" w:xAlign="left" w:yAlign="inline"/>
            </w:pPr>
            <w:r w:rsidRPr="00FD18D6">
              <w:t>0283</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DFC19A" w14:textId="3E38EA2A" w:rsidR="00086CED" w:rsidRPr="00FD18D6" w:rsidRDefault="00086CED" w:rsidP="00086CED">
            <w:pPr>
              <w:pStyle w:val="InstructionsText"/>
              <w:framePr w:hSpace="0" w:wrap="auto" w:vAnchor="margin" w:xAlign="left" w:yAlign="inline"/>
            </w:pPr>
            <w:r w:rsidRPr="00FD18D6">
              <w:rPr>
                <w:lang w:eastAsia="ro-MD"/>
              </w:rPr>
              <w:t>Fall-back approach</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13226C" w14:textId="77777777" w:rsidR="00086CED" w:rsidRPr="00FD18D6" w:rsidRDefault="00086CED" w:rsidP="00086CED">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31C7A00"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813A00"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169AF056"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02E104"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7F451F"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0B8B9AF8"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C4D45E" w14:textId="77777777" w:rsidR="00086CED" w:rsidRPr="00FD18D6" w:rsidRDefault="00086CED" w:rsidP="00086CED">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13DD6F" w14:textId="77777777" w:rsidR="00086CED" w:rsidRPr="00FD18D6" w:rsidRDefault="00086CED" w:rsidP="00086CED">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7422C982" w14:textId="0806310F" w:rsidR="00086CED" w:rsidRPr="00FD18D6" w:rsidRDefault="00086CED" w:rsidP="00086CED">
            <w:pPr>
              <w:pStyle w:val="InstructionsText"/>
              <w:framePr w:hSpace="0" w:wrap="auto" w:vAnchor="margin" w:xAlign="left" w:yAlign="inline"/>
            </w:pPr>
            <w:r w:rsidRPr="00FD18D6">
              <w:t>x</w:t>
            </w:r>
          </w:p>
        </w:tc>
      </w:tr>
      <w:tr w:rsidR="00855666" w:rsidRPr="00FD18D6" w14:paraId="19742E09" w14:textId="7D40A0F9" w:rsidTr="00086CED">
        <w:tc>
          <w:tcPr>
            <w:tcW w:w="8221" w:type="dxa"/>
            <w:gridSpan w:val="11"/>
            <w:tcBorders>
              <w:top w:val="single" w:sz="6" w:space="0" w:color="000000"/>
              <w:left w:val="single" w:sz="6" w:space="0" w:color="000000"/>
              <w:bottom w:val="single" w:sz="6" w:space="0" w:color="000000"/>
              <w:right w:val="single" w:sz="6" w:space="0" w:color="000000"/>
            </w:tcBorders>
          </w:tcPr>
          <w:p w14:paraId="2A1307DD" w14:textId="399CC39E" w:rsidR="00855666" w:rsidRPr="00FD18D6" w:rsidRDefault="00000000" w:rsidP="002460E1">
            <w:pPr>
              <w:pStyle w:val="InstructionsText"/>
              <w:framePr w:hSpace="0" w:wrap="auto" w:vAnchor="margin" w:xAlign="left" w:yAlign="inline"/>
            </w:pPr>
            <w:r w:rsidRPr="00FD18D6">
              <w:t xml:space="preserve">  </w:t>
            </w:r>
          </w:p>
          <w:p w14:paraId="37217437" w14:textId="5D85D1BD" w:rsidR="00855666" w:rsidRPr="00FD18D6" w:rsidRDefault="00000000">
            <w:pPr>
              <w:pStyle w:val="P68B1DB1-Normal25"/>
              <w:spacing w:after="0" w:line="240" w:lineRule="auto"/>
              <w:jc w:val="both"/>
              <w:rPr>
                <w:lang w:val="en-GB"/>
              </w:rPr>
            </w:pPr>
            <w:r w:rsidRPr="00FD18D6">
              <w:rPr>
                <w:lang w:val="en-GB"/>
              </w:rPr>
              <w:t xml:space="preserve">MEMORANDUM </w:t>
            </w:r>
            <w:r w:rsidR="00086CED" w:rsidRPr="00FD18D6">
              <w:rPr>
                <w:lang w:val="en-GB"/>
              </w:rPr>
              <w:t>ITEMS</w:t>
            </w:r>
          </w:p>
        </w:tc>
        <w:tc>
          <w:tcPr>
            <w:tcW w:w="1266" w:type="dxa"/>
            <w:tcBorders>
              <w:top w:val="single" w:sz="6" w:space="0" w:color="000000"/>
              <w:left w:val="single" w:sz="6" w:space="0" w:color="000000"/>
              <w:bottom w:val="single" w:sz="6" w:space="0" w:color="000000"/>
              <w:right w:val="single" w:sz="6" w:space="0" w:color="000000"/>
            </w:tcBorders>
          </w:tcPr>
          <w:p w14:paraId="336C6C9D" w14:textId="77777777" w:rsidR="00855666" w:rsidRPr="00FD18D6" w:rsidRDefault="00855666">
            <w:pPr>
              <w:spacing w:after="0" w:line="240" w:lineRule="auto"/>
              <w:jc w:val="center"/>
              <w:rPr>
                <w:rFonts w:ascii="Times New Roman" w:eastAsia="Times New Roman" w:hAnsi="Times New Roman" w:cs="Times New Roman"/>
                <w:kern w:val="0"/>
                <w:lang w:val="en-GB"/>
                <w14:ligatures w14:val="none"/>
              </w:rPr>
            </w:pPr>
          </w:p>
        </w:tc>
      </w:tr>
      <w:tr w:rsidR="00BB5C09" w:rsidRPr="00FD18D6" w14:paraId="14DC6A50" w14:textId="618F9C20"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16D0C2" w14:textId="260CCC7F" w:rsidR="00BB5C09" w:rsidRPr="00FD18D6" w:rsidRDefault="00BB5C09" w:rsidP="00BB5C09">
            <w:pPr>
              <w:pStyle w:val="InstructionsText"/>
              <w:framePr w:hSpace="0" w:wrap="auto" w:vAnchor="margin" w:xAlign="left" w:yAlign="inline"/>
            </w:pPr>
            <w:r w:rsidRPr="00FD18D6">
              <w:t>0290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5372E1" w14:textId="672A1FC1" w:rsidR="00BB5C09" w:rsidRPr="00FD18D6" w:rsidRDefault="00BB5C09" w:rsidP="00BB5C09">
            <w:pPr>
              <w:pStyle w:val="InstructionsText"/>
              <w:framePr w:hSpace="0" w:wrap="auto" w:vAnchor="margin" w:xAlign="left" w:yAlign="inline"/>
            </w:pPr>
            <w:r w:rsidRPr="00FD18D6">
              <w:t>Exposures secured by mortgages on commercial immovable property</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6AD164" w14:textId="77777777" w:rsidR="00BB5C09" w:rsidRPr="00FD18D6" w:rsidRDefault="00BB5C09" w:rsidP="00BB5C09">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65B9CB6B"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EFD73F" w14:textId="5EE3D6F1"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26DF16D6"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2177B6" w14:textId="2BC7B10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FA4348"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F8113D9"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F3E38B" w14:textId="54BC8682"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6D22CA" w14:textId="13EBBF05" w:rsidR="00BB5C09" w:rsidRPr="00FD18D6" w:rsidRDefault="00BB5C09" w:rsidP="00BB5C09">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5D655057" w14:textId="534EAFA7" w:rsidR="00BB5C09" w:rsidRPr="00FD18D6" w:rsidRDefault="00BB5C09" w:rsidP="00BB5C09">
            <w:pPr>
              <w:pStyle w:val="InstructionsText"/>
              <w:framePr w:hSpace="0" w:wrap="auto" w:vAnchor="margin" w:xAlign="left" w:yAlign="inline"/>
            </w:pPr>
            <w:r w:rsidRPr="00FD18D6">
              <w:t>x</w:t>
            </w:r>
          </w:p>
        </w:tc>
      </w:tr>
      <w:tr w:rsidR="00BB5C09" w:rsidRPr="00FD18D6" w14:paraId="2B9A9927" w14:textId="12C7F5D8"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E74B1D" w14:textId="771A1658" w:rsidR="00BB5C09" w:rsidRPr="00FD18D6" w:rsidRDefault="00BB5C09" w:rsidP="00BB5C09">
            <w:pPr>
              <w:pStyle w:val="InstructionsText"/>
              <w:framePr w:hSpace="0" w:wrap="auto" w:vAnchor="margin" w:xAlign="left" w:yAlign="inline"/>
            </w:pPr>
            <w:r w:rsidRPr="00FD18D6">
              <w:t>0300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397F63" w14:textId="67DEBB4F" w:rsidR="00BB5C09" w:rsidRPr="00FD18D6" w:rsidRDefault="00BB5C09" w:rsidP="00BB5C09">
            <w:pPr>
              <w:pStyle w:val="InstructionsText"/>
              <w:framePr w:hSpace="0" w:wrap="auto" w:vAnchor="margin" w:xAlign="left" w:yAlign="inline"/>
            </w:pPr>
            <w:r w:rsidRPr="00FD18D6">
              <w:t>Exposures in default subject to a risk weight of 100%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D8C95E" w14:textId="77777777" w:rsidR="00BB5C09" w:rsidRPr="00FD18D6" w:rsidRDefault="00BB5C09" w:rsidP="00BB5C09">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3E08683F"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1B1CACD" w14:textId="23BDA8FB"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4555A67A"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BE0865" w14:textId="577BD98C"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54E715"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DAF29BB"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31C2AF" w14:textId="75E357E0"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0673EF" w14:textId="560BD744" w:rsidR="00BB5C09" w:rsidRPr="00FD18D6" w:rsidRDefault="00BB5C09" w:rsidP="00BB5C09">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1C2F29F3" w14:textId="289B8E36" w:rsidR="00BB5C09" w:rsidRPr="00FD18D6" w:rsidRDefault="00BB5C09" w:rsidP="00BB5C09">
            <w:pPr>
              <w:pStyle w:val="InstructionsText"/>
              <w:framePr w:hSpace="0" w:wrap="auto" w:vAnchor="margin" w:xAlign="left" w:yAlign="inline"/>
            </w:pPr>
            <w:r w:rsidRPr="00FD18D6">
              <w:t>x</w:t>
            </w:r>
          </w:p>
        </w:tc>
      </w:tr>
      <w:tr w:rsidR="00BB5C09" w:rsidRPr="00FD18D6" w14:paraId="247B404C" w14:textId="586917E2"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F23FD0" w14:textId="01DBBBD7" w:rsidR="00BB5C09" w:rsidRPr="00FD18D6" w:rsidRDefault="00BB5C09" w:rsidP="00BB5C09">
            <w:pPr>
              <w:pStyle w:val="InstructionsText"/>
              <w:framePr w:hSpace="0" w:wrap="auto" w:vAnchor="margin" w:xAlign="left" w:yAlign="inline"/>
            </w:pPr>
            <w:r w:rsidRPr="00FD18D6">
              <w:t>0310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86F5D0" w14:textId="23315FE4" w:rsidR="00BB5C09" w:rsidRPr="00FD18D6" w:rsidRDefault="00BB5C09" w:rsidP="00BB5C09">
            <w:pPr>
              <w:pStyle w:val="InstructionsText"/>
              <w:framePr w:hSpace="0" w:wrap="auto" w:vAnchor="margin" w:xAlign="left" w:yAlign="inline"/>
            </w:pPr>
            <w:r w:rsidRPr="00FD18D6">
              <w:t>Exposures secured by mortgages on residential immovable property</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9111F1" w14:textId="77777777" w:rsidR="00BB5C09" w:rsidRPr="00FD18D6" w:rsidRDefault="00BB5C09" w:rsidP="00BB5C09">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023F7D3"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6A1B2C" w14:textId="6394022A"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1A19281F"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A151E9" w14:textId="01E06F44"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D012E9"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042F91A"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572687C" w14:textId="33E0C06E"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1F2FD9" w14:textId="1F4E2B3D" w:rsidR="00BB5C09" w:rsidRPr="00FD18D6" w:rsidRDefault="00BB5C09" w:rsidP="00BB5C09">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52C61350" w14:textId="3539D610" w:rsidR="00BB5C09" w:rsidRPr="00FD18D6" w:rsidRDefault="00BB5C09" w:rsidP="00BB5C09">
            <w:pPr>
              <w:pStyle w:val="InstructionsText"/>
              <w:framePr w:hSpace="0" w:wrap="auto" w:vAnchor="margin" w:xAlign="left" w:yAlign="inline"/>
            </w:pPr>
            <w:r w:rsidRPr="00FD18D6">
              <w:t>x</w:t>
            </w:r>
          </w:p>
        </w:tc>
      </w:tr>
      <w:tr w:rsidR="00BB5C09" w:rsidRPr="00FD18D6" w14:paraId="5090F4FA" w14:textId="13DFD894"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5E5A63" w14:textId="1F0B8A9B" w:rsidR="00BB5C09" w:rsidRPr="00FD18D6" w:rsidRDefault="00BB5C09" w:rsidP="00BB5C09">
            <w:pPr>
              <w:pStyle w:val="InstructionsText"/>
              <w:framePr w:hSpace="0" w:wrap="auto" w:vAnchor="margin" w:xAlign="left" w:yAlign="inline"/>
            </w:pPr>
            <w:r w:rsidRPr="00FD18D6">
              <w:t>0320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BE3E79" w14:textId="65E2C00A" w:rsidR="00BB5C09" w:rsidRPr="00FD18D6" w:rsidRDefault="00BB5C09" w:rsidP="00BB5C09">
            <w:pPr>
              <w:pStyle w:val="InstructionsText"/>
              <w:framePr w:hSpace="0" w:wrap="auto" w:vAnchor="margin" w:xAlign="left" w:yAlign="inline"/>
            </w:pPr>
            <w:r w:rsidRPr="00FD18D6">
              <w:t>Exposures in default subject to a risk weight of 150%</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6F9A7C" w14:textId="77777777" w:rsidR="00BB5C09" w:rsidRPr="00FD18D6" w:rsidRDefault="00BB5C09" w:rsidP="00BB5C09">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51FAC6C"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E866635" w14:textId="3EE72914"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D66C8F8"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0BCCF5" w14:textId="5224EB61"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C29458"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2B3397B5"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C1B66E" w14:textId="345B3CAD"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807838" w14:textId="14DD8D58" w:rsidR="00BB5C09" w:rsidRPr="00FD18D6" w:rsidRDefault="00BB5C09" w:rsidP="00BB5C09">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0D846A8E" w14:textId="581ADC3D" w:rsidR="00BB5C09" w:rsidRPr="00FD18D6" w:rsidRDefault="00BB5C09" w:rsidP="00BB5C09">
            <w:pPr>
              <w:pStyle w:val="InstructionsText"/>
              <w:framePr w:hSpace="0" w:wrap="auto" w:vAnchor="margin" w:xAlign="left" w:yAlign="inline"/>
            </w:pPr>
            <w:r w:rsidRPr="00FD18D6">
              <w:t>x</w:t>
            </w:r>
          </w:p>
        </w:tc>
      </w:tr>
      <w:tr w:rsidR="00BB5C09" w:rsidRPr="00FD18D6" w14:paraId="25B3A692" w14:textId="77777777" w:rsidTr="00086CED">
        <w:tc>
          <w:tcPr>
            <w:tcW w:w="77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270FD7" w14:textId="740B3194" w:rsidR="00BB5C09" w:rsidRPr="00FD18D6" w:rsidRDefault="00BB5C09" w:rsidP="00BB5C09">
            <w:pPr>
              <w:pStyle w:val="InstructionsText"/>
              <w:framePr w:hSpace="0" w:wrap="auto" w:vAnchor="margin" w:xAlign="left" w:yAlign="inline"/>
            </w:pPr>
            <w:r w:rsidRPr="00FD18D6">
              <w:t>0330</w:t>
            </w:r>
          </w:p>
        </w:tc>
        <w:tc>
          <w:tcPr>
            <w:tcW w:w="175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97AA1C" w14:textId="3C339081" w:rsidR="00BB5C09" w:rsidRPr="00FD18D6" w:rsidRDefault="00BB5C09" w:rsidP="00BB5C09">
            <w:pPr>
              <w:pStyle w:val="InstructionsText"/>
              <w:framePr w:hSpace="0" w:wrap="auto" w:vAnchor="margin" w:xAlign="left" w:yAlign="inline"/>
            </w:pPr>
            <w:r w:rsidRPr="00FD18D6">
              <w:t>Acquisition, development and construction (ADC)</w:t>
            </w:r>
          </w:p>
        </w:tc>
        <w:tc>
          <w:tcPr>
            <w:tcW w:w="64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65C984" w14:textId="77777777" w:rsidR="00BB5C09" w:rsidRPr="00FD18D6" w:rsidRDefault="00BB5C09" w:rsidP="00BB5C09">
            <w:pPr>
              <w:spacing w:after="0" w:line="240" w:lineRule="auto"/>
              <w:rPr>
                <w:rFonts w:ascii="Times New Roman" w:eastAsia="Times New Roman" w:hAnsi="Times New Roman" w:cs="Times New Roman"/>
                <w:kern w:val="0"/>
                <w:lang w:val="en-GB"/>
                <w14:ligatures w14:val="none"/>
              </w:rPr>
            </w:pPr>
          </w:p>
        </w:tc>
        <w:tc>
          <w:tcPr>
            <w:tcW w:w="554" w:type="dxa"/>
            <w:tcBorders>
              <w:top w:val="single" w:sz="6" w:space="0" w:color="000000"/>
              <w:left w:val="single" w:sz="6" w:space="0" w:color="000000"/>
              <w:bottom w:val="single" w:sz="6" w:space="0" w:color="000000"/>
              <w:right w:val="single" w:sz="6" w:space="0" w:color="000000"/>
            </w:tcBorders>
          </w:tcPr>
          <w:p w14:paraId="49F0A285"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6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97B2CA"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78" w:type="dxa"/>
            <w:tcBorders>
              <w:top w:val="single" w:sz="6" w:space="0" w:color="000000"/>
              <w:left w:val="single" w:sz="6" w:space="0" w:color="000000"/>
              <w:bottom w:val="single" w:sz="6" w:space="0" w:color="000000"/>
              <w:right w:val="single" w:sz="6" w:space="0" w:color="000000"/>
            </w:tcBorders>
          </w:tcPr>
          <w:p w14:paraId="69B2CD7E"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9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823A03"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510"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F83366"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1045" w:type="dxa"/>
            <w:tcBorders>
              <w:top w:val="single" w:sz="6" w:space="0" w:color="000000"/>
              <w:left w:val="single" w:sz="6" w:space="0" w:color="000000"/>
              <w:bottom w:val="single" w:sz="6" w:space="0" w:color="000000"/>
              <w:right w:val="single" w:sz="6" w:space="0" w:color="000000"/>
            </w:tcBorders>
          </w:tcPr>
          <w:p w14:paraId="55D88D45"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86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B07943" w14:textId="77777777" w:rsidR="00BB5C09" w:rsidRPr="00FD18D6" w:rsidRDefault="00BB5C09" w:rsidP="00BB5C09">
            <w:pPr>
              <w:spacing w:after="0" w:line="240" w:lineRule="auto"/>
              <w:jc w:val="center"/>
              <w:rPr>
                <w:rFonts w:ascii="Times New Roman" w:eastAsia="Times New Roman" w:hAnsi="Times New Roman" w:cs="Times New Roman"/>
                <w:kern w:val="0"/>
                <w:sz w:val="20"/>
                <w:szCs w:val="20"/>
                <w:lang w:val="en-GB"/>
                <w14:ligatures w14:val="none"/>
              </w:rPr>
            </w:pPr>
          </w:p>
        </w:tc>
        <w:tc>
          <w:tcPr>
            <w:tcW w:w="497"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290071" w14:textId="77777777" w:rsidR="00BB5C09" w:rsidRPr="00FD18D6" w:rsidRDefault="00BB5C09" w:rsidP="00BB5C09">
            <w:pPr>
              <w:spacing w:after="0" w:line="240" w:lineRule="auto"/>
              <w:jc w:val="center"/>
              <w:rPr>
                <w:rFonts w:ascii="Times New Roman" w:eastAsia="Times New Roman" w:hAnsi="Times New Roman" w:cs="Times New Roman"/>
                <w:kern w:val="0"/>
                <w:lang w:val="en-GB"/>
                <w14:ligatures w14:val="none"/>
              </w:rPr>
            </w:pPr>
          </w:p>
        </w:tc>
        <w:tc>
          <w:tcPr>
            <w:tcW w:w="1266" w:type="dxa"/>
            <w:tcBorders>
              <w:top w:val="single" w:sz="6" w:space="0" w:color="000000"/>
              <w:left w:val="single" w:sz="6" w:space="0" w:color="000000"/>
              <w:bottom w:val="single" w:sz="6" w:space="0" w:color="000000"/>
              <w:right w:val="single" w:sz="6" w:space="0" w:color="000000"/>
            </w:tcBorders>
          </w:tcPr>
          <w:p w14:paraId="2002C7B1" w14:textId="5D297DAF" w:rsidR="00BB5C09" w:rsidRPr="00FD18D6" w:rsidRDefault="00BB5C09" w:rsidP="00BB5C09">
            <w:pPr>
              <w:pStyle w:val="InstructionsText"/>
              <w:framePr w:hSpace="0" w:wrap="auto" w:vAnchor="margin" w:xAlign="left" w:yAlign="inline"/>
            </w:pPr>
            <w:r w:rsidRPr="00FD18D6">
              <w:t>x</w:t>
            </w:r>
          </w:p>
        </w:tc>
      </w:tr>
    </w:tbl>
    <w:p w14:paraId="4BAFE503" w14:textId="77777777" w:rsidR="00855666" w:rsidRPr="00FD18D6" w:rsidRDefault="00855666">
      <w:pPr>
        <w:spacing w:after="0" w:line="240" w:lineRule="auto"/>
        <w:ind w:firstLine="567"/>
        <w:jc w:val="both"/>
        <w:rPr>
          <w:rFonts w:ascii="Arial" w:eastAsia="Times New Roman" w:hAnsi="Arial" w:cs="Arial"/>
          <w:kern w:val="0"/>
          <w:sz w:val="24"/>
          <w:szCs w:val="24"/>
          <w:lang w:val="en-GB"/>
          <w14:ligatures w14:val="none"/>
        </w:rPr>
      </w:pPr>
    </w:p>
    <w:p w14:paraId="16A67F89" w14:textId="7CF05716" w:rsidR="00274910" w:rsidRPr="00FD18D6" w:rsidRDefault="00274910" w:rsidP="00274910">
      <w:pPr>
        <w:tabs>
          <w:tab w:val="left" w:pos="285"/>
          <w:tab w:val="center" w:pos="4677"/>
        </w:tabs>
        <w:spacing w:after="0" w:line="240" w:lineRule="auto"/>
        <w:rPr>
          <w:rFonts w:ascii="Times New Roman" w:hAnsi="Times New Roman" w:cs="Times New Roman"/>
          <w:sz w:val="24"/>
          <w:szCs w:val="24"/>
          <w:lang w:val="en-GB"/>
        </w:rPr>
      </w:pPr>
      <w:r w:rsidRPr="00FD18D6">
        <w:rPr>
          <w:rFonts w:ascii="Times New Roman" w:hAnsi="Times New Roman" w:cs="Times New Roman"/>
          <w:lang w:val="en-GB"/>
        </w:rPr>
        <w:t>continued</w:t>
      </w:r>
      <w:r w:rsidRPr="00FD18D6">
        <w:rPr>
          <w:rFonts w:ascii="Times New Roman" w:hAnsi="Times New Roman" w:cs="Times New Roman"/>
          <w:sz w:val="24"/>
          <w:szCs w:val="24"/>
          <w:lang w:val="en-GB"/>
        </w:rPr>
        <w:tab/>
      </w:r>
    </w:p>
    <w:p w14:paraId="0C775ACD" w14:textId="77777777" w:rsidR="00274910" w:rsidRPr="00FD18D6" w:rsidRDefault="00274910" w:rsidP="00274910">
      <w:pPr>
        <w:rPr>
          <w:lang w:val="en-GB"/>
        </w:rPr>
        <w:sectPr w:rsidR="00274910" w:rsidRPr="00FD18D6" w:rsidSect="00274910">
          <w:type w:val="continuous"/>
          <w:pgSz w:w="11906" w:h="16838"/>
          <w:pgMar w:top="1134" w:right="851" w:bottom="992" w:left="1701" w:header="709" w:footer="709" w:gutter="0"/>
          <w:cols w:space="708"/>
          <w:docGrid w:linePitch="360"/>
        </w:sectPr>
      </w:pPr>
    </w:p>
    <w:tbl>
      <w:tblPr>
        <w:tblW w:w="5080" w:type="pct"/>
        <w:tblInd w:w="-150" w:type="dxa"/>
        <w:tblCellMar>
          <w:top w:w="15" w:type="dxa"/>
          <w:left w:w="15" w:type="dxa"/>
          <w:bottom w:w="15" w:type="dxa"/>
          <w:right w:w="15" w:type="dxa"/>
        </w:tblCellMar>
        <w:tblLook w:val="04A0" w:firstRow="1" w:lastRow="0" w:firstColumn="1" w:lastColumn="0" w:noHBand="0" w:noVBand="1"/>
      </w:tblPr>
      <w:tblGrid>
        <w:gridCol w:w="788"/>
        <w:gridCol w:w="2006"/>
        <w:gridCol w:w="1033"/>
        <w:gridCol w:w="1000"/>
        <w:gridCol w:w="1241"/>
        <w:gridCol w:w="1033"/>
        <w:gridCol w:w="1032"/>
        <w:gridCol w:w="1355"/>
      </w:tblGrid>
      <w:tr w:rsidR="00274910" w:rsidRPr="00FD18D6" w14:paraId="4486A3C9" w14:textId="77777777" w:rsidTr="000A5C9B">
        <w:tc>
          <w:tcPr>
            <w:tcW w:w="788"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tcPr>
          <w:p w14:paraId="5C849AB6"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14:ligatures w14:val="none"/>
              </w:rPr>
            </w:pPr>
            <w:r w:rsidRPr="00FD18D6">
              <w:rPr>
                <w:rFonts w:ascii="Times New Roman" w:hAnsi="Times New Roman" w:cs="Times New Roman"/>
                <w:b/>
                <w:bCs/>
                <w:lang w:val="en-GB"/>
              </w:rPr>
              <w:br w:type="page"/>
            </w:r>
          </w:p>
          <w:p w14:paraId="663012A1"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14:ligatures w14:val="none"/>
              </w:rPr>
            </w:pPr>
          </w:p>
          <w:p w14:paraId="6059E180" w14:textId="5D479483"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hAnsi="Times New Roman" w:cs="Times New Roman"/>
                <w:b/>
                <w:bCs/>
                <w:lang w:val="en-GB"/>
              </w:rPr>
              <w:t>Position code</w:t>
            </w:r>
          </w:p>
        </w:tc>
        <w:tc>
          <w:tcPr>
            <w:tcW w:w="2006"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tcPr>
          <w:p w14:paraId="732CE64E" w14:textId="49C2CF36"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hAnsi="Times New Roman" w:cs="Times New Roman"/>
                <w:b/>
                <w:bCs/>
                <w:lang w:val="en-GB"/>
              </w:rPr>
              <w:t>SA exposure classes </w:t>
            </w:r>
          </w:p>
        </w:tc>
        <w:tc>
          <w:tcPr>
            <w:tcW w:w="1033"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tcPr>
          <w:p w14:paraId="1C8C3360" w14:textId="3A2ADAFB"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hAnsi="Times New Roman" w:cs="Times New Roman"/>
                <w:b/>
                <w:bCs/>
                <w:lang w:val="en-GB"/>
              </w:rPr>
              <w:t xml:space="preserve">Risk weighted exposure amount pre supporting factors and pre </w:t>
            </w:r>
            <w:proofErr w:type="spellStart"/>
            <w:r w:rsidRPr="00FD18D6">
              <w:rPr>
                <w:rFonts w:ascii="Times New Roman" w:hAnsi="Times New Roman" w:cs="Times New Roman"/>
                <w:b/>
                <w:bCs/>
                <w:lang w:val="en-GB"/>
              </w:rPr>
              <w:t>fx</w:t>
            </w:r>
            <w:proofErr w:type="spellEnd"/>
            <w:r w:rsidRPr="00FD18D6">
              <w:rPr>
                <w:rFonts w:ascii="Times New Roman" w:hAnsi="Times New Roman" w:cs="Times New Roman"/>
                <w:b/>
                <w:bCs/>
                <w:lang w:val="en-GB"/>
              </w:rPr>
              <w:t>-mismatch</w:t>
            </w:r>
          </w:p>
        </w:tc>
        <w:tc>
          <w:tcPr>
            <w:tcW w:w="1000" w:type="dxa"/>
            <w:vMerge w:val="restart"/>
            <w:tcBorders>
              <w:top w:val="single" w:sz="6" w:space="0" w:color="000000"/>
              <w:left w:val="single" w:sz="6" w:space="0" w:color="000000"/>
              <w:right w:val="single" w:sz="6" w:space="0" w:color="000000"/>
            </w:tcBorders>
            <w:shd w:val="clear" w:color="auto" w:fill="F0F0F0"/>
          </w:tcPr>
          <w:p w14:paraId="499BB939" w14:textId="6C7955CF"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hAnsi="Times New Roman" w:cs="Times New Roman"/>
                <w:b/>
                <w:bCs/>
                <w:lang w:val="en-GB"/>
              </w:rPr>
              <w:t>(-) adjustment to the risk-weighted exposure amount due to SME supporting factor</w:t>
            </w:r>
          </w:p>
        </w:tc>
        <w:tc>
          <w:tcPr>
            <w:tcW w:w="1241" w:type="dxa"/>
            <w:vMerge w:val="restart"/>
            <w:tcBorders>
              <w:top w:val="single" w:sz="6" w:space="0" w:color="000000"/>
              <w:left w:val="single" w:sz="6" w:space="0" w:color="000000"/>
              <w:right w:val="single" w:sz="6" w:space="0" w:color="000000"/>
            </w:tcBorders>
            <w:shd w:val="clear" w:color="auto" w:fill="F0F0F0"/>
          </w:tcPr>
          <w:p w14:paraId="761DA741" w14:textId="2B41C196"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hAnsi="Times New Roman" w:cs="Times New Roman"/>
                <w:b/>
                <w:bCs/>
                <w:lang w:val="en-GB"/>
              </w:rPr>
              <w:t>(-) adjustment to the risk-weighted exposure amount due to the infrastructure supporting factor</w:t>
            </w:r>
          </w:p>
        </w:tc>
        <w:tc>
          <w:tcPr>
            <w:tcW w:w="1033"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tcPr>
          <w:p w14:paraId="6AA669DD" w14:textId="32C7669E"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hAnsi="Times New Roman" w:cs="Times New Roman"/>
                <w:b/>
                <w:bCs/>
                <w:lang w:val="en-GB"/>
              </w:rPr>
              <w:t xml:space="preserve">Risk weighted exposure amount after supporting factors and after </w:t>
            </w:r>
            <w:proofErr w:type="spellStart"/>
            <w:r w:rsidRPr="00FD18D6">
              <w:rPr>
                <w:rFonts w:ascii="Times New Roman" w:hAnsi="Times New Roman" w:cs="Times New Roman"/>
                <w:b/>
                <w:bCs/>
                <w:lang w:val="en-GB"/>
              </w:rPr>
              <w:t>fx</w:t>
            </w:r>
            <w:proofErr w:type="spellEnd"/>
            <w:r w:rsidRPr="00FD18D6">
              <w:rPr>
                <w:rFonts w:ascii="Times New Roman" w:hAnsi="Times New Roman" w:cs="Times New Roman"/>
                <w:b/>
                <w:bCs/>
                <w:lang w:val="en-GB"/>
              </w:rPr>
              <w:t>-mismatch</w:t>
            </w:r>
          </w:p>
        </w:tc>
        <w:tc>
          <w:tcPr>
            <w:tcW w:w="1032"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tcPr>
          <w:p w14:paraId="0D3829DE"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p>
          <w:p w14:paraId="3EAAD050"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p>
          <w:p w14:paraId="3A065C6A"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p>
          <w:p w14:paraId="21140FB3"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p>
          <w:p w14:paraId="19AAFA8E"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p>
          <w:p w14:paraId="4F5AD9B9"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p>
          <w:p w14:paraId="6B5F7AA0"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p>
          <w:p w14:paraId="48F045F5"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p>
          <w:p w14:paraId="44B8AF54"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p>
          <w:p w14:paraId="7C2B15DC"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p>
          <w:p w14:paraId="1BF28BCA"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p>
          <w:p w14:paraId="42E98964"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p>
          <w:p w14:paraId="1448A656"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p>
          <w:p w14:paraId="4221DF06" w14:textId="77777777" w:rsidR="00274910" w:rsidRPr="00FD18D6" w:rsidRDefault="00274910" w:rsidP="00274910">
            <w:pPr>
              <w:spacing w:after="0" w:line="240" w:lineRule="auto"/>
              <w:jc w:val="center"/>
              <w:rPr>
                <w:rFonts w:ascii="Times New Roman" w:eastAsia="Times New Roman" w:hAnsi="Times New Roman" w:cs="Times New Roman"/>
                <w:b/>
                <w:bCs/>
                <w:kern w:val="0"/>
                <w:lang w:val="en-GB" w:eastAsia="ro-MD"/>
                <w14:ligatures w14:val="none"/>
              </w:rPr>
            </w:pPr>
          </w:p>
        </w:tc>
        <w:tc>
          <w:tcPr>
            <w:tcW w:w="1355" w:type="dxa"/>
            <w:vMerge w:val="restart"/>
            <w:tcBorders>
              <w:top w:val="single" w:sz="6" w:space="0" w:color="000000"/>
              <w:left w:val="single" w:sz="6" w:space="0" w:color="000000"/>
              <w:right w:val="single" w:sz="6" w:space="0" w:color="000000"/>
            </w:tcBorders>
            <w:shd w:val="clear" w:color="auto" w:fill="F0F0F0"/>
            <w:tcMar>
              <w:top w:w="24" w:type="dxa"/>
              <w:left w:w="48" w:type="dxa"/>
              <w:bottom w:w="24" w:type="dxa"/>
              <w:right w:w="48" w:type="dxa"/>
            </w:tcMar>
          </w:tcPr>
          <w:p w14:paraId="672AC4FC" w14:textId="77777777" w:rsidR="00274910" w:rsidRPr="00FD18D6" w:rsidRDefault="00274910" w:rsidP="00274910">
            <w:pPr>
              <w:pStyle w:val="InstructionsText"/>
              <w:framePr w:hSpace="0" w:wrap="auto" w:vAnchor="margin" w:xAlign="left" w:yAlign="inline"/>
            </w:pPr>
            <w:r w:rsidRPr="00FD18D6">
              <w:t>Memorandum item: RWEAs related to the impact of the application of transitional provisions on the credit conversion factor for unconditionally cancellable commitments</w:t>
            </w:r>
          </w:p>
          <w:p w14:paraId="48AD89A7" w14:textId="77777777" w:rsidR="00274910" w:rsidRPr="00FD18D6" w:rsidRDefault="00274910" w:rsidP="00274910">
            <w:pPr>
              <w:spacing w:after="0" w:line="240" w:lineRule="auto"/>
              <w:rPr>
                <w:rFonts w:ascii="Times New Roman" w:hAnsi="Times New Roman" w:cs="Times New Roman"/>
                <w:lang w:val="en-GB"/>
              </w:rPr>
            </w:pPr>
          </w:p>
        </w:tc>
      </w:tr>
      <w:tr w:rsidR="00274910" w:rsidRPr="00FD18D6" w14:paraId="03A27688" w14:textId="77777777" w:rsidTr="000A5C9B">
        <w:tc>
          <w:tcPr>
            <w:tcW w:w="788"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C4620DF" w14:textId="77777777" w:rsidR="00274910" w:rsidRPr="00FD18D6" w:rsidRDefault="00274910" w:rsidP="00BF47A2">
            <w:pPr>
              <w:spacing w:after="0" w:line="240" w:lineRule="auto"/>
              <w:jc w:val="center"/>
              <w:rPr>
                <w:rFonts w:ascii="Times New Roman" w:eastAsia="Times New Roman" w:hAnsi="Times New Roman" w:cs="Times New Roman"/>
                <w:b/>
                <w:bCs/>
                <w:kern w:val="0"/>
                <w:lang w:val="en-GB" w:eastAsia="ro-MD"/>
                <w14:ligatures w14:val="none"/>
              </w:rPr>
            </w:pPr>
          </w:p>
        </w:tc>
        <w:tc>
          <w:tcPr>
            <w:tcW w:w="2006"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967F676" w14:textId="77777777" w:rsidR="00274910" w:rsidRPr="00FD18D6" w:rsidRDefault="00274910" w:rsidP="00BF47A2">
            <w:pPr>
              <w:spacing w:after="0" w:line="240" w:lineRule="auto"/>
              <w:jc w:val="center"/>
              <w:rPr>
                <w:rFonts w:ascii="Times New Roman" w:eastAsia="Times New Roman" w:hAnsi="Times New Roman" w:cs="Times New Roman"/>
                <w:b/>
                <w:bCs/>
                <w:kern w:val="0"/>
                <w:lang w:val="en-GB" w:eastAsia="ro-MD"/>
                <w14:ligatures w14:val="none"/>
              </w:rPr>
            </w:pPr>
          </w:p>
        </w:tc>
        <w:tc>
          <w:tcPr>
            <w:tcW w:w="1033"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466D2A1" w14:textId="77777777" w:rsidR="00274910" w:rsidRPr="00FD18D6" w:rsidRDefault="00274910" w:rsidP="00BF47A2">
            <w:pPr>
              <w:spacing w:after="0" w:line="240" w:lineRule="auto"/>
              <w:jc w:val="center"/>
              <w:rPr>
                <w:rFonts w:ascii="Times New Roman" w:eastAsia="Times New Roman" w:hAnsi="Times New Roman" w:cs="Times New Roman"/>
                <w:b/>
                <w:bCs/>
                <w:kern w:val="0"/>
                <w:lang w:val="en-GB" w:eastAsia="ro-MD"/>
                <w14:ligatures w14:val="none"/>
              </w:rPr>
            </w:pPr>
          </w:p>
        </w:tc>
        <w:tc>
          <w:tcPr>
            <w:tcW w:w="1000" w:type="dxa"/>
            <w:vMerge/>
            <w:tcBorders>
              <w:left w:val="single" w:sz="6" w:space="0" w:color="000000"/>
              <w:bottom w:val="single" w:sz="6" w:space="0" w:color="000000"/>
              <w:right w:val="single" w:sz="6" w:space="0" w:color="000000"/>
            </w:tcBorders>
            <w:shd w:val="clear" w:color="auto" w:fill="F0F0F0"/>
          </w:tcPr>
          <w:p w14:paraId="47AB2216" w14:textId="77777777" w:rsidR="00274910" w:rsidRPr="00FD18D6" w:rsidRDefault="00274910" w:rsidP="00BF47A2">
            <w:pPr>
              <w:spacing w:after="0" w:line="240" w:lineRule="auto"/>
              <w:jc w:val="center"/>
              <w:rPr>
                <w:rFonts w:ascii="Times New Roman" w:eastAsia="Times New Roman" w:hAnsi="Times New Roman" w:cs="Times New Roman"/>
                <w:b/>
                <w:bCs/>
                <w:kern w:val="0"/>
                <w:highlight w:val="yellow"/>
                <w:lang w:val="en-GB" w:eastAsia="ro-MD"/>
                <w14:ligatures w14:val="none"/>
              </w:rPr>
            </w:pPr>
          </w:p>
        </w:tc>
        <w:tc>
          <w:tcPr>
            <w:tcW w:w="1241" w:type="dxa"/>
            <w:vMerge/>
            <w:tcBorders>
              <w:left w:val="single" w:sz="6" w:space="0" w:color="000000"/>
              <w:bottom w:val="single" w:sz="6" w:space="0" w:color="000000"/>
              <w:right w:val="single" w:sz="6" w:space="0" w:color="000000"/>
            </w:tcBorders>
            <w:shd w:val="clear" w:color="auto" w:fill="F0F0F0"/>
          </w:tcPr>
          <w:p w14:paraId="0B47774B" w14:textId="77777777" w:rsidR="00274910" w:rsidRPr="00FD18D6" w:rsidRDefault="00274910" w:rsidP="00BF47A2">
            <w:pPr>
              <w:spacing w:after="0" w:line="240" w:lineRule="auto"/>
              <w:jc w:val="center"/>
              <w:rPr>
                <w:rFonts w:ascii="Times New Roman" w:eastAsia="Times New Roman" w:hAnsi="Times New Roman" w:cs="Times New Roman"/>
                <w:b/>
                <w:bCs/>
                <w:kern w:val="0"/>
                <w:highlight w:val="yellow"/>
                <w:lang w:val="en-GB" w:eastAsia="ro-MD"/>
                <w14:ligatures w14:val="none"/>
              </w:rPr>
            </w:pPr>
          </w:p>
        </w:tc>
        <w:tc>
          <w:tcPr>
            <w:tcW w:w="1033"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FB82ECB" w14:textId="77777777" w:rsidR="00274910" w:rsidRPr="00FD18D6" w:rsidRDefault="00274910" w:rsidP="00BF47A2">
            <w:pPr>
              <w:spacing w:after="0" w:line="240" w:lineRule="auto"/>
              <w:jc w:val="center"/>
              <w:rPr>
                <w:rFonts w:ascii="Times New Roman" w:eastAsia="Times New Roman" w:hAnsi="Times New Roman" w:cs="Times New Roman"/>
                <w:b/>
                <w:bCs/>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67E80493" w14:textId="109DE238" w:rsidR="00274910" w:rsidRPr="00FD18D6" w:rsidRDefault="00274910" w:rsidP="00BF47A2">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hAnsi="Times New Roman" w:cs="Times New Roman"/>
                <w:b/>
                <w:bCs/>
                <w:lang w:val="en-GB"/>
              </w:rPr>
              <w:t xml:space="preserve">of which: with a credit </w:t>
            </w:r>
            <w:r w:rsidRPr="00FD18D6">
              <w:rPr>
                <w:rFonts w:ascii="Times New Roman" w:hAnsi="Times New Roman" w:cs="Times New Roman"/>
                <w:b/>
                <w:bCs/>
                <w:lang w:val="en-GB"/>
              </w:rPr>
              <w:lastRenderedPageBreak/>
              <w:t>assessment by a nominated ECAI</w:t>
            </w:r>
          </w:p>
        </w:tc>
        <w:tc>
          <w:tcPr>
            <w:tcW w:w="1355" w:type="dxa"/>
            <w:vMerge/>
            <w:tcBorders>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B046BA5" w14:textId="77777777" w:rsidR="00274910" w:rsidRPr="00FD18D6" w:rsidRDefault="00274910" w:rsidP="00BF47A2">
            <w:pPr>
              <w:spacing w:after="0" w:line="240" w:lineRule="auto"/>
              <w:rPr>
                <w:rFonts w:ascii="Times New Roman" w:eastAsia="Times New Roman" w:hAnsi="Times New Roman" w:cs="Times New Roman"/>
                <w:b/>
                <w:bCs/>
                <w:kern w:val="0"/>
                <w:lang w:val="en-GB" w:eastAsia="ro-MD"/>
                <w14:ligatures w14:val="none"/>
              </w:rPr>
            </w:pPr>
          </w:p>
        </w:tc>
      </w:tr>
      <w:tr w:rsidR="00274910" w:rsidRPr="00FD18D6" w14:paraId="7CBDE778" w14:textId="77777777" w:rsidTr="000A5C9B">
        <w:tc>
          <w:tcPr>
            <w:tcW w:w="788"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AA9EDDE"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2006"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4170270"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1C563A4" w14:textId="77777777" w:rsidR="00274910" w:rsidRPr="00FD18D6" w:rsidRDefault="00274910" w:rsidP="00BF47A2">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0215</w:t>
            </w:r>
          </w:p>
        </w:tc>
        <w:tc>
          <w:tcPr>
            <w:tcW w:w="1000" w:type="dxa"/>
            <w:tcBorders>
              <w:top w:val="single" w:sz="6" w:space="0" w:color="000000"/>
              <w:left w:val="single" w:sz="6" w:space="0" w:color="000000"/>
              <w:bottom w:val="single" w:sz="6" w:space="0" w:color="000000"/>
              <w:right w:val="single" w:sz="6" w:space="0" w:color="000000"/>
            </w:tcBorders>
            <w:shd w:val="clear" w:color="auto" w:fill="F0F0F0"/>
          </w:tcPr>
          <w:p w14:paraId="3C8C8C6E" w14:textId="77777777" w:rsidR="00274910" w:rsidRPr="00FD18D6" w:rsidRDefault="00274910" w:rsidP="00BF47A2">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0216</w:t>
            </w:r>
          </w:p>
        </w:tc>
        <w:tc>
          <w:tcPr>
            <w:tcW w:w="1241" w:type="dxa"/>
            <w:tcBorders>
              <w:top w:val="single" w:sz="6" w:space="0" w:color="000000"/>
              <w:left w:val="single" w:sz="6" w:space="0" w:color="000000"/>
              <w:bottom w:val="single" w:sz="6" w:space="0" w:color="000000"/>
              <w:right w:val="single" w:sz="6" w:space="0" w:color="000000"/>
            </w:tcBorders>
            <w:shd w:val="clear" w:color="auto" w:fill="F0F0F0"/>
          </w:tcPr>
          <w:p w14:paraId="76F4298E" w14:textId="77777777" w:rsidR="00274910" w:rsidRPr="00FD18D6" w:rsidRDefault="00274910" w:rsidP="00BF47A2">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0217</w:t>
            </w:r>
          </w:p>
        </w:tc>
        <w:tc>
          <w:tcPr>
            <w:tcW w:w="1033"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0FEB2560" w14:textId="77777777" w:rsidR="00274910" w:rsidRPr="00FD18D6" w:rsidRDefault="00274910" w:rsidP="00BF47A2">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0220</w:t>
            </w:r>
          </w:p>
        </w:tc>
        <w:tc>
          <w:tcPr>
            <w:tcW w:w="1032"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B057FDC" w14:textId="77777777" w:rsidR="00274910" w:rsidRPr="00FD18D6" w:rsidRDefault="00274910" w:rsidP="00BF47A2">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0230</w:t>
            </w:r>
          </w:p>
        </w:tc>
        <w:tc>
          <w:tcPr>
            <w:tcW w:w="1355" w:type="dxa"/>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D06E64D" w14:textId="77777777" w:rsidR="00274910" w:rsidRPr="00FD18D6" w:rsidRDefault="00274910" w:rsidP="00BF47A2">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0241</w:t>
            </w:r>
          </w:p>
        </w:tc>
      </w:tr>
      <w:tr w:rsidR="00274910" w:rsidRPr="00FD18D6" w14:paraId="12183F19"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65DC15"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0010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B8E447" w14:textId="6986F564"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TOTAL EXPOSURE</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1A38AE" w14:textId="77777777"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72FD5096"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7B09818D"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BBF031" w14:textId="59E22ABF"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Cell linked to CA</w:t>
            </w: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2FA45EA"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59121A"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409BD4AA"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73958C8"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0011</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0FBB0E" w14:textId="6207390C"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of which: Exposures to central bank</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881673" w14:textId="77777777"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4BD2181D"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55F3DE4F"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A46B5F"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B7D9DA"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2D5ED5"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21E203EC"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3A5BF2"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0015</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E612C1" w14:textId="701C0193"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of which: Defaulted exposures in exposure class “CIUs” and “equity exposures”</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6A46AA" w14:textId="77777777"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1325A55A"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26452D03"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DC9239"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E26F26"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CEC180"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7CD9BC46"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BD45F4"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0020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319DF2" w14:textId="1B84A15A"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of which: SME</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8533F1" w14:textId="77777777"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39267506"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1364442B"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97E90F"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D4AA35"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929136"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5AAF95DF"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18CCB4"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0030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71F838" w14:textId="7D20725C"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of which: Exposures subject to SME-supporting factor </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4C6C97" w14:textId="77777777"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6BEE943A"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3AB957D4"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6B2E76"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1E26BE3"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51C998"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0A846BB8"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157B0F"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0035</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C1EA944" w14:textId="2B347716"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of which: Exposures subject to the </w:t>
            </w:r>
            <w:proofErr w:type="gramStart"/>
            <w:r w:rsidRPr="00FD18D6">
              <w:rPr>
                <w:rFonts w:ascii="Times New Roman" w:hAnsi="Times New Roman" w:cs="Times New Roman"/>
                <w:lang w:val="en-GB"/>
              </w:rPr>
              <w:t>Infrastructure</w:t>
            </w:r>
            <w:proofErr w:type="gramEnd"/>
            <w:r w:rsidRPr="00FD18D6">
              <w:rPr>
                <w:rFonts w:ascii="Times New Roman" w:hAnsi="Times New Roman" w:cs="Times New Roman"/>
                <w:lang w:val="en-GB"/>
              </w:rPr>
              <w:t xml:space="preserve"> supporting factor </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508619" w14:textId="77777777"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6F35323D"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66D54119"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2F4E80"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7E345FD"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00CB50"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7AA6FED0"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253967"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0050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17E9CD" w14:textId="4241EED7"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of which: Exposures under the permanent partial use of the standardised approach</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713EF4"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5388FC8B"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494D3B89"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F1C4D9"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1976A7"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E99286"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58576FA1"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8A5AD5"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DCBA587" w14:textId="718CE9B1"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of which: Exposures under the standardised approach with prior supervisory permission to carry out a sequential IRB implementation </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99E12B"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32600025"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27F256E5"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FC65A9"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D4CF65"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E254F13"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2E334134"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626AA0"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0061</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A14E9F" w14:textId="5130F81F"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14:ligatures w14:val="none"/>
              </w:rPr>
              <w:t>of which: IPRE exposures meeting any of the conditions laid down in</w:t>
            </w:r>
            <w:r w:rsidRPr="00FD18D6">
              <w:rPr>
                <w:rFonts w:ascii="Times New Roman" w:eastAsia="Times New Roman" w:hAnsi="Times New Roman" w:cs="Times New Roman"/>
                <w:b/>
                <w:bCs/>
                <w:kern w:val="0"/>
                <w:lang w:val="en-GB"/>
                <w14:ligatures w14:val="none"/>
              </w:rPr>
              <w:t xml:space="preserve"> </w:t>
            </w:r>
            <w:r w:rsidR="007678AB" w:rsidRPr="00FD18D6">
              <w:rPr>
                <w:rStyle w:val="InstructionsTabelleberschrift"/>
                <w:rFonts w:ascii="Times New Roman" w:hAnsi="Times New Roman"/>
                <w:b w:val="0"/>
                <w:bCs w:val="0"/>
                <w:sz w:val="22"/>
                <w:u w:val="none"/>
                <w:lang w:val="en-GB"/>
              </w:rPr>
              <w:t>point</w:t>
            </w:r>
            <w:r w:rsidRPr="00FD18D6">
              <w:rPr>
                <w:rStyle w:val="InstructionsTabelleberschrift"/>
                <w:rFonts w:ascii="Times New Roman" w:hAnsi="Times New Roman"/>
                <w:b w:val="0"/>
                <w:bCs w:val="0"/>
                <w:sz w:val="22"/>
                <w:u w:val="none"/>
                <w:lang w:val="en-GB"/>
              </w:rPr>
              <w:t xml:space="preserve"> 66 sub</w:t>
            </w:r>
            <w:r w:rsidR="007678AB" w:rsidRPr="00FD18D6">
              <w:rPr>
                <w:rStyle w:val="InstructionsTabelleberschrift"/>
                <w:rFonts w:ascii="Times New Roman" w:hAnsi="Times New Roman"/>
                <w:b w:val="0"/>
                <w:bCs w:val="0"/>
                <w:sz w:val="22"/>
                <w:u w:val="none"/>
                <w:lang w:val="en-GB"/>
              </w:rPr>
              <w:t>point</w:t>
            </w:r>
            <w:r w:rsidRPr="00FD18D6">
              <w:rPr>
                <w:rStyle w:val="InstructionsTabelleberschrift"/>
                <w:rFonts w:ascii="Times New Roman" w:hAnsi="Times New Roman"/>
                <w:b w:val="0"/>
                <w:bCs w:val="0"/>
                <w:sz w:val="22"/>
                <w:u w:val="none"/>
                <w:lang w:val="en-GB"/>
              </w:rPr>
              <w:t xml:space="preserve"> 1) letter b) of Regulation No 111/2018</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E520313"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3B4CDD86"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0EDB2D8E"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6F6C31"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9651D8"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CE8E3B"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74BC4F8C"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594493"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0062</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D68493" w14:textId="77777777" w:rsidR="00274910" w:rsidRPr="00FD18D6" w:rsidRDefault="00274910" w:rsidP="00274910">
            <w:pPr>
              <w:spacing w:after="0" w:line="240" w:lineRule="auto"/>
              <w:rPr>
                <w:rFonts w:ascii="Times New Roman" w:eastAsia="Times New Roman" w:hAnsi="Times New Roman" w:cs="Times New Roman"/>
                <w:kern w:val="0"/>
                <w:lang w:val="en-GB"/>
                <w14:ligatures w14:val="none"/>
              </w:rPr>
            </w:pPr>
            <w:r w:rsidRPr="00FD18D6">
              <w:rPr>
                <w:rFonts w:ascii="Times New Roman" w:eastAsia="Times New Roman" w:hAnsi="Times New Roman" w:cs="Times New Roman"/>
                <w:kern w:val="0"/>
                <w:lang w:val="en-GB"/>
                <w14:ligatures w14:val="none"/>
              </w:rPr>
              <w:t xml:space="preserve">of which: IPRE exposures where the derogation set out in </w:t>
            </w:r>
          </w:p>
          <w:p w14:paraId="1EA8AFB2" w14:textId="7A575504" w:rsidR="00274910" w:rsidRPr="00FD18D6" w:rsidRDefault="007678AB" w:rsidP="00274910">
            <w:pPr>
              <w:spacing w:after="0" w:line="240" w:lineRule="auto"/>
              <w:rPr>
                <w:rFonts w:ascii="Times New Roman" w:eastAsia="Times New Roman" w:hAnsi="Times New Roman" w:cs="Times New Roman"/>
                <w:kern w:val="0"/>
                <w:lang w:val="en-GB" w:eastAsia="ro-MD"/>
                <w14:ligatures w14:val="none"/>
              </w:rPr>
            </w:pPr>
            <w:r w:rsidRPr="00FD18D6">
              <w:rPr>
                <w:rStyle w:val="InstructionsTabelleberschrift"/>
                <w:rFonts w:ascii="Times New Roman" w:hAnsi="Times New Roman"/>
                <w:b w:val="0"/>
                <w:bCs w:val="0"/>
                <w:sz w:val="22"/>
                <w:u w:val="none"/>
                <w:lang w:val="en-GB"/>
              </w:rPr>
              <w:t>point</w:t>
            </w:r>
            <w:r w:rsidR="00274910" w:rsidRPr="00FD18D6">
              <w:rPr>
                <w:rStyle w:val="InstructionsTabelleberschrift"/>
                <w:rFonts w:ascii="Times New Roman" w:hAnsi="Times New Roman"/>
                <w:b w:val="0"/>
                <w:bCs w:val="0"/>
                <w:sz w:val="22"/>
                <w:u w:val="none"/>
                <w:lang w:val="en-GB"/>
              </w:rPr>
              <w:t xml:space="preserve"> 70</w:t>
            </w:r>
            <w:r w:rsidR="00274910" w:rsidRPr="00FD18D6">
              <w:rPr>
                <w:rStyle w:val="InstructionsTabelleberschrift"/>
                <w:rFonts w:ascii="Times New Roman" w:hAnsi="Times New Roman"/>
                <w:b w:val="0"/>
                <w:bCs w:val="0"/>
                <w:sz w:val="22"/>
                <w:u w:val="none"/>
                <w:vertAlign w:val="superscript"/>
                <w:lang w:val="en-GB"/>
              </w:rPr>
              <w:t xml:space="preserve">2 </w:t>
            </w:r>
            <w:r w:rsidR="00274910" w:rsidRPr="00FD18D6">
              <w:rPr>
                <w:rStyle w:val="InstructionsTabelleberschrift"/>
                <w:rFonts w:ascii="Times New Roman" w:hAnsi="Times New Roman"/>
                <w:b w:val="0"/>
                <w:bCs w:val="0"/>
                <w:sz w:val="22"/>
                <w:u w:val="none"/>
                <w:lang w:val="en-GB"/>
              </w:rPr>
              <w:t>of Regulation No 111/2018</w:t>
            </w:r>
            <w:r w:rsidR="00274910" w:rsidRPr="00FD18D6">
              <w:rPr>
                <w:rFonts w:ascii="Times New Roman" w:eastAsia="Times New Roman" w:hAnsi="Times New Roman" w:cs="Times New Roman"/>
                <w:kern w:val="0"/>
                <w:lang w:val="en-GB"/>
                <w14:ligatures w14:val="none"/>
              </w:rPr>
              <w:t xml:space="preserve"> is applied</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68EF8B"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7CBA83F4"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1A652D64"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8B11A5"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30C940"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A55BB7"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67CA9A2F"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44A66A"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0063</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E058E5" w14:textId="77777777" w:rsidR="00274910" w:rsidRPr="00FD18D6" w:rsidRDefault="00274910" w:rsidP="00274910">
            <w:pPr>
              <w:spacing w:after="0" w:line="240" w:lineRule="auto"/>
              <w:rPr>
                <w:rFonts w:ascii="Times New Roman" w:eastAsia="Times New Roman" w:hAnsi="Times New Roman" w:cs="Times New Roman"/>
                <w:kern w:val="0"/>
                <w:lang w:val="en-GB"/>
                <w14:ligatures w14:val="none"/>
              </w:rPr>
            </w:pPr>
            <w:r w:rsidRPr="00FD18D6">
              <w:rPr>
                <w:rFonts w:ascii="Times New Roman" w:eastAsia="Times New Roman" w:hAnsi="Times New Roman" w:cs="Times New Roman"/>
                <w:kern w:val="0"/>
                <w:lang w:val="en-GB"/>
                <w14:ligatures w14:val="none"/>
              </w:rPr>
              <w:t xml:space="preserve">of which: IPRE exposures where the derogation set out in </w:t>
            </w:r>
          </w:p>
          <w:p w14:paraId="1FB13AC1" w14:textId="6613FCE1" w:rsidR="00274910" w:rsidRPr="00FD18D6" w:rsidRDefault="007678AB" w:rsidP="00274910">
            <w:pPr>
              <w:spacing w:after="0" w:line="240" w:lineRule="auto"/>
              <w:rPr>
                <w:rFonts w:ascii="Times New Roman" w:eastAsia="Times New Roman" w:hAnsi="Times New Roman" w:cs="Times New Roman"/>
                <w:kern w:val="0"/>
                <w:lang w:val="en-GB" w:eastAsia="ro-MD"/>
                <w14:ligatures w14:val="none"/>
              </w:rPr>
            </w:pPr>
            <w:r w:rsidRPr="00FD18D6">
              <w:rPr>
                <w:rStyle w:val="InstructionsTabelleberschrift"/>
                <w:rFonts w:ascii="Times New Roman" w:hAnsi="Times New Roman"/>
                <w:b w:val="0"/>
                <w:bCs w:val="0"/>
                <w:sz w:val="22"/>
                <w:u w:val="none"/>
                <w:lang w:val="en-GB"/>
              </w:rPr>
              <w:lastRenderedPageBreak/>
              <w:t>point</w:t>
            </w:r>
            <w:r w:rsidR="00274910" w:rsidRPr="00FD18D6">
              <w:rPr>
                <w:rStyle w:val="InstructionsTabelleberschrift"/>
                <w:rFonts w:ascii="Times New Roman" w:hAnsi="Times New Roman"/>
                <w:b w:val="0"/>
                <w:bCs w:val="0"/>
                <w:sz w:val="22"/>
                <w:u w:val="none"/>
                <w:lang w:val="en-GB"/>
              </w:rPr>
              <w:t xml:space="preserve"> 72</w:t>
            </w:r>
            <w:r w:rsidR="00274910" w:rsidRPr="00FD18D6">
              <w:rPr>
                <w:rStyle w:val="InstructionsTabelleberschrift"/>
                <w:rFonts w:ascii="Times New Roman" w:hAnsi="Times New Roman"/>
                <w:b w:val="0"/>
                <w:bCs w:val="0"/>
                <w:sz w:val="22"/>
                <w:u w:val="none"/>
                <w:vertAlign w:val="superscript"/>
                <w:lang w:val="en-GB"/>
              </w:rPr>
              <w:t>2</w:t>
            </w:r>
            <w:r w:rsidR="00274910" w:rsidRPr="00FD18D6">
              <w:rPr>
                <w:rStyle w:val="InstructionsTabelleberschrift"/>
                <w:rFonts w:ascii="Times New Roman" w:hAnsi="Times New Roman"/>
                <w:b w:val="0"/>
                <w:bCs w:val="0"/>
                <w:sz w:val="22"/>
                <w:u w:val="none"/>
                <w:lang w:val="en-GB"/>
              </w:rPr>
              <w:t xml:space="preserve"> of Regulation No 111/2018</w:t>
            </w:r>
            <w:r w:rsidR="00274910" w:rsidRPr="00FD18D6">
              <w:rPr>
                <w:rFonts w:ascii="Times New Roman" w:eastAsia="Times New Roman" w:hAnsi="Times New Roman" w:cs="Times New Roman"/>
                <w:kern w:val="0"/>
                <w:lang w:val="en-GB"/>
                <w14:ligatures w14:val="none"/>
              </w:rPr>
              <w:t xml:space="preserve"> is applied</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27B688"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279276FE"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38EBC438"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D358EF"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079255"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85819F"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730394C1"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89ECB7"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0064</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4B1B0B" w14:textId="3C282E7C"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of which: Equity exposures under the IRB approach </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596AC9"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4D62692D"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5369BA1D"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15D16A"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0F920B"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62953A"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157EB072" w14:textId="77777777" w:rsidTr="00BF47A2">
        <w:tc>
          <w:tcPr>
            <w:tcW w:w="9488" w:type="dxa"/>
            <w:gridSpan w:val="8"/>
            <w:tcBorders>
              <w:top w:val="single" w:sz="6" w:space="0" w:color="000000"/>
              <w:left w:val="single" w:sz="6" w:space="0" w:color="000000"/>
              <w:bottom w:val="single" w:sz="6" w:space="0" w:color="000000"/>
              <w:right w:val="single" w:sz="6" w:space="0" w:color="000000"/>
            </w:tcBorders>
          </w:tcPr>
          <w:p w14:paraId="6B6EA347"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  </w:t>
            </w:r>
          </w:p>
          <w:p w14:paraId="0E7ABBAE" w14:textId="4BD37E48" w:rsidR="00274910" w:rsidRPr="00FD18D6" w:rsidRDefault="00274910" w:rsidP="00BF47A2">
            <w:pPr>
              <w:spacing w:after="0" w:line="240" w:lineRule="auto"/>
              <w:jc w:val="both"/>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BREAKDOWN OF TOTAL EXPOSURES BY EXPOSURE TYPES:</w:t>
            </w:r>
          </w:p>
        </w:tc>
      </w:tr>
      <w:tr w:rsidR="00274910" w:rsidRPr="00FD18D6" w14:paraId="5D53A255"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43BBAA"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0070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832FB8" w14:textId="69127E64"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On balance sheet exposures subject to credit risk </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CA59D8" w14:textId="77777777"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65E58F8E"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32C11D7E"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5953B9F"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1D1C3A"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D0B244"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7CEF6D54"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878997"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0080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B66995" w14:textId="432AB97E"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Off balance sheet exposures subject to credit risk </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FD3931" w14:textId="77777777"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1387F242"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61657F34"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DCDD4B2" w14:textId="77777777" w:rsidR="00274910" w:rsidRPr="00FD18D6" w:rsidRDefault="00274910" w:rsidP="00274910">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656C3C"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F5FCC8"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519C8CA2"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422635"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C067F0" w14:textId="7B4834CA" w:rsidR="00274910" w:rsidRPr="00FD18D6" w:rsidRDefault="00274910" w:rsidP="00274910">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hAnsi="Times New Roman" w:cs="Times New Roman"/>
                <w:lang w:val="en-GB"/>
              </w:rPr>
              <w:t>Exposures/Transactions subject to counterparty credit risk</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C60543B"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000" w:type="dxa"/>
            <w:tcBorders>
              <w:top w:val="single" w:sz="6" w:space="0" w:color="000000"/>
              <w:left w:val="single" w:sz="6" w:space="0" w:color="000000"/>
              <w:bottom w:val="single" w:sz="6" w:space="0" w:color="000000"/>
              <w:right w:val="single" w:sz="6" w:space="0" w:color="000000"/>
            </w:tcBorders>
          </w:tcPr>
          <w:p w14:paraId="068C2099"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241" w:type="dxa"/>
            <w:tcBorders>
              <w:top w:val="single" w:sz="6" w:space="0" w:color="000000"/>
              <w:left w:val="single" w:sz="6" w:space="0" w:color="000000"/>
              <w:bottom w:val="single" w:sz="6" w:space="0" w:color="000000"/>
              <w:right w:val="single" w:sz="6" w:space="0" w:color="000000"/>
            </w:tcBorders>
          </w:tcPr>
          <w:p w14:paraId="48CB33CC"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8EE503"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F47E02"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92C502"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2AA46211"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DCBF173"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0090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FAB760" w14:textId="48FDD5F8"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Securities Financing Transactions netting sets </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599540"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w:t>
            </w:r>
          </w:p>
        </w:tc>
        <w:tc>
          <w:tcPr>
            <w:tcW w:w="1000" w:type="dxa"/>
            <w:tcBorders>
              <w:top w:val="single" w:sz="6" w:space="0" w:color="000000"/>
              <w:left w:val="single" w:sz="6" w:space="0" w:color="000000"/>
              <w:bottom w:val="single" w:sz="6" w:space="0" w:color="000000"/>
              <w:right w:val="single" w:sz="6" w:space="0" w:color="000000"/>
            </w:tcBorders>
          </w:tcPr>
          <w:p w14:paraId="4BBF74A4"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0AEAA0DB"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29ACE6"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w:t>
            </w: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7DAEE5C"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F73475"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38A335B4"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52FFC9"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0100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2BCB84" w14:textId="0780ABD7"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of which: centrally cleared through a QCCP</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2B466A"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54394AF1"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34FCD1C0"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077030"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67DF8A"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F7A5DE"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598E0BB4"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4FFE33"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0110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FD7D320" w14:textId="1AF53AD0"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Derivatives &amp; Long Settlement Transactions netting sets </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CB6257"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w:t>
            </w:r>
          </w:p>
        </w:tc>
        <w:tc>
          <w:tcPr>
            <w:tcW w:w="1000" w:type="dxa"/>
            <w:tcBorders>
              <w:top w:val="single" w:sz="6" w:space="0" w:color="000000"/>
              <w:left w:val="single" w:sz="6" w:space="0" w:color="000000"/>
              <w:bottom w:val="single" w:sz="6" w:space="0" w:color="000000"/>
              <w:right w:val="single" w:sz="6" w:space="0" w:color="000000"/>
            </w:tcBorders>
          </w:tcPr>
          <w:p w14:paraId="16889D24"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12013989"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08ECDF"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w:t>
            </w: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741860"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D81443"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34661E06"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63EF88"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0120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E8F78B" w14:textId="7DF2AA92"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of which: centrally cleared through a QCCP</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6D5FBF"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43FEEA78"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2575CD65"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556054"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5D38AD"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C542D99"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2D66BA33"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9AA50B"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0130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BA812B" w14:textId="054E11FB" w:rsidR="00274910" w:rsidRPr="00FD18D6" w:rsidRDefault="00274910" w:rsidP="00274910">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From Contractual Cross Product netting sets </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FA373A"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w:t>
            </w:r>
          </w:p>
        </w:tc>
        <w:tc>
          <w:tcPr>
            <w:tcW w:w="1000" w:type="dxa"/>
            <w:tcBorders>
              <w:top w:val="single" w:sz="6" w:space="0" w:color="000000"/>
              <w:left w:val="single" w:sz="6" w:space="0" w:color="000000"/>
              <w:bottom w:val="single" w:sz="6" w:space="0" w:color="000000"/>
              <w:right w:val="single" w:sz="6" w:space="0" w:color="000000"/>
            </w:tcBorders>
          </w:tcPr>
          <w:p w14:paraId="0E254F11"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4856EBFC"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A7EDD9"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w:t>
            </w: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5C8CBA"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8F8ED0" w14:textId="77777777" w:rsidR="00274910" w:rsidRPr="00FD18D6" w:rsidRDefault="00274910" w:rsidP="00274910">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18007FF4" w14:textId="77777777" w:rsidTr="00BF47A2">
        <w:tc>
          <w:tcPr>
            <w:tcW w:w="9488" w:type="dxa"/>
            <w:gridSpan w:val="8"/>
            <w:tcBorders>
              <w:top w:val="single" w:sz="6" w:space="0" w:color="000000"/>
              <w:left w:val="single" w:sz="6" w:space="0" w:color="000000"/>
              <w:bottom w:val="single" w:sz="6" w:space="0" w:color="000000"/>
              <w:right w:val="single" w:sz="6" w:space="0" w:color="000000"/>
            </w:tcBorders>
          </w:tcPr>
          <w:p w14:paraId="5901FAF0"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  </w:t>
            </w:r>
          </w:p>
          <w:p w14:paraId="3C049CCF" w14:textId="26214014" w:rsidR="00274910" w:rsidRPr="00FD18D6" w:rsidRDefault="00274910" w:rsidP="00BF47A2">
            <w:pPr>
              <w:spacing w:after="0" w:line="240" w:lineRule="auto"/>
              <w:jc w:val="both"/>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BREAKDOWN OF TOTAL EXPOSURES BY RISK WEIGHTS:</w:t>
            </w:r>
          </w:p>
        </w:tc>
      </w:tr>
      <w:tr w:rsidR="00274910" w:rsidRPr="00FD18D6" w14:paraId="7F649E10"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396371"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0140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A8E1E8"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EF64C9"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71FA553F"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2BA5571C"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0BA584"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D97259"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049F6B"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59325BF0"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10D5FB"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0150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AEDD5EC"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2%</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34B379"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1DD602CC"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36361DC8"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215B0B"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AEA995"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ACAB3E"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36D82368"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FDEE1C"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0160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A4A5E7"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4%</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7D60F6"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7EFDB998"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66C60290"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5D4260"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C84493"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FBA43B"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76745C1E"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D31A8F"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0170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AEA841"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79AA51"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1287C410"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7D795D2B"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F84623"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A78EF2"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23B8C5"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235D1622"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8FEE328"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0180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55D63E7"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20%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CE5DC0"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19EF5782"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0DFCD804"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F7D75D"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0DD052"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FDA2D8"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3E442C67"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526CBC7"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0185</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645852"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30%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9D497C"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1D18F217"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610C203D"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3DB3BB"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24D22B"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9F8F2C"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29F9C51D"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6845B5"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0190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471CE0"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35%</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2B9B56"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05F3038B"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56DBA20B"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2E462D4"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EB028E5"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1DB6C7"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6BB333BB"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0BB4B0"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0195</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1FA4E5"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40%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05C0D5"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2EC3647A"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18F25F89"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47BBA0"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F5AD16"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FDF52B"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7FB24B9F"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D48737"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0196</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54339A"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45%</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4C86FE"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7FE39569"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58E7E6DD"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9080BA"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9A7549B"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65B3DF"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6FA5D5C5"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0C1C41"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0200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A4CF71"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50%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B6F632"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500FB554"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05AC3734"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CE77A5"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D0BFCC"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5ABA31"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02FC47ED"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06DD07"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0205</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5A3620"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60%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DB48A3"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547E54FA"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0D8EEAC5"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D139EB"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A7C89B"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C7D326"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47E5EAB7"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6010F6"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0210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7777A3F"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70%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D999B4C"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08E7BFB4"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3DB21111"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458740"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D62866E"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CBFE41"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7ECCB676"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6A45EC"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0220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09479A"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75%</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0CA2C2"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2CCCAEB7"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43576BD6"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D0C3EB"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F8B34F"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A03CC97"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0AE75BB4"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80C594"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0225</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D288A37"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80%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74B5CD0"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413462B7"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11BBE771"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AA8F2C"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4382DE"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B007076"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29E74AAB"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B5AD2E"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lastRenderedPageBreak/>
              <w:t>0226</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C19EAC"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90%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AF0E19C"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160BEF32"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62E41C9D"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2AAFDD"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4A9A2A7"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AD1B3B1"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233A2D01"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2852E5"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0230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00EDB1"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100%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AB5241"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707F4EDE"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5F0190E2"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202037"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80D053"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C4BAAB"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60457973"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DD5503"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0231</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12F8CF"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105%</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DFD0D2"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325B0E43"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6A3EF17C"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BC31763"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64F5AC"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A31B6F9"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0EBC9F75"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510884"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0232</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C0A4B2"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110%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7AF3FD"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67EF1B02"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5AEBFD5B"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A637FE6"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2E6D5A"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25E484"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50F3DF3B"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3DF696"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0235</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529C357"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130%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37BB59"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0B1AF78A"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24971112"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76B242"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A17C33"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266B6D"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41C2ADDB"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C7C1D6"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0240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63FBB2"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150%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EBBA40C"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1F9125AC"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1E5EEBA3"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828FE0"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D65F0A"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08D43A"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5FA0A4FE"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947CE7"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0250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889BA9"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250%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C871E5"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72C62D50"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37C54F13"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774CDE"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CCA6A2"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21615B"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58CFD157"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E6824F"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0260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21E8F8"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370%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F32486"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000" w:type="dxa"/>
            <w:tcBorders>
              <w:top w:val="single" w:sz="6" w:space="0" w:color="000000"/>
              <w:left w:val="single" w:sz="6" w:space="0" w:color="000000"/>
              <w:bottom w:val="single" w:sz="6" w:space="0" w:color="000000"/>
              <w:right w:val="single" w:sz="6" w:space="0" w:color="000000"/>
            </w:tcBorders>
          </w:tcPr>
          <w:p w14:paraId="63CCE585"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241" w:type="dxa"/>
            <w:tcBorders>
              <w:top w:val="single" w:sz="6" w:space="0" w:color="000000"/>
              <w:left w:val="single" w:sz="6" w:space="0" w:color="000000"/>
              <w:bottom w:val="single" w:sz="6" w:space="0" w:color="000000"/>
              <w:right w:val="single" w:sz="6" w:space="0" w:color="000000"/>
            </w:tcBorders>
          </w:tcPr>
          <w:p w14:paraId="468E0C0A"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70A49D"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667F1BA"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B14C7B"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2BC6007A"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9EDB76"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0265</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560413"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400%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2E72E4F"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09E86BA3"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34760503"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AB11CB"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D65A15"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4AC075"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3564E289"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60D1618"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0270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1590E4"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1000%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96447DB"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37256BE9"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31A98AD5"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03FE844"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BE5F35"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573A50"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294593F8"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536294"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0280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F9CC89" w14:textId="3DC4284E"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Other risk weights</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289EE0" w14:textId="77777777" w:rsidR="00274910" w:rsidRPr="00FD18D6" w:rsidRDefault="00274910" w:rsidP="00BF47A2">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5663E1FF"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50E1DFAF"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44F1392"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AE7718"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1BB042" w14:textId="77777777" w:rsidR="00274910" w:rsidRPr="00FD18D6" w:rsidRDefault="00274910" w:rsidP="00BF47A2">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31BFD2BB" w14:textId="77777777" w:rsidTr="00BF47A2">
        <w:tc>
          <w:tcPr>
            <w:tcW w:w="9488" w:type="dxa"/>
            <w:gridSpan w:val="8"/>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4A4936" w14:textId="77777777" w:rsidR="00274910" w:rsidRPr="00FD18D6" w:rsidRDefault="00274910" w:rsidP="00BF47A2">
            <w:pPr>
              <w:spacing w:after="0" w:line="240" w:lineRule="auto"/>
              <w:jc w:val="center"/>
              <w:rPr>
                <w:rFonts w:ascii="Times New Roman" w:eastAsia="Times New Roman" w:hAnsi="Times New Roman" w:cs="Times New Roman"/>
                <w:b/>
                <w:bCs/>
                <w:kern w:val="0"/>
                <w:lang w:val="en-GB" w:eastAsia="ro-MD"/>
                <w14:ligatures w14:val="none"/>
              </w:rPr>
            </w:pPr>
          </w:p>
          <w:p w14:paraId="55E79EB1" w14:textId="70E07A2C" w:rsidR="00274910" w:rsidRPr="00FD18D6" w:rsidRDefault="00274910" w:rsidP="00BF47A2">
            <w:pPr>
              <w:spacing w:after="0" w:line="240" w:lineRule="auto"/>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b/>
                <w:bCs/>
                <w:kern w:val="0"/>
                <w:lang w:val="en-GB" w:eastAsia="ro-MD"/>
                <w14:ligatures w14:val="none"/>
              </w:rPr>
              <w:t>BREAKDOWN OF TOTAL EXPOSURES BY APPROACH (CIU):</w:t>
            </w:r>
          </w:p>
        </w:tc>
      </w:tr>
      <w:tr w:rsidR="000A5C9B" w:rsidRPr="00FD18D6" w14:paraId="07CA4488"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040F06"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0281</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C130C5" w14:textId="34ECEE1C"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Look-through approach</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78DC5E" w14:textId="77777777"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76AAE414"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14FCBC9E"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EDCBBDC"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1FC52F"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DC62E2"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0A5C9B" w:rsidRPr="00FD18D6" w14:paraId="2323F690"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5B3D35E"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0282</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C0C5AC" w14:textId="0456182C"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Mandate-based approach</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6C092A" w14:textId="77777777"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0FA85425"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47B0D8A5"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741D89"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9E0AAE"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0C7CFE"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0A5C9B" w:rsidRPr="00FD18D6" w14:paraId="25F483B1"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B6C76F"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0283</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0DADFD" w14:textId="2AC22380"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Fall-back approach</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D89362" w14:textId="77777777"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7A9AF396"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257FAB4B"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DB2201"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B45E53"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936774"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274910" w:rsidRPr="00FD18D6" w14:paraId="09E20701" w14:textId="77777777" w:rsidTr="00BF47A2">
        <w:tc>
          <w:tcPr>
            <w:tcW w:w="9488" w:type="dxa"/>
            <w:gridSpan w:val="8"/>
            <w:tcBorders>
              <w:top w:val="single" w:sz="6" w:space="0" w:color="000000"/>
              <w:left w:val="single" w:sz="6" w:space="0" w:color="000000"/>
              <w:bottom w:val="single" w:sz="6" w:space="0" w:color="000000"/>
              <w:right w:val="single" w:sz="6" w:space="0" w:color="000000"/>
            </w:tcBorders>
          </w:tcPr>
          <w:p w14:paraId="306CD9C5" w14:textId="77777777" w:rsidR="00274910" w:rsidRPr="00FD18D6" w:rsidRDefault="00274910"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  </w:t>
            </w:r>
          </w:p>
          <w:p w14:paraId="5AEB2472" w14:textId="57E5B125" w:rsidR="00274910" w:rsidRPr="00FD18D6" w:rsidRDefault="000A5C9B" w:rsidP="000A5C9B">
            <w:pPr>
              <w:spacing w:after="0" w:line="240" w:lineRule="auto"/>
              <w:jc w:val="both"/>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MEMORANDUM ITEMS</w:t>
            </w:r>
          </w:p>
        </w:tc>
      </w:tr>
      <w:tr w:rsidR="000A5C9B" w:rsidRPr="00FD18D6" w14:paraId="48824A8E"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335FD2"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0290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EFC672" w14:textId="2D6746EF"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Exposures secured by mortgages on commercial immovable property</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9CBE01" w14:textId="77777777"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0D322E38"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5923C593"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5F9130"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51B0CA"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F7DA66"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0A5C9B" w:rsidRPr="00FD18D6" w14:paraId="6AE075E8"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972F8B6"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0300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ABC30C3" w14:textId="53D9C32C"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Exposures in default subject to a risk weight of 100%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A79018" w14:textId="77777777"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374FA7BC"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05E2A7ED"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50D8C2"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986404"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41C99E"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0A5C9B" w:rsidRPr="00FD18D6" w14:paraId="53F75DF8"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018385F"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0310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376E59" w14:textId="6AA62753"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Exposures secured by mortgages on residential immovable property</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91445D" w14:textId="77777777"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60F8A3B0"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3DAC732D"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CB4FD4" w14:textId="77777777" w:rsidR="000A5C9B" w:rsidRPr="00FD18D6" w:rsidRDefault="000A5C9B" w:rsidP="000A5C9B">
            <w:pPr>
              <w:spacing w:after="0" w:line="240" w:lineRule="auto"/>
              <w:jc w:val="center"/>
              <w:rPr>
                <w:rFonts w:ascii="Times New Roman" w:eastAsia="Times New Roman" w:hAnsi="Times New Roman" w:cs="Times New Roman"/>
                <w:kern w:val="0"/>
                <w:sz w:val="20"/>
                <w:szCs w:val="2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1C2409F"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35EDF9"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0A5C9B" w:rsidRPr="00FD18D6" w14:paraId="19A5639D"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DCDE51"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0320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49A07E" w14:textId="370D2834"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Exposures in default subject to a risk weight of 150%</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9EDE29" w14:textId="77777777"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13BDA350"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6D2EF46C"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63D490"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DE5F92"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0533EA"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r w:rsidR="000A5C9B" w:rsidRPr="00FD18D6" w14:paraId="2DEC045E" w14:textId="77777777" w:rsidTr="000A5C9B">
        <w:tc>
          <w:tcPr>
            <w:tcW w:w="788"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EB3C13"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0330</w:t>
            </w:r>
          </w:p>
        </w:tc>
        <w:tc>
          <w:tcPr>
            <w:tcW w:w="2006"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6C8E06" w14:textId="45BB1A33"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Acquisition, development and construction (ADC)</w:t>
            </w: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6917664" w14:textId="77777777" w:rsidR="000A5C9B" w:rsidRPr="00FD18D6" w:rsidRDefault="000A5C9B" w:rsidP="000A5C9B">
            <w:pPr>
              <w:spacing w:after="0" w:line="240" w:lineRule="auto"/>
              <w:rPr>
                <w:rFonts w:ascii="Times New Roman" w:eastAsia="Times New Roman" w:hAnsi="Times New Roman" w:cs="Times New Roman"/>
                <w:kern w:val="0"/>
                <w:lang w:val="en-GB" w:eastAsia="ro-MD"/>
                <w14:ligatures w14:val="none"/>
              </w:rPr>
            </w:pPr>
          </w:p>
        </w:tc>
        <w:tc>
          <w:tcPr>
            <w:tcW w:w="1000" w:type="dxa"/>
            <w:tcBorders>
              <w:top w:val="single" w:sz="6" w:space="0" w:color="000000"/>
              <w:left w:val="single" w:sz="6" w:space="0" w:color="000000"/>
              <w:bottom w:val="single" w:sz="6" w:space="0" w:color="000000"/>
              <w:right w:val="single" w:sz="6" w:space="0" w:color="000000"/>
            </w:tcBorders>
          </w:tcPr>
          <w:p w14:paraId="357797B2"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p>
        </w:tc>
        <w:tc>
          <w:tcPr>
            <w:tcW w:w="1241" w:type="dxa"/>
            <w:tcBorders>
              <w:top w:val="single" w:sz="6" w:space="0" w:color="000000"/>
              <w:left w:val="single" w:sz="6" w:space="0" w:color="000000"/>
              <w:bottom w:val="single" w:sz="6" w:space="0" w:color="000000"/>
              <w:right w:val="single" w:sz="6" w:space="0" w:color="000000"/>
            </w:tcBorders>
          </w:tcPr>
          <w:p w14:paraId="48035870"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p>
        </w:tc>
        <w:tc>
          <w:tcPr>
            <w:tcW w:w="1033"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64932F"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p>
        </w:tc>
        <w:tc>
          <w:tcPr>
            <w:tcW w:w="1032"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6F4B65"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c>
          <w:tcPr>
            <w:tcW w:w="1355" w:type="dxa"/>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CAC0296" w14:textId="77777777" w:rsidR="000A5C9B" w:rsidRPr="00FD18D6" w:rsidRDefault="000A5C9B" w:rsidP="000A5C9B">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x</w:t>
            </w:r>
          </w:p>
        </w:tc>
      </w:tr>
    </w:tbl>
    <w:p w14:paraId="1CB3BA49" w14:textId="77777777" w:rsidR="00274910" w:rsidRPr="00FD18D6" w:rsidRDefault="00274910">
      <w:pPr>
        <w:pStyle w:val="P68B1DB1-Normal23"/>
        <w:spacing w:after="0"/>
        <w:jc w:val="center"/>
        <w:rPr>
          <w:lang w:val="en-GB"/>
        </w:rPr>
      </w:pPr>
    </w:p>
    <w:p w14:paraId="75CEB945" w14:textId="77777777" w:rsidR="00274910" w:rsidRPr="00FD18D6" w:rsidRDefault="00274910">
      <w:pPr>
        <w:pStyle w:val="P68B1DB1-Normal23"/>
        <w:spacing w:after="0"/>
        <w:jc w:val="center"/>
        <w:rPr>
          <w:lang w:val="en-GB"/>
        </w:rPr>
      </w:pPr>
    </w:p>
    <w:p w14:paraId="149C00BE" w14:textId="0A37AF58" w:rsidR="00855666" w:rsidRPr="00FD18D6" w:rsidRDefault="000A5C9B">
      <w:pPr>
        <w:pStyle w:val="P68B1DB1-Normal23"/>
        <w:spacing w:after="0"/>
        <w:jc w:val="center"/>
        <w:rPr>
          <w:bCs/>
          <w:lang w:val="en-GB"/>
        </w:rPr>
      </w:pPr>
      <w:r w:rsidRPr="00FD18D6">
        <w:rPr>
          <w:lang w:val="en-GB"/>
        </w:rPr>
        <w:t>Method of completing the report</w:t>
      </w:r>
    </w:p>
    <w:p w14:paraId="736C0D99" w14:textId="1BAC2541" w:rsidR="00855666" w:rsidRPr="00FD18D6" w:rsidRDefault="00000000" w:rsidP="000A5C9B">
      <w:pPr>
        <w:pStyle w:val="P68B1DB1-Normal23"/>
        <w:spacing w:after="0"/>
        <w:jc w:val="center"/>
        <w:rPr>
          <w:bCs/>
          <w:lang w:val="en-GB"/>
        </w:rPr>
      </w:pPr>
      <w:r w:rsidRPr="00FD18D6">
        <w:rPr>
          <w:lang w:val="en-GB"/>
        </w:rPr>
        <w:t xml:space="preserve">C 07.00 - </w:t>
      </w:r>
      <w:r w:rsidR="000A5C9B" w:rsidRPr="00FD18D6">
        <w:rPr>
          <w:lang w:val="en-GB"/>
        </w:rPr>
        <w:t>CREDIT AND COUNTERPARTY CREDIT RISKS AND FREE DELIVERIES: STANDARDISED APPROACH TO CAPITAL REQUIREMENTS (CR SA</w:t>
      </w:r>
      <w:r w:rsidRPr="00FD18D6">
        <w:rPr>
          <w:lang w:val="en-GB"/>
        </w:rPr>
        <w:t>)</w:t>
      </w:r>
    </w:p>
    <w:p w14:paraId="5985A9E0" w14:textId="77777777" w:rsidR="00855666" w:rsidRPr="00FD18D6" w:rsidRDefault="00000000">
      <w:pPr>
        <w:pStyle w:val="P68B1DB1-Normal27"/>
        <w:spacing w:after="0" w:line="240" w:lineRule="auto"/>
        <w:ind w:firstLine="567"/>
        <w:jc w:val="both"/>
        <w:rPr>
          <w:lang w:val="en-GB"/>
        </w:rPr>
      </w:pPr>
      <w:r w:rsidRPr="00FD18D6">
        <w:rPr>
          <w:lang w:val="en-GB"/>
        </w:rPr>
        <w:t> </w:t>
      </w:r>
    </w:p>
    <w:p w14:paraId="5CAA6FEB" w14:textId="2EF2EA97" w:rsidR="00855666" w:rsidRPr="00FD18D6" w:rsidRDefault="00000000">
      <w:pPr>
        <w:pStyle w:val="P68B1DB1-Normal13"/>
        <w:spacing w:after="0" w:line="240" w:lineRule="auto"/>
        <w:ind w:firstLine="567"/>
        <w:jc w:val="both"/>
        <w:rPr>
          <w:lang w:val="en-GB"/>
        </w:rPr>
      </w:pPr>
      <w:r w:rsidRPr="00FD18D6">
        <w:rPr>
          <w:lang w:val="en-GB"/>
        </w:rPr>
        <w:t>Instructions concerning certain headings</w:t>
      </w:r>
    </w:p>
    <w:p w14:paraId="6134531A" w14:textId="77777777" w:rsidR="000A5C9B" w:rsidRPr="00FD18D6" w:rsidRDefault="000A5C9B" w:rsidP="000A5C9B">
      <w:pPr>
        <w:spacing w:after="0" w:line="240" w:lineRule="auto"/>
        <w:ind w:firstLine="567"/>
        <w:jc w:val="both"/>
        <w:rPr>
          <w:rFonts w:ascii="Arial" w:eastAsia="Times New Roman" w:hAnsi="Arial" w:cs="Arial"/>
          <w:kern w:val="0"/>
          <w:sz w:val="24"/>
          <w:szCs w:val="24"/>
          <w:lang w:val="en-GB" w:eastAsia="ro-MD"/>
          <w14:ligatures w14:val="none"/>
        </w:rPr>
      </w:pPr>
    </w:p>
    <w:tbl>
      <w:tblPr>
        <w:tblW w:w="5089" w:type="pct"/>
        <w:jc w:val="center"/>
        <w:tblCellMar>
          <w:top w:w="15" w:type="dxa"/>
          <w:left w:w="15" w:type="dxa"/>
          <w:bottom w:w="15" w:type="dxa"/>
          <w:right w:w="15" w:type="dxa"/>
        </w:tblCellMar>
        <w:tblLook w:val="04A0" w:firstRow="1" w:lastRow="0" w:firstColumn="1" w:lastColumn="0" w:noHBand="0" w:noVBand="1"/>
      </w:tblPr>
      <w:tblGrid>
        <w:gridCol w:w="1199"/>
        <w:gridCol w:w="7339"/>
        <w:gridCol w:w="966"/>
      </w:tblGrid>
      <w:tr w:rsidR="00A82546" w:rsidRPr="00FD18D6" w14:paraId="5139C306"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F64E649" w14:textId="37170CF2" w:rsidR="00A82546" w:rsidRPr="00FD18D6" w:rsidRDefault="00A82546" w:rsidP="00A82546">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hAnsi="Times New Roman" w:cs="Times New Roman"/>
                <w:b/>
                <w:bCs/>
                <w:lang w:val="en-GB"/>
              </w:rPr>
              <w:t>Column code</w:t>
            </w:r>
          </w:p>
        </w:tc>
        <w:tc>
          <w:tcPr>
            <w:tcW w:w="3861"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CE35031" w14:textId="7C163762" w:rsidR="00A82546" w:rsidRPr="00FD18D6" w:rsidRDefault="00A82546" w:rsidP="00A82546">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hAnsi="Times New Roman" w:cs="Times New Roman"/>
                <w:b/>
                <w:bCs/>
                <w:lang w:val="en-GB"/>
              </w:rPr>
              <w:t>Column name</w:t>
            </w:r>
          </w:p>
        </w:tc>
        <w:tc>
          <w:tcPr>
            <w:tcW w:w="508"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7884131" w14:textId="77777777" w:rsidR="00A82546" w:rsidRPr="00FD18D6" w:rsidRDefault="00A82546" w:rsidP="00A82546">
            <w:pPr>
              <w:spacing w:after="0" w:line="240" w:lineRule="auto"/>
              <w:jc w:val="center"/>
              <w:rPr>
                <w:rFonts w:ascii="Times New Roman" w:eastAsia="Times New Roman" w:hAnsi="Times New Roman" w:cs="Times New Roman"/>
                <w:b/>
                <w:bCs/>
                <w:kern w:val="0"/>
                <w:lang w:val="en-GB" w:eastAsia="ro-MD"/>
                <w14:ligatures w14:val="none"/>
              </w:rPr>
            </w:pPr>
          </w:p>
        </w:tc>
      </w:tr>
      <w:tr w:rsidR="000A5C9B" w:rsidRPr="00FD18D6" w14:paraId="5400CD10"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FBAF4C"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0010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60A20A" w14:textId="1697849E" w:rsidR="00A82546" w:rsidRPr="00FD18D6" w:rsidRDefault="00A82546"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Original exposure pre conversion factor</w:t>
            </w:r>
          </w:p>
          <w:p w14:paraId="3266A4F1" w14:textId="4EAD42F9" w:rsidR="00A82546" w:rsidRPr="00FD18D6" w:rsidRDefault="00A82546" w:rsidP="00A82546">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Exposure value calculated in accordance with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s 5 to 10 of Regulation No 111/2018 without </w:t>
            </w:r>
            <w:proofErr w:type="gramStart"/>
            <w:r w:rsidRPr="00FD18D6">
              <w:rPr>
                <w:rFonts w:ascii="Times New Roman" w:eastAsia="Times New Roman" w:hAnsi="Times New Roman" w:cs="Times New Roman"/>
                <w:kern w:val="0"/>
                <w:lang w:val="en-GB" w:eastAsia="ro-MD"/>
                <w14:ligatures w14:val="none"/>
              </w:rPr>
              <w:t>taking into account</w:t>
            </w:r>
            <w:proofErr w:type="gramEnd"/>
            <w:r w:rsidRPr="00FD18D6">
              <w:rPr>
                <w:rFonts w:ascii="Times New Roman" w:eastAsia="Times New Roman" w:hAnsi="Times New Roman" w:cs="Times New Roman"/>
                <w:kern w:val="0"/>
                <w:lang w:val="en-GB" w:eastAsia="ro-MD"/>
                <w14:ligatures w14:val="none"/>
              </w:rPr>
              <w:t xml:space="preserve"> value adjustments and provisions, </w:t>
            </w:r>
            <w:r w:rsidRPr="00FD18D6">
              <w:rPr>
                <w:rFonts w:ascii="Times New Roman" w:eastAsia="Times New Roman" w:hAnsi="Times New Roman" w:cs="Times New Roman"/>
                <w:kern w:val="0"/>
                <w:lang w:val="en-GB" w:eastAsia="ro-MD"/>
                <w14:ligatures w14:val="none"/>
              </w:rPr>
              <w:lastRenderedPageBreak/>
              <w:t xml:space="preserve">conversion factors and the effect of credit risk mitigation techniques with the following qualifications arising from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6 of Regulation No 111/2018;</w:t>
            </w:r>
          </w:p>
          <w:p w14:paraId="26D28506" w14:textId="77777777" w:rsidR="00A82546" w:rsidRPr="00FD18D6" w:rsidRDefault="00A82546" w:rsidP="00A82546">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For derivatives, repurchase transactions, securities or commodities lending or borrowing transactions, long settlement transactions and margin lending transactions, the original exposure shall correspond to the exposure value of the counterparty credit risk exposure (see instructions for column 0210). </w:t>
            </w:r>
          </w:p>
          <w:p w14:paraId="452E3056" w14:textId="5F94C3A5" w:rsidR="000A5C9B" w:rsidRPr="00FD18D6" w:rsidRDefault="00A82546" w:rsidP="00A82546">
            <w:pPr>
              <w:pStyle w:val="InstructionsText"/>
              <w:framePr w:wrap="around"/>
            </w:pPr>
            <w:r w:rsidRPr="00FD18D6">
              <w:rPr>
                <w:lang w:eastAsia="ro-MD"/>
              </w:rPr>
              <w:t xml:space="preserve">Exposure values for leases are subject to the provisions of </w:t>
            </w:r>
            <w:r w:rsidR="007678AB" w:rsidRPr="00FD18D6">
              <w:rPr>
                <w:lang w:eastAsia="ro-MD"/>
              </w:rPr>
              <w:t>point</w:t>
            </w:r>
            <w:r w:rsidRPr="00FD18D6">
              <w:rPr>
                <w:lang w:eastAsia="ro-MD"/>
              </w:rPr>
              <w:t xml:space="preserve"> 94 of Regulation No 111/2018. In particular, the residual value shall be included at </w:t>
            </w:r>
            <w:proofErr w:type="gramStart"/>
            <w:r w:rsidRPr="00FD18D6">
              <w:rPr>
                <w:lang w:eastAsia="ro-MD"/>
              </w:rPr>
              <w:t>its</w:t>
            </w:r>
            <w:proofErr w:type="gramEnd"/>
            <w:r w:rsidRPr="00FD18D6">
              <w:rPr>
                <w:lang w:eastAsia="ro-MD"/>
              </w:rPr>
              <w:t xml:space="preserve"> carrying amount (i.e. the estimated residual present value at the end of the lease period).</w:t>
            </w:r>
          </w:p>
          <w:p w14:paraId="18011E53"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p w14:paraId="7DF509C6" w14:textId="6C977C16" w:rsidR="000A5C9B" w:rsidRPr="00FD18D6" w:rsidRDefault="007A5906"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In the case of on-balance sheet netting under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65 of Regulation No 112/2018 on credit risk mitigation techniques of banks (hereinafter Regulation No 112/2018), exposure values shall be reported according to cash collateral received</w:t>
            </w:r>
            <w:r w:rsidR="000A5C9B" w:rsidRPr="00FD18D6">
              <w:rPr>
                <w:rFonts w:ascii="Times New Roman" w:eastAsia="Times New Roman" w:hAnsi="Times New Roman" w:cs="Times New Roman"/>
                <w:kern w:val="0"/>
                <w:lang w:val="en-GB"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84F6E7"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6DF87645"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DC7D427"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0030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622A0E1" w14:textId="0EE01F92"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w:t>
            </w:r>
            <w:r w:rsidR="007A5906" w:rsidRPr="00FD18D6">
              <w:rPr>
                <w:rFonts w:ascii="Times New Roman" w:eastAsia="Times New Roman" w:hAnsi="Times New Roman" w:cs="Times New Roman"/>
                <w:b/>
                <w:bCs/>
                <w:kern w:val="0"/>
                <w:lang w:val="en-GB" w:eastAsia="ro-MD"/>
                <w14:ligatures w14:val="none"/>
              </w:rPr>
              <w:t xml:space="preserve"> Value adjustments and provisions associated with the original exposure</w:t>
            </w:r>
          </w:p>
          <w:p w14:paraId="2D81B8B2" w14:textId="784E6D49" w:rsidR="007A5906" w:rsidRPr="00FD18D6" w:rsidRDefault="007678AB" w:rsidP="007A5906">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7A5906" w:rsidRPr="00FD18D6">
              <w:rPr>
                <w:rFonts w:ascii="Times New Roman" w:eastAsia="Times New Roman" w:hAnsi="Times New Roman" w:cs="Times New Roman"/>
                <w:kern w:val="0"/>
                <w:lang w:val="en-GB" w:eastAsia="ro-MD"/>
                <w14:ligatures w14:val="none"/>
              </w:rPr>
              <w:t>s 5 to 10 of Regulation No 111/2018</w:t>
            </w:r>
          </w:p>
          <w:p w14:paraId="53624947" w14:textId="64974074" w:rsidR="000A5C9B" w:rsidRPr="00FD18D6" w:rsidRDefault="007A5906" w:rsidP="007A5906">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Value adjustments and provisions for credit losses realised in accordance with the accounting framework to which the reporting entity is subject, as well as prudential value adjustments</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A20075"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26973668"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DE3950"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0040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D42F55" w14:textId="014CAB59" w:rsidR="007A5906" w:rsidRPr="00FD18D6" w:rsidRDefault="007A5906"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Exposure net of value adjustments and provision</w:t>
            </w:r>
          </w:p>
          <w:p w14:paraId="636362A8" w14:textId="151EB8ED" w:rsidR="000A5C9B" w:rsidRPr="00FD18D6" w:rsidRDefault="007A5906"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Sum of columns 010 and 030</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CCB70C"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5C924D23"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noWrap/>
            <w:tcMar>
              <w:top w:w="24" w:type="dxa"/>
              <w:left w:w="48" w:type="dxa"/>
              <w:bottom w:w="24" w:type="dxa"/>
              <w:right w:w="48" w:type="dxa"/>
            </w:tcMar>
            <w:hideMark/>
          </w:tcPr>
          <w:p w14:paraId="120EEEC1"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0050-0100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530026" w14:textId="1F53EC18" w:rsidR="007A5906" w:rsidRPr="00FD18D6" w:rsidRDefault="007A5906"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Credit risk mitigation (C</w:t>
            </w:r>
            <w:r w:rsidR="002D67C1" w:rsidRPr="00FD18D6">
              <w:rPr>
                <w:rFonts w:ascii="Times New Roman" w:eastAsia="Times New Roman" w:hAnsi="Times New Roman" w:cs="Times New Roman"/>
                <w:b/>
                <w:bCs/>
                <w:kern w:val="0"/>
                <w:lang w:val="en-GB" w:eastAsia="ro-MD"/>
                <w14:ligatures w14:val="none"/>
              </w:rPr>
              <w:t>RM</w:t>
            </w:r>
            <w:r w:rsidRPr="00FD18D6">
              <w:rPr>
                <w:rFonts w:ascii="Times New Roman" w:eastAsia="Times New Roman" w:hAnsi="Times New Roman" w:cs="Times New Roman"/>
                <w:b/>
                <w:bCs/>
                <w:kern w:val="0"/>
                <w:lang w:val="en-GB" w:eastAsia="ro-MD"/>
                <w14:ligatures w14:val="none"/>
              </w:rPr>
              <w:t>) techniques with substitution effects on the exposure</w:t>
            </w:r>
          </w:p>
          <w:p w14:paraId="71121C32" w14:textId="2E200032" w:rsidR="002D67C1" w:rsidRPr="00FD18D6" w:rsidRDefault="002D67C1"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Credit risk mitigation techniques as defined in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3 of Regulation 112/2018 that reduce the credit risk associated with an exposure or exposures through the substitution of exposures as defined below under the heading “Substitution of the exposure due to CRM”.</w:t>
            </w:r>
          </w:p>
          <w:p w14:paraId="4A6F818B" w14:textId="77777777" w:rsidR="002D67C1" w:rsidRPr="00FD18D6" w:rsidRDefault="002D67C1" w:rsidP="002D67C1">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Collateral that </w:t>
            </w:r>
            <w:proofErr w:type="gramStart"/>
            <w:r w:rsidRPr="00FD18D6">
              <w:rPr>
                <w:rFonts w:ascii="Times New Roman" w:eastAsia="Times New Roman" w:hAnsi="Times New Roman" w:cs="Times New Roman"/>
                <w:kern w:val="0"/>
                <w:lang w:val="en-GB" w:eastAsia="ro-MD"/>
                <w14:ligatures w14:val="none"/>
              </w:rPr>
              <w:t>has an effect on</w:t>
            </w:r>
            <w:proofErr w:type="gramEnd"/>
            <w:r w:rsidRPr="00FD18D6">
              <w:rPr>
                <w:rFonts w:ascii="Times New Roman" w:eastAsia="Times New Roman" w:hAnsi="Times New Roman" w:cs="Times New Roman"/>
                <w:kern w:val="0"/>
                <w:lang w:val="en-GB" w:eastAsia="ro-MD"/>
                <w14:ligatures w14:val="none"/>
              </w:rPr>
              <w:t xml:space="preserve"> the exposure value (e.g. when used for credit risk mitigation techniques with substitution effects on the exposure) shall be limited to the exposure value.</w:t>
            </w:r>
          </w:p>
          <w:p w14:paraId="2D9ECA7B" w14:textId="32C980D9" w:rsidR="000A5C9B" w:rsidRPr="00FD18D6" w:rsidRDefault="002D67C1" w:rsidP="002D67C1">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Real collateral shall be reported in these columns, embodied in accordance with the Financial Collateral Simple Method and eligible unfunded credit protection</w:t>
            </w:r>
            <w:r w:rsidR="000A5C9B" w:rsidRPr="00FD18D6">
              <w:rPr>
                <w:rFonts w:ascii="Times New Roman" w:eastAsia="Times New Roman" w:hAnsi="Times New Roman" w:cs="Times New Roman"/>
                <w:kern w:val="0"/>
                <w:lang w:val="en-GB"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CAA7C0"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033D9631"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A61021"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0050-0060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C5A8B7" w14:textId="4E33D633" w:rsidR="000A5C9B" w:rsidRPr="00FD18D6" w:rsidRDefault="002D67C1"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Unfunded credit protection: adjusted values (Ga</w:t>
            </w:r>
            <w:r w:rsidR="000A5C9B" w:rsidRPr="00FD18D6">
              <w:rPr>
                <w:rFonts w:ascii="Times New Roman" w:eastAsia="Times New Roman" w:hAnsi="Times New Roman" w:cs="Times New Roman"/>
                <w:b/>
                <w:bCs/>
                <w:kern w:val="0"/>
                <w:lang w:val="en-GB" w:eastAsia="ro-MD"/>
                <w14:ligatures w14:val="none"/>
              </w:rPr>
              <w:t>)</w:t>
            </w:r>
            <w:r w:rsidR="000A5C9B" w:rsidRPr="00FD18D6">
              <w:rPr>
                <w:rFonts w:ascii="Times New Roman" w:eastAsia="Times New Roman" w:hAnsi="Times New Roman" w:cs="Times New Roman"/>
                <w:kern w:val="0"/>
                <w:lang w:val="en-GB" w:eastAsia="ro-MD"/>
                <w14:ligatures w14:val="none"/>
              </w:rPr>
              <w:t xml:space="preserve"> </w:t>
            </w:r>
          </w:p>
          <w:p w14:paraId="1FE2800B" w14:textId="77777777" w:rsidR="002D67C1" w:rsidRPr="00FD18D6" w:rsidRDefault="002D67C1" w:rsidP="002D67C1">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Section 2 of Chapter IX of Regulation No 112/2018</w:t>
            </w:r>
          </w:p>
          <w:p w14:paraId="37856F64" w14:textId="4C5EFE85" w:rsidR="000A5C9B" w:rsidRPr="00FD18D6" w:rsidRDefault="007678AB" w:rsidP="002D67C1">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2D67C1" w:rsidRPr="00FD18D6">
              <w:rPr>
                <w:rFonts w:ascii="Times New Roman" w:eastAsia="Times New Roman" w:hAnsi="Times New Roman" w:cs="Times New Roman"/>
                <w:kern w:val="0"/>
                <w:lang w:val="en-GB" w:eastAsia="ro-MD"/>
                <w14:ligatures w14:val="none"/>
              </w:rPr>
              <w:t xml:space="preserve"> 127 of Regulation No 112/2018 contains the formula for calculating the adjusted Ga value of unfunded credit protection</w:t>
            </w:r>
            <w:r w:rsidR="000A5C9B" w:rsidRPr="00FD18D6">
              <w:rPr>
                <w:rFonts w:ascii="Times New Roman" w:eastAsia="Times New Roman" w:hAnsi="Times New Roman" w:cs="Times New Roman"/>
                <w:kern w:val="0"/>
                <w:lang w:val="en-GB"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0F33A9"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3EC5E29F"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B78753"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0050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CF7DD4" w14:textId="0AA9A36D"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w:t>
            </w:r>
            <w:r w:rsidR="002D67C1" w:rsidRPr="00FD18D6">
              <w:rPr>
                <w:rFonts w:ascii="Times New Roman" w:eastAsia="Times New Roman" w:hAnsi="Times New Roman" w:cs="Times New Roman"/>
                <w:b/>
                <w:bCs/>
                <w:kern w:val="0"/>
                <w:lang w:val="en-GB" w:eastAsia="ro-MD"/>
                <w14:ligatures w14:val="none"/>
              </w:rPr>
              <w:t xml:space="preserve"> Guarantees </w:t>
            </w:r>
          </w:p>
          <w:p w14:paraId="54F95705" w14:textId="6DE3A4E8" w:rsidR="002D67C1" w:rsidRPr="00FD18D6" w:rsidRDefault="007678AB" w:rsidP="002D67C1">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2D67C1" w:rsidRPr="00FD18D6">
              <w:rPr>
                <w:rFonts w:ascii="Times New Roman" w:eastAsia="Times New Roman" w:hAnsi="Times New Roman" w:cs="Times New Roman"/>
                <w:kern w:val="0"/>
                <w:lang w:val="en-GB" w:eastAsia="ro-MD"/>
                <w14:ligatures w14:val="none"/>
              </w:rPr>
              <w:t xml:space="preserve"> 37 of Regulation No 112/2018</w:t>
            </w:r>
          </w:p>
          <w:p w14:paraId="003C94E3" w14:textId="45E2E47C" w:rsidR="000A5C9B" w:rsidRPr="00FD18D6" w:rsidRDefault="002D67C1" w:rsidP="002D67C1">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Unfunded credit protection as defined in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3 of Regulation 112/2018 other than credit derivatives</w:t>
            </w:r>
            <w:r w:rsidR="000A5C9B" w:rsidRPr="00FD18D6">
              <w:rPr>
                <w:rFonts w:ascii="Times New Roman" w:eastAsia="Times New Roman" w:hAnsi="Times New Roman" w:cs="Times New Roman"/>
                <w:kern w:val="0"/>
                <w:lang w:val="en-GB"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F287965"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3B8FF460"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93C833"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742F95" w14:textId="69796D7F"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w:t>
            </w:r>
            <w:r w:rsidR="002D67C1" w:rsidRPr="00FD18D6">
              <w:rPr>
                <w:rFonts w:ascii="Times New Roman" w:eastAsia="Times New Roman" w:hAnsi="Times New Roman" w:cs="Times New Roman"/>
                <w:b/>
                <w:bCs/>
                <w:kern w:val="0"/>
                <w:lang w:val="en-GB" w:eastAsia="ro-MD"/>
                <w14:ligatures w14:val="none"/>
              </w:rPr>
              <w:t xml:space="preserve"> Credit derivatives</w:t>
            </w:r>
          </w:p>
          <w:p w14:paraId="4C5245EA" w14:textId="69A5FCDE" w:rsidR="000A5C9B" w:rsidRPr="00FD18D6" w:rsidRDefault="002D67C1"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Chapters </w:t>
            </w:r>
            <w:r w:rsidR="000A5C9B" w:rsidRPr="00FD18D6">
              <w:rPr>
                <w:rFonts w:ascii="Times New Roman" w:eastAsia="Times New Roman" w:hAnsi="Times New Roman" w:cs="Times New Roman"/>
                <w:kern w:val="0"/>
                <w:lang w:val="en-GB" w:eastAsia="ro-MD"/>
                <w14:ligatures w14:val="none"/>
              </w:rPr>
              <w:t xml:space="preserve">V </w:t>
            </w:r>
            <w:r w:rsidRPr="00FD18D6">
              <w:rPr>
                <w:rFonts w:ascii="Times New Roman" w:eastAsia="Times New Roman" w:hAnsi="Times New Roman" w:cs="Times New Roman"/>
                <w:kern w:val="0"/>
                <w:lang w:val="en-GB" w:eastAsia="ro-MD"/>
                <w14:ligatures w14:val="none"/>
              </w:rPr>
              <w:t xml:space="preserve">and </w:t>
            </w:r>
            <w:r w:rsidR="000A5C9B" w:rsidRPr="00FD18D6">
              <w:rPr>
                <w:rFonts w:ascii="Times New Roman" w:eastAsia="Times New Roman" w:hAnsi="Times New Roman" w:cs="Times New Roman"/>
                <w:kern w:val="0"/>
                <w:lang w:val="en-GB" w:eastAsia="ro-MD"/>
                <w14:ligatures w14:val="none"/>
              </w:rPr>
              <w:t>V</w:t>
            </w:r>
            <w:r w:rsidR="000A5C9B" w:rsidRPr="00FD18D6">
              <w:rPr>
                <w:rFonts w:ascii="Times New Roman" w:eastAsia="Times New Roman" w:hAnsi="Times New Roman" w:cs="Times New Roman"/>
                <w:kern w:val="0"/>
                <w:vertAlign w:val="superscript"/>
                <w:lang w:val="en-GB" w:eastAsia="ro-MD"/>
                <w14:ligatures w14:val="none"/>
              </w:rPr>
              <w:t>1</w:t>
            </w:r>
            <w:r w:rsidR="000A5C9B" w:rsidRPr="00FD18D6">
              <w:rPr>
                <w:rFonts w:ascii="Times New Roman" w:eastAsia="Times New Roman" w:hAnsi="Times New Roman" w:cs="Times New Roman"/>
                <w:kern w:val="0"/>
                <w:lang w:val="en-GB" w:eastAsia="ro-MD"/>
                <w14:ligatures w14:val="none"/>
              </w:rPr>
              <w:t xml:space="preserve"> </w:t>
            </w:r>
            <w:r w:rsidRPr="00FD18D6">
              <w:rPr>
                <w:rFonts w:ascii="Times New Roman" w:eastAsia="Times New Roman" w:hAnsi="Times New Roman" w:cs="Times New Roman"/>
                <w:kern w:val="0"/>
                <w:lang w:val="en-GB" w:eastAsia="ro-MD"/>
                <w14:ligatures w14:val="none"/>
              </w:rPr>
              <w:t>of Regulation No 112/2018</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50F33C"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3AC21F0D"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C9EEDD4"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0070-0080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279970" w14:textId="4DD446FF" w:rsidR="002D67C1" w:rsidRPr="00FD18D6" w:rsidRDefault="002D67C1"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Funded credit protection</w:t>
            </w:r>
          </w:p>
          <w:p w14:paraId="3783A067" w14:textId="1CCE76FE" w:rsidR="00AD4165" w:rsidRPr="00FD18D6" w:rsidRDefault="00AD4165" w:rsidP="00AD4165">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These columns refer to funded credit protection as defined in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3 of Regulation No 112/2018 and are subject to the rules laid down in accordance with Sections 2, 3 and 5 of Chapter III of that Regulation. Amounts do not include master netting agreements (already included in the original exposure before conversion factors).</w:t>
            </w:r>
          </w:p>
          <w:p w14:paraId="10D66AA9" w14:textId="1EB0474A" w:rsidR="000A5C9B" w:rsidRPr="00FD18D6" w:rsidRDefault="00AD4165" w:rsidP="00AD4165">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Investments in credit linked notes referred to in Title IV, Chapter VIII, Section 1 of Regulation No 112/2018 and balance sheet netting positions resulting from eligible balance sheet netting agreements in accordance with Chapter III, Section 1 and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65 of Regulation No 112/2018 shall be treated as cash collateral</w:t>
            </w:r>
            <w:r w:rsidR="000A5C9B" w:rsidRPr="00FD18D6">
              <w:rPr>
                <w:rFonts w:ascii="Times New Roman" w:eastAsia="Times New Roman" w:hAnsi="Times New Roman" w:cs="Times New Roman"/>
                <w:kern w:val="0"/>
                <w:lang w:val="en-GB"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C69EAE"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72DD030B"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42E0526"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0070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4884AF6" w14:textId="2D7AE8B4"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w:t>
            </w:r>
            <w:r w:rsidR="00AD4165" w:rsidRPr="00FD18D6">
              <w:rPr>
                <w:rFonts w:ascii="Times New Roman" w:eastAsia="Times New Roman" w:hAnsi="Times New Roman" w:cs="Times New Roman"/>
                <w:b/>
                <w:bCs/>
                <w:kern w:val="0"/>
                <w:lang w:val="en-GB" w:eastAsia="ro-MD"/>
                <w14:ligatures w14:val="none"/>
              </w:rPr>
              <w:t xml:space="preserve"> Financial collateral: simple method</w:t>
            </w:r>
          </w:p>
          <w:p w14:paraId="6BB09622" w14:textId="336ABB1E" w:rsidR="000A5C9B" w:rsidRPr="00FD18D6" w:rsidRDefault="007678A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AD4165" w:rsidRPr="00FD18D6">
              <w:rPr>
                <w:rFonts w:ascii="Times New Roman" w:eastAsia="Times New Roman" w:hAnsi="Times New Roman" w:cs="Times New Roman"/>
                <w:kern w:val="0"/>
                <w:lang w:val="en-GB" w:eastAsia="ro-MD"/>
                <w14:ligatures w14:val="none"/>
              </w:rPr>
              <w:t>s 73, 74 and 75 of Regulation No 112/2018</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7C7D3A"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1304D263"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3CAA945"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lastRenderedPageBreak/>
              <w:t>0080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0CC81AD" w14:textId="67092F75"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w:t>
            </w:r>
            <w:r w:rsidR="00AD4165" w:rsidRPr="00FD18D6">
              <w:rPr>
                <w:rFonts w:ascii="Times New Roman" w:eastAsia="Times New Roman" w:hAnsi="Times New Roman" w:cs="Times New Roman"/>
                <w:b/>
                <w:bCs/>
                <w:kern w:val="0"/>
                <w:lang w:val="en-GB" w:eastAsia="ro-MD"/>
                <w14:ligatures w14:val="none"/>
              </w:rPr>
              <w:t xml:space="preserve"> Other funded credit protection</w:t>
            </w:r>
          </w:p>
          <w:p w14:paraId="309799DF" w14:textId="41719F68" w:rsidR="000A5C9B" w:rsidRPr="00FD18D6" w:rsidRDefault="00AD4165"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Chapter VIII, Section 10 of Regulation 112/2018</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2F6D98D"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1AB55C1D"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07E37A"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0090-0100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99B65A" w14:textId="525D619A" w:rsidR="00AD4165" w:rsidRPr="00FD18D6" w:rsidRDefault="00AD4165"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Substitution of the exposure due to CRM</w:t>
            </w:r>
          </w:p>
          <w:p w14:paraId="2A7F4E75" w14:textId="3111C9F9" w:rsidR="004A38CC" w:rsidRPr="00FD18D6" w:rsidRDefault="007678A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4A38CC" w:rsidRPr="00FD18D6">
              <w:rPr>
                <w:rFonts w:ascii="Times New Roman" w:eastAsia="Times New Roman" w:hAnsi="Times New Roman" w:cs="Times New Roman"/>
                <w:kern w:val="0"/>
                <w:lang w:val="en-GB" w:eastAsia="ro-MD"/>
                <w14:ligatures w14:val="none"/>
              </w:rPr>
              <w:t>s 76, 114, 115 and Chapter IX, Section 21 of Regulation No 112/2018</w:t>
            </w:r>
          </w:p>
          <w:p w14:paraId="384C7E5E" w14:textId="77777777" w:rsidR="004A38CC" w:rsidRPr="00FD18D6" w:rsidRDefault="004A38CC" w:rsidP="004A38CC">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Outflows correspond to the GA guaranteed part of the exposure net of value adjustments and provisions, which is deducted from the obligor’s exposure class and then assigned to the protection provider’s exposure class. This amount shall be considered as an entry into the exposure class of the protection provider. </w:t>
            </w:r>
          </w:p>
          <w:p w14:paraId="40DE6DEB" w14:textId="20DB4FFC" w:rsidR="000A5C9B" w:rsidRPr="00FD18D6" w:rsidRDefault="004A38CC" w:rsidP="004A38CC">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Inflows and outflows related to the same exposure class shall also be reported</w:t>
            </w:r>
            <w:r w:rsidR="000A5C9B" w:rsidRPr="00FD18D6">
              <w:rPr>
                <w:rFonts w:ascii="Times New Roman" w:eastAsia="Times New Roman" w:hAnsi="Times New Roman" w:cs="Times New Roman"/>
                <w:kern w:val="0"/>
                <w:lang w:val="en-GB" w:eastAsia="ro-MD"/>
                <w14:ligatures w14:val="none"/>
              </w:rPr>
              <w:t>.</w:t>
            </w:r>
          </w:p>
          <w:p w14:paraId="302B9EAC" w14:textId="19E2C6C9" w:rsidR="000A5C9B" w:rsidRPr="00FD18D6" w:rsidRDefault="004A38CC"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Exposures due to possible entries in other forms and outflows to other forms shall be </w:t>
            </w:r>
            <w:proofErr w:type="gramStart"/>
            <w:r w:rsidRPr="00FD18D6">
              <w:rPr>
                <w:rFonts w:ascii="Times New Roman" w:eastAsia="Times New Roman" w:hAnsi="Times New Roman" w:cs="Times New Roman"/>
                <w:kern w:val="0"/>
                <w:lang w:val="en-GB" w:eastAsia="ro-MD"/>
                <w14:ligatures w14:val="none"/>
              </w:rPr>
              <w:t>taken into account</w:t>
            </w:r>
            <w:proofErr w:type="gramEnd"/>
            <w:r w:rsidRPr="00FD18D6">
              <w:rPr>
                <w:rFonts w:ascii="Times New Roman" w:eastAsia="Times New Roman" w:hAnsi="Times New Roman" w:cs="Times New Roman"/>
                <w:kern w:val="0"/>
                <w:lang w:val="en-GB"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472FF35"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609DC7AD"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9B7F6E"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0110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4FCBF0B" w14:textId="492EBF2D" w:rsidR="004A38CC" w:rsidRPr="00FD18D6" w:rsidRDefault="004A38CC"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Net exposure after CRM substitution effects pre conversion factor</w:t>
            </w:r>
          </w:p>
          <w:p w14:paraId="5FF7F167" w14:textId="5ED7D206" w:rsidR="000A5C9B" w:rsidRPr="00FD18D6" w:rsidRDefault="004A38CC"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Exposure amount net of value adjustments after </w:t>
            </w:r>
            <w:proofErr w:type="gramStart"/>
            <w:r w:rsidRPr="00FD18D6">
              <w:rPr>
                <w:rFonts w:ascii="Times New Roman" w:eastAsia="Times New Roman" w:hAnsi="Times New Roman" w:cs="Times New Roman"/>
                <w:kern w:val="0"/>
                <w:lang w:val="en-GB" w:eastAsia="ro-MD"/>
                <w14:ligatures w14:val="none"/>
              </w:rPr>
              <w:t>taking into account</w:t>
            </w:r>
            <w:proofErr w:type="gramEnd"/>
            <w:r w:rsidRPr="00FD18D6">
              <w:rPr>
                <w:rFonts w:ascii="Times New Roman" w:eastAsia="Times New Roman" w:hAnsi="Times New Roman" w:cs="Times New Roman"/>
                <w:kern w:val="0"/>
                <w:lang w:val="en-GB" w:eastAsia="ro-MD"/>
                <w14:ligatures w14:val="none"/>
              </w:rPr>
              <w:t xml:space="preserve"> inflows and outflows due to credit risk mitigation techniques with substitution effects on the exposure</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F4EFBC"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58234710"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0022386"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0120-0140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E13309" w14:textId="0ED018A4" w:rsidR="004A38CC" w:rsidRPr="00FD18D6" w:rsidRDefault="004A38CC"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 xml:space="preserve">Credit risk mitigation techniques affecting the exposure amount: funded credit protection. Financial collateral comprehensive method </w:t>
            </w:r>
          </w:p>
          <w:p w14:paraId="1B00EFDD" w14:textId="0E95C086" w:rsidR="004A38CC" w:rsidRPr="00FD18D6" w:rsidRDefault="004A38CC" w:rsidP="004A38CC">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Sections 5, 6, 7, 8 and 9 of Chapter VIII of Regulation No 112/2018. This also includes credit linked notes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s 66 and 67 of that Regulation).</w:t>
            </w:r>
          </w:p>
          <w:p w14:paraId="790BA44B" w14:textId="0DFEB9BF" w:rsidR="000A5C9B" w:rsidRPr="00FD18D6" w:rsidRDefault="004A38CC" w:rsidP="004A38CC">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Credit linked notes and balance sheet netting positions resulting from balance sheet netting agreements eligible under Section 1 of Chapter VIII of Regulation No 112/2018 shall be treated as cash collateral</w:t>
            </w:r>
            <w:r w:rsidR="000A5C9B" w:rsidRPr="00FD18D6">
              <w:rPr>
                <w:rFonts w:ascii="Times New Roman" w:eastAsia="Times New Roman" w:hAnsi="Times New Roman" w:cs="Times New Roman"/>
                <w:kern w:val="0"/>
                <w:lang w:val="en-GB" w:eastAsia="ro-MD"/>
                <w14:ligatures w14:val="none"/>
              </w:rPr>
              <w:t>.</w:t>
            </w:r>
          </w:p>
          <w:p w14:paraId="4EAAC935" w14:textId="438D3ECC" w:rsidR="000A5C9B" w:rsidRPr="00FD18D6" w:rsidRDefault="004A38CC"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The effect of collateralisation of the Financial Collateral Comprehensive Method on an exposure that is collateralised by an eligible financial collateral shall be calculated in accordance with Sections 5, 6, 7, 8 and 9 of Chapter VIII of Regulation No 112/</w:t>
            </w:r>
            <w:proofErr w:type="gramStart"/>
            <w:r w:rsidRPr="00FD18D6">
              <w:rPr>
                <w:rFonts w:ascii="Times New Roman" w:eastAsia="Times New Roman" w:hAnsi="Times New Roman" w:cs="Times New Roman"/>
                <w:kern w:val="0"/>
                <w:lang w:val="en-GB" w:eastAsia="ro-MD"/>
                <w14:ligatures w14:val="none"/>
              </w:rPr>
              <w:t>2018.</w:t>
            </w:r>
            <w:r w:rsidR="000A5C9B" w:rsidRPr="00FD18D6">
              <w:rPr>
                <w:rFonts w:ascii="Times New Roman" w:eastAsia="Times New Roman" w:hAnsi="Times New Roman" w:cs="Times New Roman"/>
                <w:kern w:val="0"/>
                <w:lang w:val="en-GB" w:eastAsia="ro-MD"/>
                <w14:ligatures w14:val="none"/>
              </w:rPr>
              <w:t>.</w:t>
            </w:r>
            <w:proofErr w:type="gramEnd"/>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F5C8C1"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0797DECE"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6A1E6E"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0120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E1E5832" w14:textId="144A7E0A" w:rsidR="000A5C9B" w:rsidRPr="00FD18D6" w:rsidRDefault="004A38CC"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Volatility adjustment to the exposure</w:t>
            </w:r>
          </w:p>
          <w:p w14:paraId="135D328D" w14:textId="191E5441" w:rsidR="004A38CC" w:rsidRPr="00FD18D6" w:rsidRDefault="007678AB" w:rsidP="004A38CC">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4A38CC" w:rsidRPr="00FD18D6">
              <w:rPr>
                <w:rFonts w:ascii="Times New Roman" w:eastAsia="Times New Roman" w:hAnsi="Times New Roman" w:cs="Times New Roman"/>
                <w:kern w:val="0"/>
                <w:lang w:val="en-GB" w:eastAsia="ro-MD"/>
                <w14:ligatures w14:val="none"/>
              </w:rPr>
              <w:t>s 87 to 90 of Regulation No 112/2018</w:t>
            </w:r>
          </w:p>
          <w:p w14:paraId="7EE99E77" w14:textId="796903CA" w:rsidR="000A5C9B" w:rsidRPr="00FD18D6" w:rsidRDefault="004A38CC" w:rsidP="004A38CC">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The amount to be reported is due to the impact of the volatility adjustment applied to the exposure (Eva-E) = E*He</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712B52"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5847480B"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4B3B88"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0130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37C12D" w14:textId="2CFC3FC8"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w:t>
            </w:r>
            <w:r w:rsidR="004A38CC" w:rsidRPr="00FD18D6">
              <w:rPr>
                <w:rFonts w:ascii="Times New Roman" w:eastAsia="Times New Roman" w:hAnsi="Times New Roman" w:cs="Times New Roman"/>
                <w:b/>
                <w:bCs/>
                <w:kern w:val="0"/>
                <w:lang w:val="en-GB" w:eastAsia="ro-MD"/>
                <w14:ligatures w14:val="none"/>
              </w:rPr>
              <w:t xml:space="preserve"> Financial collateral: adjusted value (</w:t>
            </w:r>
            <w:proofErr w:type="spellStart"/>
            <w:r w:rsidR="004A38CC" w:rsidRPr="00FD18D6">
              <w:rPr>
                <w:rFonts w:ascii="Times New Roman" w:eastAsia="Times New Roman" w:hAnsi="Times New Roman" w:cs="Times New Roman"/>
                <w:b/>
                <w:bCs/>
                <w:kern w:val="0"/>
                <w:lang w:val="en-GB" w:eastAsia="ro-MD"/>
                <w14:ligatures w14:val="none"/>
              </w:rPr>
              <w:t>Cvam</w:t>
            </w:r>
            <w:proofErr w:type="spellEnd"/>
            <w:r w:rsidR="004A38CC" w:rsidRPr="00FD18D6">
              <w:rPr>
                <w:rFonts w:ascii="Times New Roman" w:eastAsia="Times New Roman" w:hAnsi="Times New Roman" w:cs="Times New Roman"/>
                <w:b/>
                <w:bCs/>
                <w:kern w:val="0"/>
                <w:lang w:val="en-GB" w:eastAsia="ro-MD"/>
                <w14:ligatures w14:val="none"/>
              </w:rPr>
              <w:t>)</w:t>
            </w:r>
          </w:p>
          <w:p w14:paraId="38655D3C" w14:textId="10893CC1" w:rsidR="004A38CC" w:rsidRPr="00FD18D6" w:rsidRDefault="007678AB" w:rsidP="004A38CC">
            <w:pPr>
              <w:pStyle w:val="InstructionsText"/>
              <w:framePr w:wrap="around"/>
            </w:pPr>
            <w:r w:rsidRPr="00FD18D6">
              <w:t>Point</w:t>
            </w:r>
            <w:r w:rsidR="004A38CC" w:rsidRPr="00FD18D6">
              <w:t xml:space="preserve"> 126 of Regulation No 112/2018</w:t>
            </w:r>
          </w:p>
          <w:p w14:paraId="23B692ED" w14:textId="388F0A07" w:rsidR="004A38CC" w:rsidRPr="00FD18D6" w:rsidRDefault="004A38CC" w:rsidP="004A38CC">
            <w:pPr>
              <w:pStyle w:val="InstructionsText"/>
              <w:framePr w:wrap="around"/>
            </w:pPr>
            <w:r w:rsidRPr="00FD18D6">
              <w:t xml:space="preserve">For trading book operations, financial guarantees and commodities eligible for trading book exposures in accordance with </w:t>
            </w:r>
            <w:r w:rsidR="007678AB" w:rsidRPr="00FD18D6">
              <w:t>point</w:t>
            </w:r>
            <w:r w:rsidRPr="00FD18D6">
              <w:t xml:space="preserve">s 98 to 104 of Regulation No 220/2025 shall be included. </w:t>
            </w:r>
          </w:p>
          <w:p w14:paraId="2E2F568E" w14:textId="77777777" w:rsidR="004A38CC" w:rsidRPr="00FD18D6" w:rsidRDefault="004A38CC" w:rsidP="004A38CC">
            <w:pPr>
              <w:pStyle w:val="InstructionsText"/>
              <w:framePr w:wrap="around"/>
            </w:pPr>
            <w:r w:rsidRPr="00FD18D6">
              <w:t xml:space="preserve">The amount to be reported corresponds to the formula </w:t>
            </w:r>
          </w:p>
          <w:p w14:paraId="691851DC" w14:textId="77777777" w:rsidR="004A38CC" w:rsidRPr="00FD18D6" w:rsidRDefault="004A38CC" w:rsidP="004A38CC">
            <w:pPr>
              <w:pStyle w:val="InstructionsText"/>
              <w:framePr w:wrap="around"/>
            </w:pPr>
            <w:proofErr w:type="spellStart"/>
            <w:r w:rsidRPr="00FD18D6">
              <w:t>Cvam</w:t>
            </w:r>
            <w:proofErr w:type="spellEnd"/>
            <w:r w:rsidRPr="00FD18D6">
              <w:t xml:space="preserve"> = C*(1-Hc-</w:t>
            </w:r>
            <w:proofErr w:type="gramStart"/>
            <w:r w:rsidRPr="00FD18D6">
              <w:t>Hfx)*</w:t>
            </w:r>
            <w:proofErr w:type="gramEnd"/>
            <w:r w:rsidRPr="00FD18D6">
              <w:t>(t-t*)/(T-t*).</w:t>
            </w:r>
          </w:p>
          <w:p w14:paraId="26F8CEB4" w14:textId="650961AD" w:rsidR="000A5C9B" w:rsidRPr="00FD18D6" w:rsidRDefault="004A38CC" w:rsidP="004A38CC">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 xml:space="preserve">For definition C, </w:t>
            </w:r>
            <w:proofErr w:type="spellStart"/>
            <w:r w:rsidRPr="00FD18D6">
              <w:rPr>
                <w:rFonts w:ascii="Times New Roman" w:hAnsi="Times New Roman" w:cs="Times New Roman"/>
                <w:lang w:val="en-GB"/>
              </w:rPr>
              <w:t>Hc</w:t>
            </w:r>
            <w:proofErr w:type="spellEnd"/>
            <w:r w:rsidRPr="00FD18D6">
              <w:rPr>
                <w:rFonts w:ascii="Times New Roman" w:hAnsi="Times New Roman" w:cs="Times New Roman"/>
                <w:lang w:val="en-GB"/>
              </w:rPr>
              <w:t xml:space="preserve">, </w:t>
            </w:r>
            <w:proofErr w:type="spellStart"/>
            <w:r w:rsidRPr="00FD18D6">
              <w:rPr>
                <w:rFonts w:ascii="Times New Roman" w:hAnsi="Times New Roman" w:cs="Times New Roman"/>
                <w:lang w:val="en-GB"/>
              </w:rPr>
              <w:t>Hfx</w:t>
            </w:r>
            <w:proofErr w:type="spellEnd"/>
            <w:r w:rsidRPr="00FD18D6">
              <w:rPr>
                <w:rFonts w:ascii="Times New Roman" w:hAnsi="Times New Roman" w:cs="Times New Roman"/>
                <w:lang w:val="en-GB"/>
              </w:rPr>
              <w:t>, t, T and t*, see Titles IV and V of Regulation No 112/2018.</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21E87AA"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21BEA6B3"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1A3AC2E"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0140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F1146EA" w14:textId="7A4E9645"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w:t>
            </w:r>
            <w:r w:rsidR="004A38CC" w:rsidRPr="00FD18D6">
              <w:rPr>
                <w:rFonts w:ascii="Times New Roman" w:eastAsia="Times New Roman" w:hAnsi="Times New Roman" w:cs="Times New Roman"/>
                <w:b/>
                <w:bCs/>
                <w:kern w:val="0"/>
                <w:lang w:val="en-GB" w:eastAsia="ro-MD"/>
                <w14:ligatures w14:val="none"/>
              </w:rPr>
              <w:t xml:space="preserve"> of which: volatility and maturity adjustments</w:t>
            </w:r>
          </w:p>
          <w:p w14:paraId="6B30DE3F" w14:textId="7698794F" w:rsidR="004A38CC" w:rsidRPr="00FD18D6" w:rsidRDefault="007678AB" w:rsidP="004A38CC">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4A38CC" w:rsidRPr="00FD18D6">
              <w:rPr>
                <w:rFonts w:ascii="Times New Roman" w:eastAsia="Times New Roman" w:hAnsi="Times New Roman" w:cs="Times New Roman"/>
                <w:kern w:val="0"/>
                <w:lang w:val="en-GB" w:eastAsia="ro-MD"/>
                <w14:ligatures w14:val="none"/>
              </w:rPr>
              <w:t>s 84 to 86 and 126 of Regulation No 112/2018</w:t>
            </w:r>
          </w:p>
          <w:p w14:paraId="162ADE8B" w14:textId="4CCAF5D2" w:rsidR="000A5C9B" w:rsidRPr="00FD18D6" w:rsidRDefault="004A38CC" w:rsidP="004A38CC">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The amount to be reported corresponds to the common impact of volatility and maturity adjustments (</w:t>
            </w:r>
            <w:proofErr w:type="spellStart"/>
            <w:r w:rsidRPr="00FD18D6">
              <w:rPr>
                <w:rFonts w:ascii="Times New Roman" w:eastAsia="Times New Roman" w:hAnsi="Times New Roman" w:cs="Times New Roman"/>
                <w:kern w:val="0"/>
                <w:lang w:val="en-GB" w:eastAsia="ro-MD"/>
                <w14:ligatures w14:val="none"/>
              </w:rPr>
              <w:t>Cvam</w:t>
            </w:r>
            <w:proofErr w:type="spellEnd"/>
            <w:r w:rsidRPr="00FD18D6">
              <w:rPr>
                <w:rFonts w:ascii="Times New Roman" w:eastAsia="Times New Roman" w:hAnsi="Times New Roman" w:cs="Times New Roman"/>
                <w:kern w:val="0"/>
                <w:lang w:val="en-GB" w:eastAsia="ro-MD"/>
                <w14:ligatures w14:val="none"/>
              </w:rPr>
              <w:t>-C) = C*[(1-Hc-Hfx)*(t-t*)/(T-t*)-1], where the impact of the volatility adjustment is (</w:t>
            </w:r>
            <w:proofErr w:type="spellStart"/>
            <w:r w:rsidRPr="00FD18D6">
              <w:rPr>
                <w:rFonts w:ascii="Times New Roman" w:eastAsia="Times New Roman" w:hAnsi="Times New Roman" w:cs="Times New Roman"/>
                <w:kern w:val="0"/>
                <w:lang w:val="en-GB" w:eastAsia="ro-MD"/>
                <w14:ligatures w14:val="none"/>
              </w:rPr>
              <w:t>Cva</w:t>
            </w:r>
            <w:proofErr w:type="spellEnd"/>
            <w:r w:rsidRPr="00FD18D6">
              <w:rPr>
                <w:rFonts w:ascii="Times New Roman" w:eastAsia="Times New Roman" w:hAnsi="Times New Roman" w:cs="Times New Roman"/>
                <w:kern w:val="0"/>
                <w:lang w:val="en-GB" w:eastAsia="ro-MD"/>
                <w14:ligatures w14:val="none"/>
              </w:rPr>
              <w:t>-C) = C*[(1-Hc-Hfx)-1] and the impact of maturity adjustments is (</w:t>
            </w:r>
            <w:proofErr w:type="spellStart"/>
            <w:r w:rsidRPr="00FD18D6">
              <w:rPr>
                <w:rFonts w:ascii="Times New Roman" w:eastAsia="Times New Roman" w:hAnsi="Times New Roman" w:cs="Times New Roman"/>
                <w:kern w:val="0"/>
                <w:lang w:val="en-GB" w:eastAsia="ro-MD"/>
                <w14:ligatures w14:val="none"/>
              </w:rPr>
              <w:t>Cvam-Cva</w:t>
            </w:r>
            <w:proofErr w:type="spellEnd"/>
            <w:r w:rsidRPr="00FD18D6">
              <w:rPr>
                <w:rFonts w:ascii="Times New Roman" w:eastAsia="Times New Roman" w:hAnsi="Times New Roman" w:cs="Times New Roman"/>
                <w:kern w:val="0"/>
                <w:lang w:val="en-GB" w:eastAsia="ro-MD"/>
                <w14:ligatures w14:val="none"/>
              </w:rPr>
              <w:t>) = C*(1-Hc-Hfx)*[(t-t*)/(T-t*)-1].</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5A839D0"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23C84DD7"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0DD51B"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0150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5DD0BDA" w14:textId="0CCE7A5F" w:rsidR="004A38CC" w:rsidRPr="00FD18D6" w:rsidRDefault="004A38CC"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Fully adjusted exposure value (E*)</w:t>
            </w:r>
          </w:p>
          <w:p w14:paraId="1405F24A" w14:textId="269D9039" w:rsidR="000A5C9B" w:rsidRPr="00FD18D6" w:rsidRDefault="007678A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4A38CC" w:rsidRPr="00FD18D6">
              <w:rPr>
                <w:rFonts w:ascii="Times New Roman" w:eastAsia="Times New Roman" w:hAnsi="Times New Roman" w:cs="Times New Roman"/>
                <w:kern w:val="0"/>
                <w:lang w:val="en-GB" w:eastAsia="ro-MD"/>
                <w14:ligatures w14:val="none"/>
              </w:rPr>
              <w:t xml:space="preserve"> 71, </w:t>
            </w:r>
            <w:r w:rsidRPr="00FD18D6">
              <w:rPr>
                <w:rFonts w:ascii="Times New Roman" w:eastAsia="Times New Roman" w:hAnsi="Times New Roman" w:cs="Times New Roman"/>
                <w:kern w:val="0"/>
                <w:lang w:val="en-GB" w:eastAsia="ro-MD"/>
                <w14:ligatures w14:val="none"/>
              </w:rPr>
              <w:t>point</w:t>
            </w:r>
            <w:r w:rsidR="004A38CC" w:rsidRPr="00FD18D6">
              <w:rPr>
                <w:rFonts w:ascii="Times New Roman" w:eastAsia="Times New Roman" w:hAnsi="Times New Roman" w:cs="Times New Roman"/>
                <w:kern w:val="0"/>
                <w:lang w:val="en-GB" w:eastAsia="ro-MD"/>
                <w14:ligatures w14:val="none"/>
              </w:rPr>
              <w:t>s 87 to 92</w:t>
            </w:r>
            <w:r w:rsidR="004A38CC" w:rsidRPr="00FD18D6">
              <w:rPr>
                <w:rFonts w:ascii="Times New Roman" w:eastAsia="Times New Roman" w:hAnsi="Times New Roman" w:cs="Times New Roman"/>
                <w:kern w:val="0"/>
                <w:vertAlign w:val="superscript"/>
                <w:lang w:val="en-GB" w:eastAsia="ro-MD"/>
                <w14:ligatures w14:val="none"/>
              </w:rPr>
              <w:t>1</w:t>
            </w:r>
            <w:r w:rsidR="004A38CC" w:rsidRPr="00FD18D6">
              <w:rPr>
                <w:rFonts w:ascii="Times New Roman" w:eastAsia="Times New Roman" w:hAnsi="Times New Roman" w:cs="Times New Roman"/>
                <w:kern w:val="0"/>
                <w:lang w:val="en-GB" w:eastAsia="ro-MD"/>
                <w14:ligatures w14:val="none"/>
              </w:rPr>
              <w:t xml:space="preserve"> and </w:t>
            </w:r>
            <w:r w:rsidRPr="00FD18D6">
              <w:rPr>
                <w:rFonts w:ascii="Times New Roman" w:eastAsia="Times New Roman" w:hAnsi="Times New Roman" w:cs="Times New Roman"/>
                <w:kern w:val="0"/>
                <w:lang w:val="en-GB" w:eastAsia="ro-MD"/>
                <w14:ligatures w14:val="none"/>
              </w:rPr>
              <w:t>point</w:t>
            </w:r>
            <w:r w:rsidR="004A38CC" w:rsidRPr="00FD18D6">
              <w:rPr>
                <w:rFonts w:ascii="Times New Roman" w:eastAsia="Times New Roman" w:hAnsi="Times New Roman" w:cs="Times New Roman"/>
                <w:kern w:val="0"/>
                <w:lang w:val="en-GB" w:eastAsia="ro-MD"/>
                <w14:ligatures w14:val="none"/>
              </w:rPr>
              <w:t>s 106 and 107 of Regulation No 112/2018.</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2CABD1"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0F1BF767"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65EED92"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0160-0195</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5CA319" w14:textId="128D2095" w:rsidR="00990DFB" w:rsidRPr="00FD18D6" w:rsidRDefault="00990DFB"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Breakdown of the fully adjusted exposure value of off-balance sheet items by conversion factors</w:t>
            </w:r>
          </w:p>
          <w:p w14:paraId="5C9B49CC" w14:textId="2F7B21EF" w:rsidR="00990DFB" w:rsidRPr="00FD18D6" w:rsidRDefault="007678AB" w:rsidP="00990DFB">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990DFB" w:rsidRPr="00FD18D6">
              <w:rPr>
                <w:rFonts w:ascii="Times New Roman" w:eastAsia="Times New Roman" w:hAnsi="Times New Roman" w:cs="Times New Roman"/>
                <w:kern w:val="0"/>
                <w:lang w:val="en-GB" w:eastAsia="ro-MD"/>
                <w14:ligatures w14:val="none"/>
              </w:rPr>
              <w:t>s 5 to 10 of Regulation No 111/2018</w:t>
            </w:r>
          </w:p>
          <w:p w14:paraId="1730B2D8" w14:textId="1AF4145C" w:rsidR="000A5C9B" w:rsidRPr="00FD18D6" w:rsidRDefault="00990DFB" w:rsidP="00990DFB">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See also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s 76 to 78 and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s 106 and 107 of Regulation No 112/2018</w:t>
            </w:r>
            <w:r w:rsidR="000A5C9B" w:rsidRPr="00FD18D6">
              <w:rPr>
                <w:rFonts w:ascii="Times New Roman" w:eastAsia="Times New Roman" w:hAnsi="Times New Roman" w:cs="Times New Roman"/>
                <w:kern w:val="0"/>
                <w:lang w:val="en-GB" w:eastAsia="ro-MD"/>
                <w14:ligatures w14:val="none"/>
              </w:rPr>
              <w:t>.</w:t>
            </w:r>
          </w:p>
          <w:p w14:paraId="4249D39F" w14:textId="35AC48F8" w:rsidR="000A5C9B" w:rsidRPr="00FD18D6" w:rsidRDefault="00990DF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Reported figures are fully adjusted exposure values before conversion factor</w:t>
            </w:r>
            <w:r w:rsidR="000A5C9B" w:rsidRPr="00FD18D6">
              <w:rPr>
                <w:rFonts w:ascii="Times New Roman" w:eastAsia="Times New Roman" w:hAnsi="Times New Roman" w:cs="Times New Roman"/>
                <w:kern w:val="0"/>
                <w:lang w:val="en-GB" w:eastAsia="ro-MD"/>
                <w14:ligatures w14:val="none"/>
              </w:rPr>
              <w:t>.</w:t>
            </w:r>
          </w:p>
          <w:p w14:paraId="25485BB9" w14:textId="6AD6B7B4" w:rsidR="000A5C9B" w:rsidRPr="00FD18D6" w:rsidRDefault="00990DF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 xml:space="preserve">Conversion factor - </w:t>
            </w:r>
            <w:r w:rsidRPr="00FD18D6">
              <w:rPr>
                <w:rFonts w:ascii="Times New Roman" w:eastAsia="Times New Roman" w:hAnsi="Times New Roman" w:cs="Times New Roman"/>
                <w:kern w:val="0"/>
                <w:lang w:val="en-GB" w:eastAsia="ro-MD"/>
                <w14:ligatures w14:val="none"/>
              </w:rPr>
              <w:t xml:space="preserve">the ratio of the amount not yet drawn from a funding commitment that could be drawn and therefore become exposed to risk in the </w:t>
            </w:r>
            <w:r w:rsidRPr="00FD18D6">
              <w:rPr>
                <w:rFonts w:ascii="Times New Roman" w:eastAsia="Times New Roman" w:hAnsi="Times New Roman" w:cs="Times New Roman"/>
                <w:kern w:val="0"/>
                <w:lang w:val="en-GB" w:eastAsia="ro-MD"/>
                <w14:ligatures w14:val="none"/>
              </w:rPr>
              <w:lastRenderedPageBreak/>
              <w:t>event of default to the amount not yet drawn from the funding commitment, the amount of the funding commitment being determined by the limit authorised, unless the unauthorised limit is higher</w:t>
            </w:r>
            <w:r w:rsidR="000A5C9B" w:rsidRPr="00FD18D6">
              <w:rPr>
                <w:rFonts w:ascii="Times New Roman" w:eastAsia="Times New Roman" w:hAnsi="Times New Roman" w:cs="Times New Roman"/>
                <w:kern w:val="0"/>
                <w:lang w:val="en-GB"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3F37D54"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254DC50C"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EEF5DF"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0200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5B427A" w14:textId="2C58F6D1" w:rsidR="000A5C9B" w:rsidRPr="00FD18D6" w:rsidRDefault="00990DFB"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Exposure value</w:t>
            </w:r>
          </w:p>
          <w:p w14:paraId="3D8F3B07" w14:textId="2B5EA090" w:rsidR="00990DFB" w:rsidRPr="00FD18D6" w:rsidRDefault="007678AB" w:rsidP="00BF47A2">
            <w:pPr>
              <w:tabs>
                <w:tab w:val="left" w:pos="1366"/>
              </w:tabs>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990DFB" w:rsidRPr="00FD18D6">
              <w:rPr>
                <w:rFonts w:ascii="Times New Roman" w:eastAsia="Times New Roman" w:hAnsi="Times New Roman" w:cs="Times New Roman"/>
                <w:kern w:val="0"/>
                <w:lang w:val="en-GB" w:eastAsia="ro-MD"/>
                <w14:ligatures w14:val="none"/>
              </w:rPr>
              <w:t>s 5 to 10 of Regulation No 111/2018 and Chapters VI and VII of Regulation No 112/2018</w:t>
            </w:r>
          </w:p>
          <w:p w14:paraId="6D55BA08" w14:textId="5B20ADAD" w:rsidR="000A5C9B" w:rsidRPr="00FD18D6" w:rsidRDefault="00990DFB" w:rsidP="00BF47A2">
            <w:pPr>
              <w:tabs>
                <w:tab w:val="left" w:pos="1366"/>
              </w:tabs>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Exposure value, after </w:t>
            </w:r>
            <w:proofErr w:type="gramStart"/>
            <w:r w:rsidRPr="00FD18D6">
              <w:rPr>
                <w:rFonts w:ascii="Times New Roman" w:eastAsia="Times New Roman" w:hAnsi="Times New Roman" w:cs="Times New Roman"/>
                <w:kern w:val="0"/>
                <w:lang w:val="en-GB" w:eastAsia="ro-MD"/>
                <w14:ligatures w14:val="none"/>
              </w:rPr>
              <w:t>taking into account</w:t>
            </w:r>
            <w:proofErr w:type="gramEnd"/>
            <w:r w:rsidRPr="00FD18D6">
              <w:rPr>
                <w:rFonts w:ascii="Times New Roman" w:eastAsia="Times New Roman" w:hAnsi="Times New Roman" w:cs="Times New Roman"/>
                <w:kern w:val="0"/>
                <w:lang w:val="en-GB" w:eastAsia="ro-MD"/>
                <w14:ligatures w14:val="none"/>
              </w:rPr>
              <w:t xml:space="preserve"> value adjustments, of all credit risk mitigations and credit conversion factors to be assigned to risk weights in accordance with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s 5 to 21, Chapter IV of Regulation No 111/2018</w:t>
            </w:r>
            <w:r w:rsidR="000A5C9B" w:rsidRPr="00FD18D6">
              <w:rPr>
                <w:rFonts w:ascii="Times New Roman" w:eastAsia="Times New Roman" w:hAnsi="Times New Roman" w:cs="Times New Roman"/>
                <w:kern w:val="0"/>
                <w:lang w:val="en-GB" w:eastAsia="ro-MD"/>
                <w14:ligatures w14:val="none"/>
              </w:rPr>
              <w:t>.</w:t>
            </w:r>
          </w:p>
          <w:p w14:paraId="0CCEAFAF" w14:textId="7BC7F4AA" w:rsidR="000A5C9B" w:rsidRPr="00FD18D6" w:rsidRDefault="00990DFB" w:rsidP="00BF47A2">
            <w:pPr>
              <w:pStyle w:val="InstructionsText"/>
              <w:framePr w:wrap="around"/>
            </w:pPr>
            <w:r w:rsidRPr="00FD18D6">
              <w:t xml:space="preserve">Exposure values for leases are subject to the provisions of </w:t>
            </w:r>
            <w:r w:rsidR="007678AB" w:rsidRPr="00FD18D6">
              <w:t>point</w:t>
            </w:r>
            <w:r w:rsidRPr="00FD18D6">
              <w:t xml:space="preserve"> 94 of Regulation No 111/2018. In particular, the residual value shall be included in the residual present value, after </w:t>
            </w:r>
            <w:proofErr w:type="gramStart"/>
            <w:r w:rsidRPr="00FD18D6">
              <w:t>taking into account</w:t>
            </w:r>
            <w:proofErr w:type="gramEnd"/>
            <w:r w:rsidRPr="00FD18D6">
              <w:t xml:space="preserve"> value adjustments, all credit risk mitigation and credit conversion factors</w:t>
            </w:r>
            <w:r w:rsidR="000A5C9B" w:rsidRPr="00FD18D6">
              <w:t>.</w:t>
            </w:r>
          </w:p>
          <w:p w14:paraId="703679E7" w14:textId="71804051" w:rsidR="000A5C9B" w:rsidRPr="00FD18D6" w:rsidRDefault="00990DFB" w:rsidP="00BF47A2">
            <w:pPr>
              <w:tabs>
                <w:tab w:val="left" w:pos="1366"/>
              </w:tabs>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Exposure values for CCR exposures are the same as reported in column 0210</w:t>
            </w:r>
            <w:r w:rsidR="000A5C9B" w:rsidRPr="00FD18D6">
              <w:rPr>
                <w:rFonts w:ascii="Times New Roman" w:eastAsia="Times New Roman" w:hAnsi="Times New Roman" w:cs="Times New Roman"/>
                <w:kern w:val="0"/>
                <w:lang w:val="en-GB"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4EF8EFF"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42BED458"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38D334E"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0210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115E33C" w14:textId="77777777" w:rsidR="00EE5401" w:rsidRPr="00FD18D6" w:rsidRDefault="00990DFB" w:rsidP="00EE5401">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Of which: arising from counterparty credit risk</w:t>
            </w:r>
          </w:p>
          <w:p w14:paraId="21FEE480" w14:textId="06223C20" w:rsidR="00EE5401" w:rsidRPr="00FD18D6" w:rsidRDefault="00EE5401" w:rsidP="00EE5401">
            <w:pPr>
              <w:spacing w:after="0" w:line="240" w:lineRule="auto"/>
              <w:rPr>
                <w:lang w:val="en-GB"/>
              </w:rPr>
            </w:pPr>
            <w:r w:rsidRPr="00FD18D6">
              <w:rPr>
                <w:rFonts w:ascii="Times New Roman" w:hAnsi="Times New Roman"/>
                <w:lang w:val="en-GB"/>
              </w:rPr>
              <w:t xml:space="preserve">Exposure value for exposures subject to counterparty credit risk calculated in accordance with the methods set out in Regulation No 220/2025, which is the relevant amount for the calculation of risk-weighted exposure amounts, i.e. after the application of credit risk mitigation techniques and taking into account the deduction of the loss resulting from the credit value adjustment as referred to in </w:t>
            </w:r>
            <w:r w:rsidR="007678AB" w:rsidRPr="00FD18D6">
              <w:rPr>
                <w:rFonts w:ascii="Times New Roman" w:hAnsi="Times New Roman"/>
                <w:lang w:val="en-GB"/>
              </w:rPr>
              <w:t>point</w:t>
            </w:r>
            <w:r w:rsidRPr="00FD18D6">
              <w:rPr>
                <w:rFonts w:ascii="Times New Roman" w:hAnsi="Times New Roman"/>
                <w:lang w:val="en-GB"/>
              </w:rPr>
              <w:t xml:space="preserve">s 13 to 15 of that Regulation. </w:t>
            </w:r>
          </w:p>
          <w:p w14:paraId="6297DD0D" w14:textId="4A90BF7E" w:rsidR="000A5C9B" w:rsidRPr="00FD18D6" w:rsidRDefault="00EE5401" w:rsidP="00EE5401">
            <w:pPr>
              <w:spacing w:after="0"/>
              <w:rPr>
                <w:rFonts w:ascii="Times New Roman" w:hAnsi="Times New Roman" w:cs="Times New Roman"/>
                <w:lang w:val="en-GB"/>
              </w:rPr>
            </w:pPr>
            <w:r w:rsidRPr="00FD18D6">
              <w:rPr>
                <w:rFonts w:ascii="Times New Roman" w:hAnsi="Times New Roman"/>
                <w:lang w:val="en-GB"/>
              </w:rPr>
              <w:t>The exposure value for transactions where specific Wrong-Way risk has been identified shall be determined in accordance with Chapter IX, Section 7 of Regulation No 220/2025</w:t>
            </w:r>
            <w:r w:rsidR="000A5C9B" w:rsidRPr="00FD18D6">
              <w:rPr>
                <w:rFonts w:ascii="Times New Roman" w:hAnsi="Times New Roman" w:cs="Times New Roman"/>
                <w:lang w:val="en-GB"/>
              </w:rPr>
              <w:t>.</w:t>
            </w:r>
          </w:p>
          <w:p w14:paraId="77082525" w14:textId="2E4625C7" w:rsidR="000A5C9B" w:rsidRPr="00FD18D6" w:rsidRDefault="00EE5401"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14:ligatures w14:val="none"/>
              </w:rPr>
              <w:t>For cases where more than one CCR approach is used for a single counterparty, the credit value adjustment loss, which is deducted at counterparty level, shall be assigned to the exposure value of the different netting sets in rows 0090 to 0130, reflecting the proportion of the exposure value of those netting sets after credit risk mitigation to the total exposure value of the counterparty after credit risk mitigation. For this purpose, the exposure value after credit risk mitigation shall be used in accordance with the instructions for column 0160 of template C 34.02</w:t>
            </w:r>
            <w:r w:rsidR="000A5C9B" w:rsidRPr="00FD18D6">
              <w:rPr>
                <w:rFonts w:ascii="Times New Roman" w:eastAsia="Times New Roman" w:hAnsi="Times New Roman" w:cs="Times New Roman"/>
                <w:kern w:val="0"/>
                <w:lang w:val="en-GB"/>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85EC17"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01CA680A"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DE51155"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0211</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7D6A9CB" w14:textId="3A9DA707" w:rsidR="000A5C9B" w:rsidRPr="00FD18D6" w:rsidRDefault="00EE5401" w:rsidP="00BF47A2">
            <w:pPr>
              <w:spacing w:after="0" w:line="240" w:lineRule="auto"/>
              <w:rPr>
                <w:rFonts w:ascii="Times New Roman" w:eastAsia="Times New Roman" w:hAnsi="Times New Roman"/>
                <w:b/>
                <w:bCs/>
                <w:kern w:val="0"/>
                <w:lang w:val="en-GB" w:eastAsia="ro-MD"/>
                <w14:ligatures w14:val="none"/>
              </w:rPr>
            </w:pPr>
            <w:r w:rsidRPr="00FD18D6">
              <w:rPr>
                <w:rFonts w:ascii="Times New Roman" w:hAnsi="Times New Roman"/>
                <w:b/>
                <w:bCs/>
                <w:lang w:val="en-GB" w:eastAsia="ro-MD"/>
              </w:rPr>
              <w:t xml:space="preserve">Of which: arising from counterparty credit risk excluding exposures cleared through a </w:t>
            </w:r>
            <w:r w:rsidR="000A5C9B" w:rsidRPr="00FD18D6">
              <w:rPr>
                <w:rFonts w:ascii="Times New Roman" w:hAnsi="Times New Roman"/>
                <w:b/>
                <w:bCs/>
                <w:lang w:val="en-GB" w:eastAsia="ro-MD"/>
              </w:rPr>
              <w:t>CPC</w:t>
            </w:r>
          </w:p>
          <w:p w14:paraId="113CA844" w14:textId="06136EDB" w:rsidR="000A5C9B" w:rsidRPr="00FD18D6" w:rsidRDefault="00EE5401"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Exposures reported in column 0210, excluding exposures arising from contracts and transactions listed in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s 125 and 126 of Regulation No 220/2025, </w:t>
            </w:r>
            <w:proofErr w:type="gramStart"/>
            <w:r w:rsidRPr="00FD18D6">
              <w:rPr>
                <w:rFonts w:ascii="Times New Roman" w:eastAsia="Times New Roman" w:hAnsi="Times New Roman" w:cs="Times New Roman"/>
                <w:kern w:val="0"/>
                <w:lang w:val="en-GB" w:eastAsia="ro-MD"/>
                <w14:ligatures w14:val="none"/>
              </w:rPr>
              <w:t>as long as</w:t>
            </w:r>
            <w:proofErr w:type="gramEnd"/>
            <w:r w:rsidRPr="00FD18D6">
              <w:rPr>
                <w:rFonts w:ascii="Times New Roman" w:eastAsia="Times New Roman" w:hAnsi="Times New Roman" w:cs="Times New Roman"/>
                <w:kern w:val="0"/>
                <w:lang w:val="en-GB" w:eastAsia="ro-MD"/>
                <w14:ligatures w14:val="none"/>
              </w:rPr>
              <w:t xml:space="preserve"> they are outstanding with a central counterparty (hereinafter CCP), including transactions related to a CCP as defined in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3 of Regulation No 220/2025</w:t>
            </w:r>
            <w:r w:rsidR="000A5C9B" w:rsidRPr="00FD18D6">
              <w:rPr>
                <w:rFonts w:ascii="Times New Roman" w:eastAsia="Times New Roman" w:hAnsi="Times New Roman" w:cs="Times New Roman"/>
                <w:kern w:val="0"/>
                <w:lang w:val="en-GB"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0FF22C"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4B17CB0F"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D060A3E"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0215</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A4E1CED" w14:textId="20FF4A07" w:rsidR="00EE5401" w:rsidRPr="00FD18D6" w:rsidRDefault="00EE5401"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 xml:space="preserve">Risk weighted exposure amount </w:t>
            </w:r>
            <w:proofErr w:type="spellStart"/>
            <w:r w:rsidRPr="00FD18D6">
              <w:rPr>
                <w:rFonts w:ascii="Times New Roman" w:eastAsia="Times New Roman" w:hAnsi="Times New Roman" w:cs="Times New Roman"/>
                <w:b/>
                <w:bCs/>
                <w:kern w:val="0"/>
                <w:lang w:val="en-GB" w:eastAsia="ro-MD"/>
                <w14:ligatures w14:val="none"/>
              </w:rPr>
              <w:t>presupporting</w:t>
            </w:r>
            <w:proofErr w:type="spellEnd"/>
            <w:r w:rsidRPr="00FD18D6">
              <w:rPr>
                <w:rFonts w:ascii="Times New Roman" w:eastAsia="Times New Roman" w:hAnsi="Times New Roman" w:cs="Times New Roman"/>
                <w:b/>
                <w:bCs/>
                <w:kern w:val="0"/>
                <w:lang w:val="en-GB" w:eastAsia="ro-MD"/>
                <w14:ligatures w14:val="none"/>
              </w:rPr>
              <w:t xml:space="preserve"> factors and pre </w:t>
            </w:r>
            <w:proofErr w:type="spellStart"/>
            <w:r w:rsidRPr="00FD18D6">
              <w:rPr>
                <w:rFonts w:ascii="Times New Roman" w:eastAsia="Times New Roman" w:hAnsi="Times New Roman" w:cs="Times New Roman"/>
                <w:b/>
                <w:bCs/>
                <w:kern w:val="0"/>
                <w:lang w:val="en-GB" w:eastAsia="ro-MD"/>
                <w14:ligatures w14:val="none"/>
              </w:rPr>
              <w:t>fx</w:t>
            </w:r>
            <w:proofErr w:type="spellEnd"/>
            <w:r w:rsidRPr="00FD18D6">
              <w:rPr>
                <w:rFonts w:ascii="Times New Roman" w:eastAsia="Times New Roman" w:hAnsi="Times New Roman" w:cs="Times New Roman"/>
                <w:b/>
                <w:bCs/>
                <w:kern w:val="0"/>
                <w:lang w:val="en-GB" w:eastAsia="ro-MD"/>
                <w14:ligatures w14:val="none"/>
              </w:rPr>
              <w:t>-mismatch</w:t>
            </w:r>
          </w:p>
          <w:p w14:paraId="235E06C7" w14:textId="6946170A" w:rsidR="000A5C9B" w:rsidRPr="00FD18D6" w:rsidRDefault="007678A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EE5401" w:rsidRPr="00FD18D6">
              <w:rPr>
                <w:rFonts w:ascii="Times New Roman" w:eastAsia="Times New Roman" w:hAnsi="Times New Roman" w:cs="Times New Roman"/>
                <w:kern w:val="0"/>
                <w:lang w:val="en-GB" w:eastAsia="ro-MD"/>
                <w14:ligatures w14:val="none"/>
              </w:rPr>
              <w:t xml:space="preserve">s 12 to 17 of Regulation 111/2018, without </w:t>
            </w:r>
            <w:proofErr w:type="gramStart"/>
            <w:r w:rsidR="00EE5401" w:rsidRPr="00FD18D6">
              <w:rPr>
                <w:rFonts w:ascii="Times New Roman" w:eastAsia="Times New Roman" w:hAnsi="Times New Roman" w:cs="Times New Roman"/>
                <w:kern w:val="0"/>
                <w:lang w:val="en-GB" w:eastAsia="ro-MD"/>
                <w14:ligatures w14:val="none"/>
              </w:rPr>
              <w:t>taking into account</w:t>
            </w:r>
            <w:proofErr w:type="gramEnd"/>
            <w:r w:rsidR="00EE5401" w:rsidRPr="00FD18D6">
              <w:rPr>
                <w:rFonts w:ascii="Times New Roman" w:eastAsia="Times New Roman" w:hAnsi="Times New Roman" w:cs="Times New Roman"/>
                <w:kern w:val="0"/>
                <w:lang w:val="en-GB" w:eastAsia="ro-MD"/>
                <w14:ligatures w14:val="none"/>
              </w:rPr>
              <w:t xml:space="preserve"> SME supporting factors in accordance with Chapters V and V1 of Regulation 111/2018</w:t>
            </w:r>
            <w:r w:rsidR="000A5C9B" w:rsidRPr="00FD18D6">
              <w:rPr>
                <w:rFonts w:ascii="Times New Roman" w:eastAsia="Times New Roman" w:hAnsi="Times New Roman" w:cs="Times New Roman"/>
                <w:kern w:val="0"/>
                <w:lang w:val="en-GB" w:eastAsia="ro-MD"/>
                <w14:ligatures w14:val="none"/>
              </w:rPr>
              <w:t>.</w:t>
            </w:r>
          </w:p>
          <w:p w14:paraId="6936C48D" w14:textId="21772D28" w:rsidR="000A5C9B" w:rsidRPr="00FD18D6" w:rsidRDefault="00EE5401"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The risk-weighted exposure amount of the residual value of leased assets is subject to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94 of Regulation 111/2018 and is calculated in accordance with the formula “1/t × 100 % × residual value”. In particular, the residual value is the estimated undiscounted residual value at the end of the lease period, which is periodically reassessed to ensure that it </w:t>
            </w:r>
            <w:proofErr w:type="gramStart"/>
            <w:r w:rsidRPr="00FD18D6">
              <w:rPr>
                <w:rFonts w:ascii="Times New Roman" w:eastAsia="Times New Roman" w:hAnsi="Times New Roman" w:cs="Times New Roman"/>
                <w:kern w:val="0"/>
                <w:lang w:val="en-GB" w:eastAsia="ro-MD"/>
                <w14:ligatures w14:val="none"/>
              </w:rPr>
              <w:t>is appropriate at all times</w:t>
            </w:r>
            <w:proofErr w:type="gramEnd"/>
            <w:r w:rsidR="000A5C9B" w:rsidRPr="00FD18D6">
              <w:rPr>
                <w:rFonts w:ascii="Times New Roman" w:eastAsia="Times New Roman" w:hAnsi="Times New Roman" w:cs="Times New Roman"/>
                <w:kern w:val="0"/>
                <w:lang w:val="en-GB"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51F4144"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00BEDDDD"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D5D3F1"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0216</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30A80F" w14:textId="66BD333C" w:rsidR="000A5C9B" w:rsidRPr="00FD18D6" w:rsidRDefault="000A5C9B" w:rsidP="00BF47A2">
            <w:pPr>
              <w:pStyle w:val="InstructionsText"/>
              <w:framePr w:wrap="around"/>
              <w:rPr>
                <w:b/>
                <w:bCs/>
              </w:rPr>
            </w:pPr>
            <w:r w:rsidRPr="00FD18D6">
              <w:rPr>
                <w:b/>
                <w:bCs/>
              </w:rPr>
              <w:t xml:space="preserve">(-) </w:t>
            </w:r>
            <w:r w:rsidR="00EE5401" w:rsidRPr="00FD18D6">
              <w:rPr>
                <w:b/>
                <w:bCs/>
              </w:rPr>
              <w:t>Adjustment to the risk-weighted exposure amount due to SME supporting factor</w:t>
            </w:r>
          </w:p>
          <w:p w14:paraId="6DAC0351" w14:textId="0EB5AA64" w:rsidR="000A5C9B" w:rsidRPr="00FD18D6" w:rsidRDefault="00EE5401" w:rsidP="00BF47A2">
            <w:pPr>
              <w:pStyle w:val="InstructionsText"/>
              <w:framePr w:wrap="around"/>
              <w:rPr>
                <w:rFonts w:ascii="inherit" w:hAnsi="inherit"/>
                <w:color w:val="000000"/>
              </w:rPr>
            </w:pPr>
            <w:r w:rsidRPr="00FD18D6">
              <w:t xml:space="preserve">Deduction of the difference between the risk-weighted exposure amounts of non-defaulted exposures to an SME (RWEA) calculated in accordance with Regulation 111/2018 and RWEA* in accordance with </w:t>
            </w:r>
            <w:r w:rsidR="007678AB" w:rsidRPr="00FD18D6">
              <w:t>point</w:t>
            </w:r>
            <w:r w:rsidRPr="00FD18D6">
              <w:t xml:space="preserve"> 95 of that Regulation</w:t>
            </w:r>
            <w:r w:rsidR="000A5C9B" w:rsidRPr="00FD18D6">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081948"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647C68A2"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55220C2"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0217</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1C21E3" w14:textId="7420F30D" w:rsidR="00EE5401" w:rsidRPr="00FD18D6" w:rsidRDefault="00EE5401" w:rsidP="00BF47A2">
            <w:pPr>
              <w:pStyle w:val="InstructionsText"/>
              <w:framePr w:wrap="around"/>
              <w:rPr>
                <w:b/>
                <w:bCs/>
              </w:rPr>
            </w:pPr>
            <w:r w:rsidRPr="00FD18D6">
              <w:rPr>
                <w:b/>
                <w:bCs/>
              </w:rPr>
              <w:t>(-) Adjustment to the risk-weighted exposure amount due to the infrastructure supporting factor</w:t>
            </w:r>
          </w:p>
          <w:p w14:paraId="0D8BA9BD" w14:textId="1AB91306" w:rsidR="000A5C9B" w:rsidRPr="00FD18D6" w:rsidRDefault="00EE5401" w:rsidP="00BF47A2">
            <w:pPr>
              <w:pStyle w:val="InstructionsText"/>
              <w:framePr w:wrap="around"/>
            </w:pPr>
            <w:r w:rsidRPr="00FD18D6">
              <w:t xml:space="preserve">Deduction of the difference between the risk-weighted exposure amounts calculated in accordance with Regulation No 111/2018 and the RWEA adjusted </w:t>
            </w:r>
            <w:r w:rsidRPr="00FD18D6">
              <w:lastRenderedPageBreak/>
              <w:t>for credit risk of exposures to entities operating or financing physical structures or facilities, systems and networks providing or supporting essential public services in accordance with Chapter V</w:t>
            </w:r>
            <w:r w:rsidRPr="00FD18D6">
              <w:rPr>
                <w:vertAlign w:val="superscript"/>
              </w:rPr>
              <w:t>1</w:t>
            </w:r>
            <w:r w:rsidRPr="00FD18D6">
              <w:t xml:space="preserve"> of that Regulation</w:t>
            </w:r>
            <w:r w:rsidR="000A5C9B" w:rsidRPr="00FD18D6">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FB65C7"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7B51DEF7"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3C6EF36"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0220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08757BE" w14:textId="7DDCF835" w:rsidR="00EE5401" w:rsidRPr="00FD18D6" w:rsidRDefault="00EE5401"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 xml:space="preserve">Risk weighted exposure amount after supporting factors and after </w:t>
            </w:r>
            <w:proofErr w:type="spellStart"/>
            <w:r w:rsidRPr="00FD18D6">
              <w:rPr>
                <w:rFonts w:ascii="Times New Roman" w:eastAsia="Times New Roman" w:hAnsi="Times New Roman" w:cs="Times New Roman"/>
                <w:b/>
                <w:bCs/>
                <w:kern w:val="0"/>
                <w:lang w:val="en-GB" w:eastAsia="ro-MD"/>
                <w14:ligatures w14:val="none"/>
              </w:rPr>
              <w:t>fx</w:t>
            </w:r>
            <w:proofErr w:type="spellEnd"/>
            <w:r w:rsidRPr="00FD18D6">
              <w:rPr>
                <w:rFonts w:ascii="Times New Roman" w:eastAsia="Times New Roman" w:hAnsi="Times New Roman" w:cs="Times New Roman"/>
                <w:b/>
                <w:bCs/>
                <w:kern w:val="0"/>
                <w:lang w:val="en-GB" w:eastAsia="ro-MD"/>
                <w14:ligatures w14:val="none"/>
              </w:rPr>
              <w:t>-mismatch</w:t>
            </w:r>
          </w:p>
          <w:p w14:paraId="29C98B70" w14:textId="127DF052" w:rsidR="00EE5401" w:rsidRPr="00FD18D6" w:rsidRDefault="007678A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EE5401" w:rsidRPr="00FD18D6">
              <w:rPr>
                <w:rFonts w:ascii="Times New Roman" w:eastAsia="Times New Roman" w:hAnsi="Times New Roman" w:cs="Times New Roman"/>
                <w:kern w:val="0"/>
                <w:lang w:val="en-GB" w:eastAsia="ro-MD"/>
                <w14:ligatures w14:val="none"/>
              </w:rPr>
              <w:t xml:space="preserve">s 12 to 17 of Regulation 111/2018, </w:t>
            </w:r>
            <w:proofErr w:type="gramStart"/>
            <w:r w:rsidR="00EE5401" w:rsidRPr="00FD18D6">
              <w:rPr>
                <w:rFonts w:ascii="Times New Roman" w:eastAsia="Times New Roman" w:hAnsi="Times New Roman" w:cs="Times New Roman"/>
                <w:kern w:val="0"/>
                <w:lang w:val="en-GB" w:eastAsia="ro-MD"/>
                <w14:ligatures w14:val="none"/>
              </w:rPr>
              <w:t>taking into account</w:t>
            </w:r>
            <w:proofErr w:type="gramEnd"/>
            <w:r w:rsidR="00EE5401" w:rsidRPr="00FD18D6">
              <w:rPr>
                <w:rFonts w:ascii="Times New Roman" w:eastAsia="Times New Roman" w:hAnsi="Times New Roman" w:cs="Times New Roman"/>
                <w:kern w:val="0"/>
                <w:lang w:val="en-GB" w:eastAsia="ro-MD"/>
                <w14:ligatures w14:val="none"/>
              </w:rPr>
              <w:t xml:space="preserve"> SME supporting factors in accordance with Chapters V and V1 of Regulation 111/2018</w:t>
            </w:r>
          </w:p>
          <w:p w14:paraId="53AC50B2" w14:textId="37F8594E" w:rsidR="000A5C9B" w:rsidRPr="00FD18D6" w:rsidRDefault="00EE5401"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The risk-weighted exposure amount of the residual value of leased assets is subject to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94 of Regulation 111/2018 and is calculated in accordance with the formula “1/t × 100 % × residual value”. In particular, the residual value is the estimated undiscounted residual value at the end of the lease period, which is periodically reassessed to ensure that it </w:t>
            </w:r>
            <w:proofErr w:type="gramStart"/>
            <w:r w:rsidRPr="00FD18D6">
              <w:rPr>
                <w:rFonts w:ascii="Times New Roman" w:eastAsia="Times New Roman" w:hAnsi="Times New Roman" w:cs="Times New Roman"/>
                <w:kern w:val="0"/>
                <w:lang w:val="en-GB" w:eastAsia="ro-MD"/>
                <w14:ligatures w14:val="none"/>
              </w:rPr>
              <w:t>is appropriate at all times</w:t>
            </w:r>
            <w:proofErr w:type="gramEnd"/>
            <w:r w:rsidR="000A5C9B" w:rsidRPr="00FD18D6">
              <w:rPr>
                <w:rFonts w:ascii="Times New Roman" w:eastAsia="Times New Roman" w:hAnsi="Times New Roman" w:cs="Times New Roman"/>
                <w:kern w:val="0"/>
                <w:lang w:val="en-GB" w:eastAsia="ro-MD"/>
                <w14:ligatures w14:val="none"/>
              </w:rPr>
              <w:t>.</w:t>
            </w:r>
          </w:p>
          <w:p w14:paraId="14A0AF4F" w14:textId="3D5EA252" w:rsidR="000A5C9B" w:rsidRPr="00FD18D6" w:rsidRDefault="00CC5078"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In case of currency mismatch, the impact shall be reflected in the RWEA reported in this column</w:t>
            </w:r>
            <w:r w:rsidR="000A5C9B" w:rsidRPr="00FD18D6">
              <w:rPr>
                <w:rFonts w:ascii="Times New Roman" w:eastAsia="Times New Roman" w:hAnsi="Times New Roman" w:cs="Times New Roman"/>
                <w:kern w:val="0"/>
                <w:lang w:val="en-GB" w:eastAsia="ro-MD"/>
                <w14:ligatures w14:val="none"/>
              </w:rPr>
              <w:t>.</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37219BA"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139F3ABE"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E3A73D"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0230</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BD165B" w14:textId="77777777" w:rsidR="00CC5078" w:rsidRPr="00FD18D6" w:rsidRDefault="00CC5078"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 xml:space="preserve">Of which: with a credit assessment by a nominated ECAI </w:t>
            </w:r>
          </w:p>
          <w:p w14:paraId="0D776856" w14:textId="0D64FB77" w:rsidR="000A5C9B" w:rsidRPr="00FD18D6" w:rsidRDefault="007678A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CC5078" w:rsidRPr="00FD18D6">
              <w:rPr>
                <w:rFonts w:ascii="Times New Roman" w:eastAsia="Times New Roman" w:hAnsi="Times New Roman" w:cs="Times New Roman"/>
                <w:kern w:val="0"/>
                <w:lang w:val="en-GB" w:eastAsia="ro-MD"/>
                <w14:ligatures w14:val="none"/>
              </w:rPr>
              <w:t xml:space="preserve"> 11 sub</w:t>
            </w:r>
            <w:r w:rsidRPr="00FD18D6">
              <w:rPr>
                <w:rFonts w:ascii="Times New Roman" w:eastAsia="Times New Roman" w:hAnsi="Times New Roman" w:cs="Times New Roman"/>
                <w:kern w:val="0"/>
                <w:lang w:val="en-GB" w:eastAsia="ro-MD"/>
                <w14:ligatures w14:val="none"/>
              </w:rPr>
              <w:t>point</w:t>
            </w:r>
            <w:r w:rsidR="00CC5078" w:rsidRPr="00FD18D6">
              <w:rPr>
                <w:rFonts w:ascii="Times New Roman" w:eastAsia="Times New Roman" w:hAnsi="Times New Roman" w:cs="Times New Roman"/>
                <w:kern w:val="0"/>
                <w:lang w:val="en-GB" w:eastAsia="ro-MD"/>
                <w14:ligatures w14:val="none"/>
              </w:rPr>
              <w:t>s 1) to 4), 6), 7), 11</w:t>
            </w:r>
            <w:r w:rsidR="00CC5078" w:rsidRPr="00FD18D6">
              <w:rPr>
                <w:rFonts w:ascii="Times New Roman" w:eastAsia="Times New Roman" w:hAnsi="Times New Roman" w:cs="Times New Roman"/>
                <w:kern w:val="0"/>
                <w:vertAlign w:val="superscript"/>
                <w:lang w:val="en-GB" w:eastAsia="ro-MD"/>
                <w14:ligatures w14:val="none"/>
              </w:rPr>
              <w:t>2</w:t>
            </w:r>
            <w:r w:rsidR="00CC5078" w:rsidRPr="00FD18D6">
              <w:rPr>
                <w:rFonts w:ascii="Times New Roman" w:eastAsia="Times New Roman" w:hAnsi="Times New Roman" w:cs="Times New Roman"/>
                <w:kern w:val="0"/>
                <w:lang w:val="en-GB" w:eastAsia="ro-MD"/>
                <w14:ligatures w14:val="none"/>
              </w:rPr>
              <w:t>), 13), 14) and 16) of Regulation No 111/2018</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EA67DC"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25275B0F" w14:textId="77777777" w:rsidTr="00BF47A2">
        <w:trPr>
          <w:jc w:val="center"/>
        </w:trPr>
        <w:tc>
          <w:tcPr>
            <w:tcW w:w="63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E9D3A00"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0241</w:t>
            </w:r>
          </w:p>
        </w:tc>
        <w:tc>
          <w:tcPr>
            <w:tcW w:w="3861"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F6E4DEE" w14:textId="5DBC8606"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b/>
                <w:bCs/>
                <w:lang w:val="en-GB"/>
              </w:rPr>
              <w:t>MEMORANDUM</w:t>
            </w:r>
            <w:r w:rsidR="00CC5078" w:rsidRPr="00FD18D6">
              <w:rPr>
                <w:rFonts w:ascii="Times New Roman" w:hAnsi="Times New Roman" w:cs="Times New Roman"/>
                <w:b/>
                <w:bCs/>
                <w:lang w:val="en-GB"/>
              </w:rPr>
              <w:t xml:space="preserve"> ITEM</w:t>
            </w:r>
            <w:r w:rsidRPr="00FD18D6">
              <w:rPr>
                <w:rFonts w:ascii="Times New Roman" w:hAnsi="Times New Roman" w:cs="Times New Roman"/>
                <w:b/>
                <w:bCs/>
                <w:lang w:val="en-GB"/>
              </w:rPr>
              <w:t>:</w:t>
            </w:r>
            <w:r w:rsidRPr="00FD18D6">
              <w:rPr>
                <w:rFonts w:ascii="Times New Roman" w:hAnsi="Times New Roman" w:cs="Times New Roman"/>
                <w:lang w:val="en-GB"/>
              </w:rPr>
              <w:t xml:space="preserve"> </w:t>
            </w:r>
            <w:r w:rsidR="00CC5078" w:rsidRPr="00FD18D6">
              <w:rPr>
                <w:rFonts w:ascii="Times New Roman" w:hAnsi="Times New Roman" w:cs="Times New Roman"/>
                <w:lang w:val="en-GB"/>
              </w:rPr>
              <w:t xml:space="preserve"> </w:t>
            </w:r>
            <w:r w:rsidR="00CC5078" w:rsidRPr="00FD18D6">
              <w:rPr>
                <w:rFonts w:ascii="Times New Roman" w:eastAsia="Times New Roman" w:hAnsi="Times New Roman" w:cs="Times New Roman"/>
                <w:kern w:val="0"/>
                <w:lang w:val="en-GB"/>
                <w14:ligatures w14:val="none"/>
              </w:rPr>
              <w:t>RWEAs related to the impact of the application of transitional provisions on the credit conversion factor for unconditionally cancellable commitments</w:t>
            </w:r>
          </w:p>
        </w:tc>
        <w:tc>
          <w:tcPr>
            <w:tcW w:w="508"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B0A7EF" w14:textId="198C4CE6" w:rsidR="000A5C9B" w:rsidRPr="00FD18D6" w:rsidRDefault="00CC5078"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blocked</w:t>
            </w:r>
          </w:p>
        </w:tc>
      </w:tr>
    </w:tbl>
    <w:p w14:paraId="71DD231E" w14:textId="77777777" w:rsidR="000A5C9B" w:rsidRPr="00FD18D6" w:rsidRDefault="000A5C9B" w:rsidP="000A5C9B">
      <w:pPr>
        <w:spacing w:after="0" w:line="240" w:lineRule="auto"/>
        <w:ind w:firstLine="567"/>
        <w:jc w:val="both"/>
        <w:rPr>
          <w:rFonts w:ascii="Arial" w:eastAsia="Times New Roman" w:hAnsi="Arial" w:cs="Arial"/>
          <w:kern w:val="0"/>
          <w:sz w:val="24"/>
          <w:szCs w:val="24"/>
          <w:lang w:val="en-GB" w:eastAsia="ro-MD"/>
          <w14:ligatures w14:val="none"/>
        </w:rPr>
      </w:pPr>
      <w:r w:rsidRPr="00FD18D6">
        <w:rPr>
          <w:rFonts w:ascii="Arial" w:eastAsia="Times New Roman" w:hAnsi="Arial" w:cs="Arial"/>
          <w:kern w:val="0"/>
          <w:sz w:val="24"/>
          <w:szCs w:val="24"/>
          <w:lang w:val="en-GB" w:eastAsia="ro-MD"/>
          <w14:ligatures w14:val="none"/>
        </w:rPr>
        <w:t> </w:t>
      </w:r>
    </w:p>
    <w:tbl>
      <w:tblPr>
        <w:tblW w:w="5080" w:type="pct"/>
        <w:jc w:val="center"/>
        <w:tblCellMar>
          <w:top w:w="15" w:type="dxa"/>
          <w:left w:w="15" w:type="dxa"/>
          <w:bottom w:w="15" w:type="dxa"/>
          <w:right w:w="15" w:type="dxa"/>
        </w:tblCellMar>
        <w:tblLook w:val="04A0" w:firstRow="1" w:lastRow="0" w:firstColumn="1" w:lastColumn="0" w:noHBand="0" w:noVBand="1"/>
      </w:tblPr>
      <w:tblGrid>
        <w:gridCol w:w="1199"/>
        <w:gridCol w:w="7239"/>
        <w:gridCol w:w="1049"/>
      </w:tblGrid>
      <w:tr w:rsidR="000A5C9B" w:rsidRPr="00FD18D6" w14:paraId="5444568A"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B99197A" w14:textId="2A85A7FE" w:rsidR="000A5C9B" w:rsidRPr="00FD18D6" w:rsidRDefault="00CC5078"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Row</w:t>
            </w:r>
          </w:p>
        </w:tc>
        <w:tc>
          <w:tcPr>
            <w:tcW w:w="3815"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B734698" w14:textId="1650A73F" w:rsidR="000A5C9B" w:rsidRPr="00FD18D6" w:rsidRDefault="00CC5078" w:rsidP="00BF47A2">
            <w:pPr>
              <w:spacing w:after="0" w:line="240" w:lineRule="auto"/>
              <w:jc w:val="center"/>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Instructions</w:t>
            </w:r>
          </w:p>
        </w:tc>
        <w:tc>
          <w:tcPr>
            <w:tcW w:w="553"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206816ED" w14:textId="77777777" w:rsidR="000A5C9B" w:rsidRPr="00FD18D6" w:rsidRDefault="000A5C9B" w:rsidP="00BF47A2">
            <w:pPr>
              <w:spacing w:after="0" w:line="240" w:lineRule="auto"/>
              <w:jc w:val="center"/>
              <w:rPr>
                <w:rFonts w:ascii="Times New Roman" w:eastAsia="Times New Roman" w:hAnsi="Times New Roman" w:cs="Times New Roman"/>
                <w:b/>
                <w:bCs/>
                <w:kern w:val="0"/>
                <w:lang w:val="en-GB" w:eastAsia="ro-MD"/>
                <w14:ligatures w14:val="none"/>
              </w:rPr>
            </w:pPr>
          </w:p>
        </w:tc>
      </w:tr>
      <w:tr w:rsidR="000A5C9B" w:rsidRPr="00FD18D6" w14:paraId="05E45B12"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B8E12B"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0010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BA3242F" w14:textId="21197DD0" w:rsidR="000A5C9B" w:rsidRPr="00FD18D6" w:rsidRDefault="00CC5078"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Total exposure</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CAFF8AF"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32350E01"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4868101"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0011</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0FD76F" w14:textId="12B77654" w:rsidR="000A5C9B" w:rsidRPr="00FD18D6" w:rsidRDefault="00CC5078" w:rsidP="00BF47A2">
            <w:pPr>
              <w:pStyle w:val="InstructionsText"/>
              <w:framePr w:wrap="around"/>
              <w:rPr>
                <w:rStyle w:val="InstructionsTabelleberschrift"/>
                <w:rFonts w:ascii="Times New Roman" w:hAnsi="Times New Roman"/>
                <w:sz w:val="22"/>
                <w:u w:val="none"/>
              </w:rPr>
            </w:pPr>
            <w:r w:rsidRPr="00FD18D6">
              <w:rPr>
                <w:b/>
                <w:bCs/>
              </w:rPr>
              <w:t>of which: Exposures to central banks</w:t>
            </w:r>
          </w:p>
          <w:p w14:paraId="15C88F86" w14:textId="16D2967D" w:rsidR="000A5C9B" w:rsidRPr="00FD18D6" w:rsidRDefault="007678AB"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CC5078" w:rsidRPr="00FD18D6">
              <w:rPr>
                <w:rFonts w:ascii="Times New Roman" w:eastAsia="Times New Roman" w:hAnsi="Times New Roman" w:cs="Times New Roman"/>
                <w:kern w:val="0"/>
                <w:lang w:val="en-GB" w:eastAsia="ro-MD"/>
                <w14:ligatures w14:val="none"/>
              </w:rPr>
              <w:t xml:space="preserve"> 11 sub</w:t>
            </w:r>
            <w:r w:rsidRPr="00FD18D6">
              <w:rPr>
                <w:rFonts w:ascii="Times New Roman" w:eastAsia="Times New Roman" w:hAnsi="Times New Roman" w:cs="Times New Roman"/>
                <w:kern w:val="0"/>
                <w:lang w:val="en-GB" w:eastAsia="ro-MD"/>
                <w14:ligatures w14:val="none"/>
              </w:rPr>
              <w:t>point</w:t>
            </w:r>
            <w:r w:rsidR="00CC5078" w:rsidRPr="00FD18D6">
              <w:rPr>
                <w:rFonts w:ascii="Times New Roman" w:eastAsia="Times New Roman" w:hAnsi="Times New Roman" w:cs="Times New Roman"/>
                <w:kern w:val="0"/>
                <w:lang w:val="en-GB" w:eastAsia="ro-MD"/>
                <w14:ligatures w14:val="none"/>
              </w:rPr>
              <w:t xml:space="preserve"> 1) of Regulation No 111/2018  </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36C51F"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598B9BC4"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670ABD"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0015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E7801A6" w14:textId="6ED0F7A8" w:rsidR="00CC5078" w:rsidRPr="00FD18D6" w:rsidRDefault="00CC5078"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of which: Defaulted exposures in exposure class “CIUs” and “equity exposures”</w:t>
            </w:r>
          </w:p>
          <w:p w14:paraId="65405069" w14:textId="6FACFEFE" w:rsidR="00CC5078" w:rsidRPr="00FD18D6" w:rsidRDefault="007678A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CC5078" w:rsidRPr="00FD18D6">
              <w:rPr>
                <w:rFonts w:ascii="Times New Roman" w:eastAsia="Times New Roman" w:hAnsi="Times New Roman" w:cs="Times New Roman"/>
                <w:kern w:val="0"/>
                <w:lang w:val="en-GB" w:eastAsia="ro-MD"/>
                <w14:ligatures w14:val="none"/>
              </w:rPr>
              <w:t>s 73 to 75 of Regulation No 111/2018</w:t>
            </w:r>
          </w:p>
          <w:p w14:paraId="3DC95B98" w14:textId="60C72D97" w:rsidR="000A5C9B" w:rsidRPr="00FD18D6" w:rsidRDefault="00CC5078"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This row shall only be reported in the classes “Exposures in the form of units or shares in collective investment undertakings (CIUs)” and </w:t>
            </w:r>
            <w:r w:rsidR="00224919" w:rsidRPr="00FD18D6">
              <w:rPr>
                <w:rFonts w:ascii="Times New Roman" w:eastAsia="Times New Roman" w:hAnsi="Times New Roman" w:cs="Times New Roman"/>
                <w:kern w:val="0"/>
                <w:lang w:val="en-GB" w:eastAsia="ro-MD"/>
                <w14:ligatures w14:val="none"/>
              </w:rPr>
              <w:t>“</w:t>
            </w:r>
            <w:r w:rsidRPr="00FD18D6">
              <w:rPr>
                <w:rFonts w:ascii="Times New Roman" w:eastAsia="Times New Roman" w:hAnsi="Times New Roman" w:cs="Times New Roman"/>
                <w:kern w:val="0"/>
                <w:lang w:val="en-GB" w:eastAsia="ro-MD"/>
                <w14:ligatures w14:val="none"/>
              </w:rPr>
              <w:t>Equity exposures</w:t>
            </w:r>
            <w:r w:rsidR="000A5C9B" w:rsidRPr="00FD18D6">
              <w:rPr>
                <w:rFonts w:ascii="Times New Roman" w:eastAsia="Times New Roman" w:hAnsi="Times New Roman" w:cs="Times New Roman"/>
                <w:kern w:val="0"/>
                <w:lang w:val="en-GB" w:eastAsia="ro-MD"/>
                <w14:ligatures w14:val="none"/>
              </w:rPr>
              <w:t>”.</w:t>
            </w:r>
          </w:p>
          <w:p w14:paraId="70CBA3B1" w14:textId="1637BE09" w:rsidR="000A5C9B" w:rsidRPr="00FD18D6" w:rsidRDefault="00BA24C7"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An exposure listed in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11 sub</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14) of Regulation No 111/2018 must be classified in the “CIU” exposure class and an exposure listed in </w:t>
            </w:r>
            <w:r w:rsidR="007678AB" w:rsidRPr="00FD18D6">
              <w:rPr>
                <w:rFonts w:ascii="Times New Roman" w:eastAsia="Times New Roman" w:hAnsi="Times New Roman" w:cs="Times New Roman"/>
                <w:kern w:val="0"/>
                <w:lang w:val="en-GB" w:eastAsia="ro-MD"/>
                <w14:ligatures w14:val="none"/>
              </w:rPr>
              <w:t>point</w:t>
            </w:r>
            <w:r w:rsidR="00224919" w:rsidRPr="00FD18D6">
              <w:rPr>
                <w:rFonts w:ascii="Times New Roman" w:eastAsia="Times New Roman" w:hAnsi="Times New Roman" w:cs="Times New Roman"/>
                <w:kern w:val="0"/>
                <w:lang w:val="en-GB" w:eastAsia="ro-MD"/>
                <w14:ligatures w14:val="none"/>
              </w:rPr>
              <w:t>s</w:t>
            </w:r>
            <w:r w:rsidRPr="00FD18D6">
              <w:rPr>
                <w:rFonts w:ascii="Times New Roman" w:eastAsia="Times New Roman" w:hAnsi="Times New Roman" w:cs="Times New Roman"/>
                <w:kern w:val="0"/>
                <w:lang w:val="en-GB" w:eastAsia="ro-MD"/>
                <w14:ligatures w14:val="none"/>
              </w:rPr>
              <w:t xml:space="preserve"> 84 to 86</w:t>
            </w:r>
            <w:r w:rsidRPr="00FD18D6">
              <w:rPr>
                <w:rFonts w:ascii="Times New Roman" w:eastAsia="Times New Roman" w:hAnsi="Times New Roman" w:cs="Times New Roman"/>
                <w:kern w:val="0"/>
                <w:vertAlign w:val="superscript"/>
                <w:lang w:val="en-GB" w:eastAsia="ro-MD"/>
                <w14:ligatures w14:val="none"/>
              </w:rPr>
              <w:t>6</w:t>
            </w:r>
            <w:r w:rsidRPr="00FD18D6">
              <w:rPr>
                <w:rFonts w:ascii="Times New Roman" w:eastAsia="Times New Roman" w:hAnsi="Times New Roman" w:cs="Times New Roman"/>
                <w:kern w:val="0"/>
                <w:lang w:val="en-GB" w:eastAsia="ro-MD"/>
                <w14:ligatures w14:val="none"/>
              </w:rPr>
              <w:t xml:space="preserve"> of that regulation must be classified in the “Equity exposures” exposure class. Therefore, no further allocation should be made, even if the exposure is in default in accordance with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s 73 to 75 of Regulation 111/2018</w:t>
            </w:r>
            <w:r w:rsidR="000A5C9B" w:rsidRPr="00FD18D6">
              <w:rPr>
                <w:rFonts w:ascii="Times New Roman" w:eastAsia="Times New Roman" w:hAnsi="Times New Roman" w:cs="Times New Roman"/>
                <w:kern w:val="0"/>
                <w:lang w:val="en-GB" w:eastAsia="ro-MD"/>
                <w14:ligatures w14: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53B676"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4BC60E3B"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E3924E"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0020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0316DD" w14:textId="52767973" w:rsidR="00BA24C7" w:rsidRPr="00FD18D6" w:rsidRDefault="00BA24C7"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of which: SME</w:t>
            </w:r>
          </w:p>
          <w:p w14:paraId="31CE2788" w14:textId="15D8D32E" w:rsidR="000A5C9B" w:rsidRPr="00FD18D6" w:rsidRDefault="00BA24C7"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All exposures to SMEs shall be reported here.</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CF6798"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2957B72E"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81CC960"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0030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C12F5F6" w14:textId="77777777" w:rsidR="00BA24C7" w:rsidRPr="00FD18D6" w:rsidRDefault="00BA24C7"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of which: Exposures subject to SME-supporting factor</w:t>
            </w:r>
          </w:p>
          <w:p w14:paraId="0E7945C7" w14:textId="6B3867EC" w:rsidR="000A5C9B" w:rsidRPr="00FD18D6" w:rsidRDefault="00BA24C7"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Only exposures meeting the requirements of Chapter V of Regulation 111/2018</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7695A5"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41098F3E"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1B2A31"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0035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5CF2266" w14:textId="77777777" w:rsidR="00BA24C7" w:rsidRPr="00FD18D6" w:rsidRDefault="00BA24C7" w:rsidP="00BF47A2">
            <w:pPr>
              <w:spacing w:after="0" w:line="240" w:lineRule="auto"/>
              <w:rPr>
                <w:rFonts w:ascii="Times New Roman" w:eastAsia="Times New Roman" w:hAnsi="Times New Roman" w:cs="Times New Roman"/>
                <w:b/>
                <w:bCs/>
                <w:kern w:val="0"/>
                <w:lang w:val="en-GB"/>
                <w14:ligatures w14:val="none"/>
              </w:rPr>
            </w:pPr>
            <w:r w:rsidRPr="00FD18D6">
              <w:rPr>
                <w:rFonts w:ascii="Times New Roman" w:eastAsia="Times New Roman" w:hAnsi="Times New Roman" w:cs="Times New Roman"/>
                <w:b/>
                <w:bCs/>
                <w:kern w:val="0"/>
                <w:lang w:val="en-GB"/>
                <w14:ligatures w14:val="none"/>
              </w:rPr>
              <w:t xml:space="preserve">of which: Exposures subject to the </w:t>
            </w:r>
            <w:proofErr w:type="gramStart"/>
            <w:r w:rsidRPr="00FD18D6">
              <w:rPr>
                <w:rFonts w:ascii="Times New Roman" w:eastAsia="Times New Roman" w:hAnsi="Times New Roman" w:cs="Times New Roman"/>
                <w:b/>
                <w:bCs/>
                <w:kern w:val="0"/>
                <w:lang w:val="en-GB"/>
                <w14:ligatures w14:val="none"/>
              </w:rPr>
              <w:t>Infrastructure</w:t>
            </w:r>
            <w:proofErr w:type="gramEnd"/>
            <w:r w:rsidRPr="00FD18D6">
              <w:rPr>
                <w:rFonts w:ascii="Times New Roman" w:eastAsia="Times New Roman" w:hAnsi="Times New Roman" w:cs="Times New Roman"/>
                <w:b/>
                <w:bCs/>
                <w:kern w:val="0"/>
                <w:lang w:val="en-GB"/>
                <w14:ligatures w14:val="none"/>
              </w:rPr>
              <w:t xml:space="preserve"> supporting factor</w:t>
            </w:r>
          </w:p>
          <w:p w14:paraId="748209FE" w14:textId="1AE1037F" w:rsidR="000A5C9B" w:rsidRPr="00FD18D6" w:rsidRDefault="00BA24C7"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hAnsi="Times New Roman" w:cs="Times New Roman"/>
                <w:lang w:val="en-GB"/>
              </w:rPr>
              <w:t>Only exposures meeting the requirements of Chapter V</w:t>
            </w:r>
            <w:r w:rsidRPr="00FD18D6">
              <w:rPr>
                <w:rFonts w:ascii="Times New Roman" w:hAnsi="Times New Roman" w:cs="Times New Roman"/>
                <w:vertAlign w:val="superscript"/>
                <w:lang w:val="en-GB"/>
              </w:rPr>
              <w:t>1</w:t>
            </w:r>
            <w:r w:rsidRPr="00FD18D6">
              <w:rPr>
                <w:rFonts w:ascii="Times New Roman" w:hAnsi="Times New Roman" w:cs="Times New Roman"/>
                <w:lang w:val="en-GB"/>
              </w:rPr>
              <w:t xml:space="preserve"> of Regulation 111/2018 shall be reported here</w:t>
            </w:r>
            <w:r w:rsidR="000A5C9B" w:rsidRPr="00FD18D6">
              <w:rPr>
                <w:rFonts w:ascii="Times New Roman" w:hAnsi="Times New Roman" w:cs="Times New Roman"/>
                <w:lang w:val="en-GB"/>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C649CA"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0FC7ABF9"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6C91498"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0050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34B5A5" w14:textId="77777777" w:rsidR="00BA24C7" w:rsidRPr="00FD18D6" w:rsidRDefault="00BA24C7"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 xml:space="preserve">of which: Exposures under the permanent partial use of the standardised approach </w:t>
            </w:r>
          </w:p>
          <w:p w14:paraId="0F2D3FF1" w14:textId="5F7DA1E9" w:rsidR="000A5C9B" w:rsidRPr="00FD18D6" w:rsidRDefault="00BA24C7"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Exposures to which the Standardised Approach has been applied in accordance with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s 43 to 44 of Regulation No 162/2026.</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FAC0EA"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11286780"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1D3690"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6BAF6F" w14:textId="77777777" w:rsidR="00BA24C7" w:rsidRPr="00FD18D6" w:rsidRDefault="00BA24C7"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of which: Exposures under the standardised approach with prior supervisory permission to carry out a sequential IRB implementation</w:t>
            </w:r>
          </w:p>
          <w:p w14:paraId="50E0CCE1" w14:textId="6F001674" w:rsidR="000A5C9B" w:rsidRPr="00FD18D6" w:rsidRDefault="007678A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color w:val="000000"/>
                <w:kern w:val="0"/>
                <w:lang w:val="en-GB" w:eastAsia="ro-MD"/>
                <w14:ligatures w14:val="none"/>
              </w:rPr>
              <w:t>Point</w:t>
            </w:r>
            <w:r w:rsidR="00BA24C7" w:rsidRPr="00FD18D6">
              <w:rPr>
                <w:rFonts w:ascii="Times New Roman" w:eastAsia="Times New Roman" w:hAnsi="Times New Roman" w:cs="Times New Roman"/>
                <w:color w:val="000000"/>
                <w:kern w:val="0"/>
                <w:lang w:val="en-GB" w:eastAsia="ro-MD"/>
                <w14:ligatures w14:val="none"/>
              </w:rPr>
              <w:t>s 36 and 37 of Regulation No 162/2026</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B20B764"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388E9002"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1749C1"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0061</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4862EB" w14:textId="1A5567D2" w:rsidR="00BA24C7" w:rsidRPr="00FD18D6" w:rsidRDefault="00BA24C7" w:rsidP="00BA24C7">
            <w:pPr>
              <w:pStyle w:val="InstructionsText"/>
              <w:framePr w:wrap="around"/>
              <w:rPr>
                <w:rStyle w:val="InstructionsTabelleberschrift"/>
                <w:rFonts w:ascii="Times New Roman" w:hAnsi="Times New Roman"/>
                <w:sz w:val="22"/>
                <w:u w:val="none"/>
              </w:rPr>
            </w:pPr>
            <w:r w:rsidRPr="00FD18D6">
              <w:rPr>
                <w:b/>
                <w:bCs/>
              </w:rPr>
              <w:t xml:space="preserve">of which: IPRE exposures meeting any of the conditions laid down in </w:t>
            </w:r>
            <w:r w:rsidR="007678AB" w:rsidRPr="00FD18D6">
              <w:rPr>
                <w:rStyle w:val="InstructionsTabelleberschrift"/>
                <w:rFonts w:ascii="Times New Roman" w:hAnsi="Times New Roman"/>
                <w:sz w:val="22"/>
                <w:u w:val="none"/>
              </w:rPr>
              <w:t>point</w:t>
            </w:r>
            <w:r w:rsidRPr="00FD18D6">
              <w:rPr>
                <w:rStyle w:val="InstructionsTabelleberschrift"/>
                <w:rFonts w:ascii="Times New Roman" w:hAnsi="Times New Roman"/>
                <w:sz w:val="22"/>
                <w:u w:val="none"/>
              </w:rPr>
              <w:t xml:space="preserve"> 66 sub</w:t>
            </w:r>
            <w:r w:rsidR="007678AB" w:rsidRPr="00FD18D6">
              <w:rPr>
                <w:rStyle w:val="InstructionsTabelleberschrift"/>
                <w:rFonts w:ascii="Times New Roman" w:hAnsi="Times New Roman"/>
                <w:sz w:val="22"/>
                <w:u w:val="none"/>
              </w:rPr>
              <w:t>point</w:t>
            </w:r>
            <w:r w:rsidRPr="00FD18D6">
              <w:rPr>
                <w:rStyle w:val="InstructionsTabelleberschrift"/>
                <w:rFonts w:ascii="Times New Roman" w:hAnsi="Times New Roman"/>
                <w:sz w:val="22"/>
                <w:u w:val="none"/>
              </w:rPr>
              <w:t xml:space="preserve"> 1) letter b) of Regulation No 111/2018</w:t>
            </w:r>
          </w:p>
          <w:p w14:paraId="6CA6C5DD" w14:textId="64368593" w:rsidR="000A5C9B" w:rsidRPr="00FD18D6" w:rsidRDefault="00BA24C7" w:rsidP="00BA24C7">
            <w:pPr>
              <w:spacing w:after="0" w:line="240" w:lineRule="auto"/>
              <w:rPr>
                <w:rFonts w:ascii="Times New Roman" w:eastAsia="Times New Roman" w:hAnsi="Times New Roman" w:cs="Times New Roman"/>
                <w:b/>
                <w:bCs/>
                <w:kern w:val="0"/>
                <w:lang w:val="en-GB" w:eastAsia="ro-MD"/>
                <w14:ligatures w14:val="none"/>
              </w:rPr>
            </w:pPr>
            <w:r w:rsidRPr="00FD18D6">
              <w:rPr>
                <w:rStyle w:val="InstructionsTabelleberschrift"/>
                <w:rFonts w:ascii="Times New Roman" w:hAnsi="Times New Roman"/>
                <w:b w:val="0"/>
                <w:bCs w:val="0"/>
                <w:sz w:val="22"/>
                <w:u w:val="none"/>
                <w:lang w:val="en-GB"/>
              </w:rPr>
              <w:t>To be reported only in the sub-exposure class “secured by mortgages on residential property – IPRE”.</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0193C3"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03F204F5"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377358"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lastRenderedPageBreak/>
              <w:t>0062</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A50CFE8" w14:textId="1CB3633D" w:rsidR="000A5C9B" w:rsidRPr="00FD18D6" w:rsidRDefault="00B13B6D" w:rsidP="00BF47A2">
            <w:pPr>
              <w:pStyle w:val="InstructionsText"/>
              <w:framePr w:wrap="around"/>
              <w:rPr>
                <w:rStyle w:val="InstructionsTabelleberschrift"/>
                <w:rFonts w:ascii="Times New Roman" w:hAnsi="Times New Roman"/>
                <w:sz w:val="22"/>
                <w:u w:val="none"/>
              </w:rPr>
            </w:pPr>
            <w:r w:rsidRPr="00FD18D6">
              <w:rPr>
                <w:b/>
                <w:bCs/>
              </w:rPr>
              <w:t xml:space="preserve">of which: IPRE exposures where the derogation set out in </w:t>
            </w:r>
            <w:r w:rsidR="007678AB" w:rsidRPr="00FD18D6">
              <w:rPr>
                <w:rStyle w:val="InstructionsTabelleberschrift"/>
                <w:rFonts w:ascii="Times New Roman" w:hAnsi="Times New Roman"/>
                <w:u w:val="none"/>
              </w:rPr>
              <w:t>point</w:t>
            </w:r>
            <w:r w:rsidR="000A5C9B" w:rsidRPr="00FD18D6">
              <w:rPr>
                <w:rStyle w:val="InstructionsTabelleberschrift"/>
                <w:rFonts w:ascii="Times New Roman" w:hAnsi="Times New Roman"/>
                <w:sz w:val="22"/>
                <w:u w:val="none"/>
              </w:rPr>
              <w:t xml:space="preserve"> 70</w:t>
            </w:r>
            <w:r w:rsidR="000A5C9B" w:rsidRPr="00FD18D6">
              <w:rPr>
                <w:rStyle w:val="InstructionsTabelleberschrift"/>
                <w:rFonts w:ascii="Times New Roman" w:hAnsi="Times New Roman"/>
                <w:sz w:val="22"/>
                <w:u w:val="none"/>
                <w:vertAlign w:val="superscript"/>
              </w:rPr>
              <w:t xml:space="preserve">2 </w:t>
            </w:r>
            <w:r w:rsidRPr="00FD18D6">
              <w:rPr>
                <w:rStyle w:val="InstructionsTabelleberschrift"/>
                <w:rFonts w:ascii="Times New Roman" w:hAnsi="Times New Roman"/>
                <w:sz w:val="22"/>
                <w:u w:val="none"/>
              </w:rPr>
              <w:t>of Regulation No 111/2018</w:t>
            </w:r>
          </w:p>
          <w:p w14:paraId="0944E86D" w14:textId="720B9DB1" w:rsidR="000A5C9B" w:rsidRPr="00FD18D6" w:rsidRDefault="00B13B6D" w:rsidP="00BF47A2">
            <w:pPr>
              <w:spacing w:after="0" w:line="240" w:lineRule="auto"/>
              <w:rPr>
                <w:rFonts w:ascii="Times New Roman" w:eastAsia="Times New Roman" w:hAnsi="Times New Roman" w:cs="Times New Roman"/>
                <w:kern w:val="0"/>
                <w:lang w:val="en-GB" w:eastAsia="ro-MD"/>
                <w14:ligatures w14:val="none"/>
              </w:rPr>
            </w:pPr>
            <w:r w:rsidRPr="00FD18D6">
              <w:rPr>
                <w:rStyle w:val="InstructionsTabelleberschrift"/>
                <w:rFonts w:ascii="Times New Roman" w:hAnsi="Times New Roman"/>
                <w:b w:val="0"/>
                <w:bCs w:val="0"/>
                <w:sz w:val="22"/>
                <w:u w:val="none"/>
                <w:lang w:val="en-GB"/>
              </w:rPr>
              <w:t>To be reported only in the sub-exposure class “secured by mortgages on residential property – IPRE”.</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955BDD"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05D2797F"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B4CC0B"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0063</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04C62C" w14:textId="07C57FAE" w:rsidR="000A5C9B" w:rsidRPr="00FD18D6" w:rsidRDefault="00B13B6D" w:rsidP="00BF47A2">
            <w:pPr>
              <w:pStyle w:val="InstructionsText"/>
              <w:framePr w:wrap="around"/>
              <w:rPr>
                <w:rStyle w:val="InstructionsTabelleberschrift"/>
                <w:rFonts w:ascii="Times New Roman" w:hAnsi="Times New Roman"/>
                <w:sz w:val="22"/>
                <w:u w:val="none"/>
              </w:rPr>
            </w:pPr>
            <w:r w:rsidRPr="00FD18D6">
              <w:rPr>
                <w:b/>
                <w:bCs/>
              </w:rPr>
              <w:t>of which: IPRE exposures where the derogation set out in</w:t>
            </w:r>
            <w:r w:rsidRPr="00FD18D6">
              <w:rPr>
                <w:rStyle w:val="InstructionsTabelleberschrift"/>
                <w:rFonts w:ascii="Times New Roman" w:hAnsi="Times New Roman"/>
                <w:u w:val="none"/>
              </w:rPr>
              <w:t xml:space="preserve"> </w:t>
            </w:r>
            <w:r w:rsidR="007678AB" w:rsidRPr="00FD18D6">
              <w:rPr>
                <w:rStyle w:val="InstructionsTabelleberschrift"/>
                <w:rFonts w:ascii="Times New Roman" w:hAnsi="Times New Roman"/>
                <w:u w:val="none"/>
              </w:rPr>
              <w:t>point</w:t>
            </w:r>
            <w:r w:rsidRPr="00FD18D6">
              <w:rPr>
                <w:rStyle w:val="InstructionsTabelleberschrift"/>
                <w:rFonts w:ascii="Times New Roman" w:hAnsi="Times New Roman"/>
                <w:sz w:val="22"/>
                <w:u w:val="none"/>
              </w:rPr>
              <w:t xml:space="preserve"> </w:t>
            </w:r>
            <w:proofErr w:type="gramStart"/>
            <w:r w:rsidR="000A5C9B" w:rsidRPr="00FD18D6">
              <w:rPr>
                <w:rStyle w:val="InstructionsTabelleberschrift"/>
                <w:rFonts w:ascii="Times New Roman" w:hAnsi="Times New Roman"/>
                <w:sz w:val="22"/>
                <w:u w:val="none"/>
              </w:rPr>
              <w:t>72</w:t>
            </w:r>
            <w:r w:rsidR="000A5C9B" w:rsidRPr="00FD18D6">
              <w:rPr>
                <w:rStyle w:val="InstructionsTabelleberschrift"/>
                <w:rFonts w:ascii="Times New Roman" w:hAnsi="Times New Roman"/>
                <w:sz w:val="22"/>
                <w:u w:val="none"/>
                <w:vertAlign w:val="superscript"/>
              </w:rPr>
              <w:t>2</w:t>
            </w:r>
            <w:r w:rsidR="000A5C9B" w:rsidRPr="00FD18D6">
              <w:rPr>
                <w:rStyle w:val="InstructionsTabelleberschrift"/>
                <w:rFonts w:ascii="Times New Roman" w:hAnsi="Times New Roman"/>
                <w:sz w:val="22"/>
                <w:u w:val="none"/>
              </w:rPr>
              <w:t xml:space="preserve"> </w:t>
            </w:r>
            <w:r w:rsidRPr="00FD18D6">
              <w:rPr>
                <w:rStyle w:val="InstructionsTabelleberschrift"/>
                <w:rFonts w:ascii="Times New Roman" w:hAnsi="Times New Roman"/>
                <w:sz w:val="22"/>
                <w:u w:val="none"/>
              </w:rPr>
              <w:t xml:space="preserve"> of</w:t>
            </w:r>
            <w:proofErr w:type="gramEnd"/>
            <w:r w:rsidRPr="00FD18D6">
              <w:rPr>
                <w:rStyle w:val="InstructionsTabelleberschrift"/>
                <w:rFonts w:ascii="Times New Roman" w:hAnsi="Times New Roman"/>
                <w:sz w:val="22"/>
                <w:u w:val="none"/>
              </w:rPr>
              <w:t xml:space="preserve"> Regulation No 111/2018</w:t>
            </w:r>
          </w:p>
          <w:p w14:paraId="7F334957" w14:textId="73FE4530" w:rsidR="000A5C9B" w:rsidRPr="00FD18D6" w:rsidRDefault="00B13B6D" w:rsidP="00BF47A2">
            <w:pPr>
              <w:spacing w:after="0" w:line="240" w:lineRule="auto"/>
              <w:rPr>
                <w:rFonts w:ascii="Times New Roman" w:eastAsia="Times New Roman" w:hAnsi="Times New Roman" w:cs="Times New Roman"/>
                <w:kern w:val="0"/>
                <w:lang w:val="en-GB" w:eastAsia="ro-MD"/>
                <w14:ligatures w14:val="none"/>
              </w:rPr>
            </w:pPr>
            <w:r w:rsidRPr="00FD18D6">
              <w:rPr>
                <w:rStyle w:val="InstructionsTabelleberschrift"/>
                <w:rFonts w:ascii="Times New Roman" w:hAnsi="Times New Roman"/>
                <w:b w:val="0"/>
                <w:bCs w:val="0"/>
                <w:sz w:val="22"/>
                <w:u w:val="none"/>
                <w:lang w:val="en-GB"/>
              </w:rPr>
              <w:t>To be reported only in the sub-exposure class “</w:t>
            </w:r>
            <w:r w:rsidRPr="00FD18D6">
              <w:rPr>
                <w:rFonts w:ascii="Times New Roman" w:hAnsi="Times New Roman" w:cs="Times New Roman"/>
                <w:lang w:val="en-GB"/>
              </w:rPr>
              <w:t>Secured by mortgages on commercial immovable property – non-IPRE</w:t>
            </w:r>
            <w:r w:rsidR="000A5C9B" w:rsidRPr="00FD18D6">
              <w:rPr>
                <w:rStyle w:val="InstructionsTabelleberschrift"/>
                <w:rFonts w:ascii="Times New Roman" w:hAnsi="Times New Roman"/>
                <w:b w:val="0"/>
                <w:bCs w:val="0"/>
                <w:sz w:val="22"/>
                <w:u w:val="none"/>
                <w:lang w:val="en-GB"/>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D919A1F"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55D4B2BF"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8BB5B4"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0064</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F52A32" w14:textId="77777777" w:rsidR="00B13B6D" w:rsidRPr="00FD18D6" w:rsidRDefault="00B13B6D" w:rsidP="00BF47A2">
            <w:pPr>
              <w:spacing w:after="0" w:line="240" w:lineRule="auto"/>
              <w:rPr>
                <w:rFonts w:ascii="Times New Roman" w:eastAsia="Times New Roman" w:hAnsi="Times New Roman" w:cs="Times New Roman"/>
                <w:b/>
                <w:bCs/>
                <w:kern w:val="0"/>
                <w:lang w:val="en-GB"/>
                <w14:ligatures w14:val="none"/>
              </w:rPr>
            </w:pPr>
            <w:r w:rsidRPr="00FD18D6">
              <w:rPr>
                <w:rFonts w:ascii="Times New Roman" w:eastAsia="Times New Roman" w:hAnsi="Times New Roman" w:cs="Times New Roman"/>
                <w:b/>
                <w:bCs/>
                <w:kern w:val="0"/>
                <w:lang w:val="en-GB"/>
                <w14:ligatures w14:val="none"/>
              </w:rPr>
              <w:t xml:space="preserve">of which: Equity exposures under the IRB approach </w:t>
            </w:r>
          </w:p>
          <w:p w14:paraId="2BBD41DC" w14:textId="2D75E64A" w:rsidR="000A5C9B" w:rsidRPr="00FD18D6" w:rsidRDefault="00B13B6D" w:rsidP="00BF47A2">
            <w:pPr>
              <w:spacing w:after="0" w:line="240" w:lineRule="auto"/>
              <w:rPr>
                <w:rFonts w:ascii="Times New Roman" w:eastAsia="Times New Roman" w:hAnsi="Times New Roman" w:cs="Times New Roman"/>
                <w:kern w:val="0"/>
                <w:lang w:val="en-GB" w:eastAsia="ro-MD"/>
                <w14:ligatures w14:val="none"/>
              </w:rPr>
            </w:pPr>
            <w:r w:rsidRPr="00FD18D6">
              <w:rPr>
                <w:rStyle w:val="InstructionsTabelleberschrift"/>
                <w:rFonts w:ascii="Times New Roman" w:hAnsi="Times New Roman"/>
                <w:b w:val="0"/>
                <w:bCs w:val="0"/>
                <w:sz w:val="22"/>
                <w:u w:val="none"/>
                <w:lang w:val="en-GB"/>
              </w:rPr>
              <w:t>Only to be reported in the exposure sub-class “Equity exposures”.</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946433"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4729323F"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noWrap/>
            <w:tcMar>
              <w:top w:w="24" w:type="dxa"/>
              <w:left w:w="48" w:type="dxa"/>
              <w:bottom w:w="24" w:type="dxa"/>
              <w:right w:w="48" w:type="dxa"/>
            </w:tcMar>
            <w:hideMark/>
          </w:tcPr>
          <w:p w14:paraId="5BDA2865"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0070-0130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32C4E30" w14:textId="21B10356" w:rsidR="00B13B6D" w:rsidRPr="00FD18D6" w:rsidRDefault="00B13B6D" w:rsidP="00BF47A2">
            <w:pPr>
              <w:pStyle w:val="InstructionsText"/>
              <w:framePr w:wrap="around"/>
              <w:rPr>
                <w:b/>
                <w:bCs/>
                <w:lang w:eastAsia="ro-MD"/>
              </w:rPr>
            </w:pPr>
            <w:r w:rsidRPr="00FD18D6">
              <w:rPr>
                <w:b/>
                <w:bCs/>
                <w:lang w:eastAsia="ro-MD"/>
              </w:rPr>
              <w:t>Breakdown of total exposures by exposure types</w:t>
            </w:r>
          </w:p>
          <w:p w14:paraId="4B3FE06C" w14:textId="19DD7AB2" w:rsidR="00B13B6D" w:rsidRPr="00FD18D6" w:rsidRDefault="00B13B6D" w:rsidP="00BF47A2">
            <w:pPr>
              <w:spacing w:after="0" w:line="240" w:lineRule="auto"/>
              <w:rPr>
                <w:rFonts w:ascii="Times New Roman" w:eastAsia="Times New Roman" w:hAnsi="Times New Roman" w:cs="Times New Roman"/>
                <w:kern w:val="0"/>
                <w:lang w:val="en-GB"/>
                <w14:ligatures w14:val="none"/>
              </w:rPr>
            </w:pPr>
            <w:r w:rsidRPr="00FD18D6">
              <w:rPr>
                <w:rFonts w:ascii="Times New Roman" w:eastAsia="Times New Roman" w:hAnsi="Times New Roman" w:cs="Times New Roman"/>
                <w:kern w:val="0"/>
                <w:lang w:val="en-GB"/>
                <w14:ligatures w14:val="none"/>
              </w:rPr>
              <w:t>The positions in the “</w:t>
            </w:r>
            <w:r w:rsidR="00272853" w:rsidRPr="00FD18D6">
              <w:rPr>
                <w:rFonts w:ascii="Times New Roman" w:eastAsia="Times New Roman" w:hAnsi="Times New Roman" w:cs="Times New Roman"/>
                <w:kern w:val="0"/>
                <w:lang w:val="en-GB"/>
                <w14:ligatures w14:val="none"/>
              </w:rPr>
              <w:t>non-trading book</w:t>
            </w:r>
            <w:r w:rsidRPr="00FD18D6">
              <w:rPr>
                <w:rFonts w:ascii="Times New Roman" w:eastAsia="Times New Roman" w:hAnsi="Times New Roman" w:cs="Times New Roman"/>
                <w:kern w:val="0"/>
                <w:lang w:val="en-GB"/>
                <w14:ligatures w14:val="none"/>
              </w:rPr>
              <w:t xml:space="preserve">” of the reporting bank </w:t>
            </w:r>
            <w:proofErr w:type="gramStart"/>
            <w:r w:rsidRPr="00FD18D6">
              <w:rPr>
                <w:rFonts w:ascii="Times New Roman" w:eastAsia="Times New Roman" w:hAnsi="Times New Roman" w:cs="Times New Roman"/>
                <w:kern w:val="0"/>
                <w:lang w:val="en-GB"/>
                <w14:ligatures w14:val="none"/>
              </w:rPr>
              <w:t>shall be broken down,</w:t>
            </w:r>
            <w:proofErr w:type="gramEnd"/>
            <w:r w:rsidRPr="00FD18D6">
              <w:rPr>
                <w:rFonts w:ascii="Times New Roman" w:eastAsia="Times New Roman" w:hAnsi="Times New Roman" w:cs="Times New Roman"/>
                <w:kern w:val="0"/>
                <w:lang w:val="en-GB"/>
                <w14:ligatures w14:val="none"/>
              </w:rPr>
              <w:t xml:space="preserve"> </w:t>
            </w:r>
            <w:proofErr w:type="gramStart"/>
            <w:r w:rsidRPr="00FD18D6">
              <w:rPr>
                <w:rFonts w:ascii="Times New Roman" w:eastAsia="Times New Roman" w:hAnsi="Times New Roman" w:cs="Times New Roman"/>
                <w:kern w:val="0"/>
                <w:lang w:val="en-GB"/>
                <w14:ligatures w14:val="none"/>
              </w:rPr>
              <w:t>on the basis of</w:t>
            </w:r>
            <w:proofErr w:type="gramEnd"/>
            <w:r w:rsidRPr="00FD18D6">
              <w:rPr>
                <w:rFonts w:ascii="Times New Roman" w:eastAsia="Times New Roman" w:hAnsi="Times New Roman" w:cs="Times New Roman"/>
                <w:kern w:val="0"/>
                <w:lang w:val="en-GB"/>
                <w14:ligatures w14:val="none"/>
              </w:rPr>
              <w:t xml:space="preserve"> the criteria set out below, into on-balance sheet exposures subject to credit risk, off-balance sheet exposures subject to credit risk and exposures subject to counterparty credit risk. </w:t>
            </w:r>
          </w:p>
          <w:p w14:paraId="3154D9BA" w14:textId="711237D4" w:rsidR="000A5C9B" w:rsidRPr="00FD18D6" w:rsidRDefault="00B13B6D"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Exposures to counterparty credit risk arising from the trading book of the bank, as referred to in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132 sub</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4) of Regulation 109/2018 and in Chapter VII of Regulation 220/2025, shall be assigned to exposures that are subject to counterparty credit risk. Banks applying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135 of Regulation 109/2018 shall also break down their positions in the “trading book</w:t>
            </w:r>
            <w:r w:rsidR="00272853" w:rsidRPr="00FD18D6">
              <w:rPr>
                <w:rFonts w:ascii="Times New Roman" w:eastAsia="Times New Roman" w:hAnsi="Times New Roman" w:cs="Times New Roman"/>
                <w:kern w:val="0"/>
                <w:lang w:val="en-GB" w:eastAsia="ro-MD"/>
                <w14:ligatures w14:val="none"/>
              </w:rPr>
              <w:t>”</w:t>
            </w:r>
            <w:r w:rsidRPr="00FD18D6">
              <w:rPr>
                <w:rFonts w:ascii="Times New Roman" w:eastAsia="Times New Roman" w:hAnsi="Times New Roman" w:cs="Times New Roman"/>
                <w:kern w:val="0"/>
                <w:lang w:val="en-GB" w:eastAsia="ro-MD"/>
                <w14:ligatures w14:val="none"/>
              </w:rPr>
              <w:t xml:space="preserve"> referred to in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132 sub</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2) of Regulation 109/2018, on the basis of the criteria set out below, into on-balance sheet exposures subject to credit risk, off-balance sheet exposures subject to credit risk and exposures subject to counterparty credit risk.</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F317383"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7677C39F"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796392"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0070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D0B4FBE" w14:textId="77777777" w:rsidR="00272853" w:rsidRPr="00FD18D6" w:rsidRDefault="00272853" w:rsidP="00BF47A2">
            <w:pPr>
              <w:pStyle w:val="InstructionsText"/>
              <w:framePr w:wrap="around"/>
              <w:rPr>
                <w:b/>
                <w:bCs/>
                <w:lang w:eastAsia="ro-MD"/>
              </w:rPr>
            </w:pPr>
            <w:r w:rsidRPr="00FD18D6">
              <w:rPr>
                <w:b/>
                <w:bCs/>
                <w:lang w:eastAsia="ro-MD"/>
              </w:rPr>
              <w:t xml:space="preserve">On balance sheet exposures subject to credit risk </w:t>
            </w:r>
          </w:p>
          <w:p w14:paraId="33F89B0B" w14:textId="77777777" w:rsidR="00272853" w:rsidRPr="00FD18D6" w:rsidRDefault="00272853" w:rsidP="00272853">
            <w:pPr>
              <w:pStyle w:val="InstructionsText"/>
              <w:framePr w:wrap="around"/>
            </w:pPr>
            <w:r w:rsidRPr="00FD18D6">
              <w:t>Exposures subject to CCR shall be reported in rows 0090 to 0130 and shall therefore not be reported in this row.</w:t>
            </w:r>
          </w:p>
          <w:p w14:paraId="0FC814CD" w14:textId="5E2C5EE2" w:rsidR="000A5C9B" w:rsidRPr="00FD18D6" w:rsidRDefault="00272853" w:rsidP="00272853">
            <w:pPr>
              <w:spacing w:after="0" w:line="240" w:lineRule="auto"/>
              <w:rPr>
                <w:rFonts w:ascii="Times New Roman" w:eastAsia="Times New Roman" w:hAnsi="Times New Roman" w:cs="Times New Roman"/>
                <w:kern w:val="0"/>
                <w:highlight w:val="yellow"/>
                <w:lang w:val="en-GB" w:eastAsia="ro-MD"/>
                <w14:ligatures w14:val="none"/>
              </w:rPr>
            </w:pPr>
            <w:r w:rsidRPr="00FD18D6">
              <w:rPr>
                <w:rFonts w:ascii="Times New Roman" w:hAnsi="Times New Roman" w:cs="Times New Roman"/>
                <w:lang w:val="en-GB"/>
              </w:rPr>
              <w:t xml:space="preserve">Incomplete transactions referred to in </w:t>
            </w:r>
            <w:r w:rsidR="007678AB" w:rsidRPr="00FD18D6">
              <w:rPr>
                <w:rFonts w:ascii="Times New Roman" w:hAnsi="Times New Roman" w:cs="Times New Roman"/>
                <w:lang w:val="en-GB"/>
              </w:rPr>
              <w:t>point</w:t>
            </w:r>
            <w:r w:rsidRPr="00FD18D6">
              <w:rPr>
                <w:rFonts w:ascii="Times New Roman" w:hAnsi="Times New Roman" w:cs="Times New Roman"/>
                <w:lang w:val="en-GB"/>
              </w:rPr>
              <w:t xml:space="preserve"> 9 of Regulation No 115/2018 (if not deducted) do not constitute a balance sheet item, however, they shall be reported in this row.</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D2C90E"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4DD432C8"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98AB09"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0080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DE7DE9C" w14:textId="77777777" w:rsidR="00272853" w:rsidRPr="00FD18D6" w:rsidRDefault="00272853"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Off balance sheet exposures subject to credit risk</w:t>
            </w:r>
          </w:p>
          <w:p w14:paraId="3A2E7AAA" w14:textId="77777777" w:rsidR="00272853" w:rsidRPr="00FD18D6" w:rsidRDefault="00272853" w:rsidP="00272853">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Off-balance-sheet items comprise the items listed in Annex 1 to Regulation No 111/2018.</w:t>
            </w:r>
          </w:p>
          <w:p w14:paraId="369DBA80" w14:textId="2424AA52" w:rsidR="000A5C9B" w:rsidRPr="00FD18D6" w:rsidRDefault="00272853" w:rsidP="00272853">
            <w:pPr>
              <w:pStyle w:val="InstructionsText"/>
              <w:framePr w:wrap="around"/>
              <w:rPr>
                <w:lang w:eastAsia="ro-MD"/>
              </w:rPr>
            </w:pPr>
            <w:r w:rsidRPr="00FD18D6">
              <w:rPr>
                <w:lang w:eastAsia="ro-MD"/>
              </w:rPr>
              <w:t>Exposures subject to CCR shall be reported in rows 0090 to 0130 and shall therefore not be reported in this row.</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08849C"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3BC21DF3"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noWrap/>
            <w:tcMar>
              <w:top w:w="24" w:type="dxa"/>
              <w:left w:w="48" w:type="dxa"/>
              <w:bottom w:w="24" w:type="dxa"/>
              <w:right w:w="48" w:type="dxa"/>
            </w:tcMar>
            <w:hideMark/>
          </w:tcPr>
          <w:p w14:paraId="60AD01E3"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0090-0130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BC164F9" w14:textId="77777777" w:rsidR="00272853" w:rsidRPr="00FD18D6" w:rsidRDefault="00272853"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Exposures / Transactions subject to counterparty credit risk</w:t>
            </w:r>
          </w:p>
          <w:p w14:paraId="559F57B7" w14:textId="63A2F6BC" w:rsidR="000A5C9B" w:rsidRPr="00FD18D6" w:rsidRDefault="004F3C56"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Transactions subject to counterparty credit risk, i.e. derivatives, repurchase transactions, securities or commodities lending or borrowing transactions, long settlement transactions and margin lending transactions.</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CF4F0AE"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721C705E"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103CBD8"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0090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8141833" w14:textId="77777777" w:rsidR="004F3C56" w:rsidRPr="00FD18D6" w:rsidRDefault="004F3C56" w:rsidP="00BF47A2">
            <w:pPr>
              <w:pStyle w:val="InstructionsText"/>
              <w:framePr w:wrap="around"/>
              <w:rPr>
                <w:b/>
                <w:bCs/>
              </w:rPr>
            </w:pPr>
            <w:r w:rsidRPr="00FD18D6">
              <w:rPr>
                <w:b/>
                <w:bCs/>
              </w:rPr>
              <w:t>Securities Financing Transactions netting sets</w:t>
            </w:r>
          </w:p>
          <w:p w14:paraId="65282BBD" w14:textId="403B84F4" w:rsidR="002D4B0E" w:rsidRPr="00FD18D6" w:rsidRDefault="002D4B0E" w:rsidP="002D4B0E">
            <w:pPr>
              <w:pStyle w:val="InstructionsText"/>
              <w:framePr w:wrap="around"/>
            </w:pPr>
            <w:r w:rsidRPr="00FD18D6">
              <w:t xml:space="preserve">Netting sets containing only securities financing transactions (hereinafter SFTs) as defined in </w:t>
            </w:r>
            <w:r w:rsidR="007678AB" w:rsidRPr="00FD18D6">
              <w:t>point</w:t>
            </w:r>
            <w:r w:rsidRPr="00FD18D6">
              <w:t xml:space="preserve"> 5.2. of the Regulation No 176/2025 on the leverage.</w:t>
            </w:r>
          </w:p>
          <w:p w14:paraId="332859BD" w14:textId="5122E739" w:rsidR="000A5C9B" w:rsidRPr="00FD18D6" w:rsidRDefault="002D4B0E" w:rsidP="002D4B0E">
            <w:pPr>
              <w:spacing w:after="0" w:line="240" w:lineRule="auto"/>
              <w:rPr>
                <w:rFonts w:ascii="Times New Roman" w:eastAsia="Times New Roman" w:hAnsi="Times New Roman" w:cs="Times New Roman"/>
                <w:kern w:val="0"/>
                <w:lang w:val="en-GB" w:eastAsia="ro-MD"/>
                <w14:ligatures w14:val="none"/>
              </w:rPr>
            </w:pPr>
            <w:r w:rsidRPr="00FD18D6">
              <w:rPr>
                <w:rFonts w:ascii="Times New Roman" w:hAnsi="Times New Roman" w:cs="Times New Roman"/>
                <w:lang w:val="en-GB"/>
              </w:rPr>
              <w:t>SFTs that are included in a contractual cross-product netting set and therefore reported in row 0130 shall not be reported in this row.</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0788EB"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244CFD0A"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80FAD8D"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0100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695340" w14:textId="77777777" w:rsidR="002D4B0E" w:rsidRPr="00FD18D6" w:rsidRDefault="002D4B0E"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of which: centrally cleared through a QCCP</w:t>
            </w:r>
          </w:p>
          <w:p w14:paraId="39C2D1BB" w14:textId="185F66B8" w:rsidR="000A5C9B" w:rsidRPr="00FD18D6" w:rsidRDefault="002D4B0E"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de-DE"/>
                <w14:ligatures w14:val="none"/>
              </w:rPr>
              <w:t xml:space="preserve">Contracts and transactions listed in </w:t>
            </w:r>
            <w:r w:rsidR="007678AB" w:rsidRPr="00FD18D6">
              <w:rPr>
                <w:rFonts w:ascii="Times New Roman" w:eastAsia="Times New Roman" w:hAnsi="Times New Roman" w:cs="Times New Roman"/>
                <w:kern w:val="0"/>
                <w:lang w:val="en-GB" w:eastAsia="de-DE"/>
                <w14:ligatures w14:val="none"/>
              </w:rPr>
              <w:t>point</w:t>
            </w:r>
            <w:r w:rsidRPr="00FD18D6">
              <w:rPr>
                <w:rFonts w:ascii="Times New Roman" w:eastAsia="Times New Roman" w:hAnsi="Times New Roman" w:cs="Times New Roman"/>
                <w:kern w:val="0"/>
                <w:lang w:val="en-GB" w:eastAsia="de-DE"/>
                <w14:ligatures w14:val="none"/>
              </w:rPr>
              <w:t xml:space="preserve"> 125 of Regulation No 220/2025 for as long as they are outstanding with a qualifying central counterparty (hereinafter QCCP) as defined in </w:t>
            </w:r>
            <w:r w:rsidR="007678AB" w:rsidRPr="00FD18D6">
              <w:rPr>
                <w:rFonts w:ascii="Times New Roman" w:eastAsia="Times New Roman" w:hAnsi="Times New Roman" w:cs="Times New Roman"/>
                <w:kern w:val="0"/>
                <w:lang w:val="en-GB" w:eastAsia="de-DE"/>
                <w14:ligatures w14:val="none"/>
              </w:rPr>
              <w:t>point</w:t>
            </w:r>
            <w:r w:rsidRPr="00FD18D6">
              <w:rPr>
                <w:rFonts w:ascii="Times New Roman" w:eastAsia="Times New Roman" w:hAnsi="Times New Roman" w:cs="Times New Roman"/>
                <w:kern w:val="0"/>
                <w:lang w:val="en-GB" w:eastAsia="de-DE"/>
                <w14:ligatures w14:val="none"/>
              </w:rPr>
              <w:t xml:space="preserve"> 3 of that Regulation, including transactions linked to a QCCP, for which risk-weighted exposure amounts are calculated in accordance with Chapter VIII of that Regulation. A transaction related to a QCCP shall have the same meaning as a transaction related to a CPC, as defined in </w:t>
            </w:r>
            <w:r w:rsidR="007678AB" w:rsidRPr="00FD18D6">
              <w:rPr>
                <w:rFonts w:ascii="Times New Roman" w:eastAsia="Times New Roman" w:hAnsi="Times New Roman" w:cs="Times New Roman"/>
                <w:kern w:val="0"/>
                <w:lang w:val="en-GB" w:eastAsia="de-DE"/>
                <w14:ligatures w14:val="none"/>
              </w:rPr>
              <w:t>point</w:t>
            </w:r>
            <w:r w:rsidRPr="00FD18D6">
              <w:rPr>
                <w:rFonts w:ascii="Times New Roman" w:eastAsia="Times New Roman" w:hAnsi="Times New Roman" w:cs="Times New Roman"/>
                <w:kern w:val="0"/>
                <w:lang w:val="en-GB" w:eastAsia="de-DE"/>
                <w14:ligatures w14:val="none"/>
              </w:rPr>
              <w:t xml:space="preserve"> 3, where the CPC is a QCCP</w:t>
            </w:r>
            <w:r w:rsidR="000A5C9B" w:rsidRPr="00FD18D6">
              <w:rPr>
                <w:rFonts w:ascii="Times New Roman" w:eastAsia="Times New Roman" w:hAnsi="Times New Roman" w:cs="Times New Roman"/>
                <w:kern w:val="0"/>
                <w:lang w:val="en-GB" w:eastAsia="de-DE"/>
                <w14:ligatures w14: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F4B83F"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1FD0E49F"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8942C4C"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0110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742AEA" w14:textId="00E34B50" w:rsidR="000A5C9B" w:rsidRPr="00FD18D6" w:rsidRDefault="002D4B0E"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Derivatives &amp; Long Settlement Transactions netting sets</w:t>
            </w:r>
          </w:p>
          <w:p w14:paraId="031712A4" w14:textId="77777777" w:rsidR="002D4B0E" w:rsidRPr="00FD18D6" w:rsidRDefault="002D4B0E" w:rsidP="002D4B0E">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Netting sets containing only derivatives listed in Annex 1 of Regulation 114/2018.</w:t>
            </w:r>
          </w:p>
          <w:p w14:paraId="28F05061" w14:textId="229DAE0F" w:rsidR="000A5C9B" w:rsidRPr="00FD18D6" w:rsidRDefault="002D4B0E" w:rsidP="002D4B0E">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lastRenderedPageBreak/>
              <w:t xml:space="preserve">Long settlement transactions as defined in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3 of Regulation No 220/2025</w:t>
            </w:r>
            <w:r w:rsidR="000A5C9B" w:rsidRPr="00FD18D6">
              <w:rPr>
                <w:rFonts w:ascii="Times New Roman" w:eastAsia="Times New Roman" w:hAnsi="Times New Roman" w:cs="Times New Roman"/>
                <w:kern w:val="0"/>
                <w:lang w:val="en-GB" w:eastAsia="ro-MD"/>
                <w14:ligatures w14:val="none"/>
              </w:rPr>
              <w:t>.</w:t>
            </w:r>
          </w:p>
          <w:p w14:paraId="26486B83" w14:textId="23575BD5" w:rsidR="000A5C9B" w:rsidRPr="00FD18D6" w:rsidRDefault="002D4B0E"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Derivatives and long settlement transactions that are included in contractual cross-product netting and therefore reported in row 0130 shall not be reported in this row</w:t>
            </w:r>
            <w:r w:rsidR="000A5C9B" w:rsidRPr="00FD18D6">
              <w:rPr>
                <w:rFonts w:ascii="Times New Roman" w:eastAsia="Times New Roman" w:hAnsi="Times New Roman" w:cs="Times New Roman"/>
                <w:kern w:val="0"/>
                <w:lang w:val="en-GB" w:eastAsia="ro-MD"/>
                <w14:ligatures w14: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3514500"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74015A7E"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DF7683"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0120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8CDF139" w14:textId="77777777" w:rsidR="002D4B0E" w:rsidRPr="00FD18D6" w:rsidRDefault="002D4B0E"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of which: centrally cleared through a QCCP</w:t>
            </w:r>
          </w:p>
          <w:p w14:paraId="709AB599" w14:textId="71EF5A75" w:rsidR="000A5C9B" w:rsidRPr="00FD18D6" w:rsidRDefault="002D4B0E"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See instructions for row 0100.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A3590CF"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23B1E055"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F9995E"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0130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AC47CE1" w14:textId="77777777" w:rsidR="002D4B0E" w:rsidRPr="00FD18D6" w:rsidRDefault="002D4B0E"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From Contractual Cross Product netting sets</w:t>
            </w:r>
          </w:p>
          <w:p w14:paraId="2B5FF63D" w14:textId="16489EA9" w:rsidR="000A5C9B" w:rsidRPr="00FD18D6" w:rsidRDefault="002D4B0E"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Netting sets containing transactions in different product categories, namely derivatives and SFTs, for which there is a contractual cross-product netting agreement as defined in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3 of Regulation No 220/2025.</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B7647EC"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72711613"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9F7EE2C"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0140-0280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7791142" w14:textId="71173F1B" w:rsidR="000A5C9B" w:rsidRPr="00FD18D6" w:rsidRDefault="002D4B0E"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Breakdown of total exposures by risk weights</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A97F3CF"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35B87B07"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768DAD9"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0140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CA0B218"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BDCEE8E"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13DE5F86"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54934A"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0150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A325E6"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2%</w:t>
            </w:r>
          </w:p>
          <w:p w14:paraId="21F19BE2" w14:textId="1DCE132E" w:rsidR="000A5C9B" w:rsidRPr="00FD18D6" w:rsidRDefault="007678A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2D4B0E" w:rsidRPr="00FD18D6">
              <w:rPr>
                <w:rFonts w:ascii="Times New Roman" w:eastAsia="Times New Roman" w:hAnsi="Times New Roman" w:cs="Times New Roman"/>
                <w:kern w:val="0"/>
                <w:lang w:val="en-GB" w:eastAsia="ro-MD"/>
                <w14:ligatures w14:val="none"/>
              </w:rPr>
              <w:t xml:space="preserve"> 145 of Regulation No 220/2025</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CF5FC56"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38107B6D"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03659B"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0160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5DC18C"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4%</w:t>
            </w:r>
          </w:p>
          <w:p w14:paraId="6DD71AAF" w14:textId="16646EC3" w:rsidR="000A5C9B" w:rsidRPr="00FD18D6" w:rsidRDefault="007678A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2D4B0E" w:rsidRPr="00FD18D6">
              <w:rPr>
                <w:rFonts w:ascii="Times New Roman" w:eastAsia="Times New Roman" w:hAnsi="Times New Roman" w:cs="Times New Roman"/>
                <w:kern w:val="0"/>
                <w:lang w:val="en-GB" w:eastAsia="ro-MD"/>
                <w14:ligatures w14:val="none"/>
              </w:rPr>
              <w:t xml:space="preserve"> 144 of Regulation No 220/2025</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278B1B"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58471457"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5BDEBC"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0170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E7CBFD8"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2D88A86"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67293619"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9E42965"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0180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14CEBA"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20%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4B708B"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0DD073D5"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30D4BDD"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0185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24394D"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30%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B6F48C"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51202ED9"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0F8651C"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0190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44B9587"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35%</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2B411EC"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361358B9"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AB229CD"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0195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FA8EB0"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40%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40E162"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77558DFC"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3F8F2B"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0196</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46435EB"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45%</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755548"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0A002A42"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834ECDE"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0200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16FBEEB"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50%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FBEEAD"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7261B59C"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61DD6C"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0205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C7861F6"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60%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52D928"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0E9DF9AA"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8118F6"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0210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8A74F6F"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70%</w:t>
            </w:r>
          </w:p>
          <w:p w14:paraId="259F4CC3" w14:textId="356AD07A" w:rsidR="000A5C9B" w:rsidRPr="00FD18D6" w:rsidRDefault="007678A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2D4B0E" w:rsidRPr="00FD18D6">
              <w:rPr>
                <w:rFonts w:ascii="Times New Roman" w:eastAsia="Times New Roman" w:hAnsi="Times New Roman" w:cs="Times New Roman"/>
                <w:kern w:val="0"/>
                <w:lang w:val="en-GB" w:eastAsia="ro-MD"/>
                <w14:ligatures w14:val="none"/>
              </w:rPr>
              <w:t xml:space="preserve"> 108</w:t>
            </w:r>
            <w:r w:rsidR="002D4B0E" w:rsidRPr="00FD18D6">
              <w:rPr>
                <w:rFonts w:ascii="Times New Roman" w:eastAsia="Times New Roman" w:hAnsi="Times New Roman" w:cs="Times New Roman"/>
                <w:kern w:val="0"/>
                <w:vertAlign w:val="superscript"/>
                <w:lang w:val="en-GB" w:eastAsia="ro-MD"/>
                <w14:ligatures w14:val="none"/>
              </w:rPr>
              <w:t>2</w:t>
            </w:r>
            <w:r w:rsidR="002D4B0E" w:rsidRPr="00FD18D6">
              <w:rPr>
                <w:rFonts w:ascii="Times New Roman" w:eastAsia="Times New Roman" w:hAnsi="Times New Roman" w:cs="Times New Roman"/>
                <w:kern w:val="0"/>
                <w:lang w:val="en-GB" w:eastAsia="ro-MD"/>
                <w14:ligatures w14:val="none"/>
              </w:rPr>
              <w:t xml:space="preserve"> sub</w:t>
            </w:r>
            <w:r w:rsidRPr="00FD18D6">
              <w:rPr>
                <w:rFonts w:ascii="Times New Roman" w:eastAsia="Times New Roman" w:hAnsi="Times New Roman" w:cs="Times New Roman"/>
                <w:kern w:val="0"/>
                <w:lang w:val="en-GB" w:eastAsia="ro-MD"/>
                <w14:ligatures w14:val="none"/>
              </w:rPr>
              <w:t>point</w:t>
            </w:r>
            <w:r w:rsidR="002D4B0E" w:rsidRPr="00FD18D6">
              <w:rPr>
                <w:rFonts w:ascii="Times New Roman" w:eastAsia="Times New Roman" w:hAnsi="Times New Roman" w:cs="Times New Roman"/>
                <w:kern w:val="0"/>
                <w:lang w:val="en-GB" w:eastAsia="ro-MD"/>
                <w14:ligatures w14:val="none"/>
              </w:rPr>
              <w:t xml:space="preserve"> 4) of Regulation No 112/2018</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B509CD8"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1087405C"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D7FB783"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0220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7B004BE"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75%</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6B2B2EF"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67DCD690"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BCD27A"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0225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E36FFA"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80%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4BCBF9"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43FA077F"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203A9D"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0226</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5756CE1"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90%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DED765"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298533C4"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FE69C0"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0230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02BEA0D"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100%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BEE5DE"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7AD11816"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1FAFEE"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0231</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8AD3379"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105%</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9C8617"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4BD0C5A3"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2960E3C"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0232</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ACF296"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110%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E30F5A"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7BD3375B"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3AE52B"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0235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5766C21"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130%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1EE8BB"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57B721C0"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0FF8DB3"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0240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6EBFEBF"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150%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989C75"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64E43BFA"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796964C"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0250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710A964"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250% </w:t>
            </w:r>
          </w:p>
          <w:p w14:paraId="353F3B9E" w14:textId="7EC5A1F4" w:rsidR="000A5C9B" w:rsidRPr="00FD18D6" w:rsidRDefault="007678A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2D4B0E" w:rsidRPr="00FD18D6">
              <w:rPr>
                <w:rFonts w:ascii="Times New Roman" w:eastAsia="Times New Roman" w:hAnsi="Times New Roman" w:cs="Times New Roman"/>
                <w:kern w:val="0"/>
                <w:lang w:val="en-GB" w:eastAsia="ro-MD"/>
                <w14:ligatures w14:val="none"/>
              </w:rPr>
              <w:t xml:space="preserve"> 84</w:t>
            </w:r>
            <w:r w:rsidR="002D4B0E" w:rsidRPr="00FD18D6">
              <w:rPr>
                <w:rFonts w:ascii="Times New Roman" w:eastAsia="Times New Roman" w:hAnsi="Times New Roman" w:cs="Times New Roman"/>
                <w:kern w:val="0"/>
                <w:vertAlign w:val="superscript"/>
                <w:lang w:val="en-GB" w:eastAsia="ro-MD"/>
                <w14:ligatures w14:val="none"/>
              </w:rPr>
              <w:t>3</w:t>
            </w:r>
            <w:r w:rsidR="002D4B0E" w:rsidRPr="00FD18D6">
              <w:rPr>
                <w:rFonts w:ascii="Times New Roman" w:eastAsia="Times New Roman" w:hAnsi="Times New Roman" w:cs="Times New Roman"/>
                <w:kern w:val="0"/>
                <w:lang w:val="en-GB" w:eastAsia="ro-MD"/>
                <w14:ligatures w14:val="none"/>
              </w:rPr>
              <w:t xml:space="preserve"> of Regulation No 111/2018 and </w:t>
            </w:r>
            <w:r w:rsidRPr="00FD18D6">
              <w:rPr>
                <w:rFonts w:ascii="Times New Roman" w:eastAsia="Times New Roman" w:hAnsi="Times New Roman" w:cs="Times New Roman"/>
                <w:kern w:val="0"/>
                <w:lang w:val="en-GB" w:eastAsia="ro-MD"/>
                <w14:ligatures w14:val="none"/>
              </w:rPr>
              <w:t>point</w:t>
            </w:r>
            <w:r w:rsidR="002D4B0E" w:rsidRPr="00FD18D6">
              <w:rPr>
                <w:rFonts w:ascii="Times New Roman" w:eastAsia="Times New Roman" w:hAnsi="Times New Roman" w:cs="Times New Roman"/>
                <w:kern w:val="0"/>
                <w:lang w:val="en-GB" w:eastAsia="ro-MD"/>
                <w14:ligatures w14:val="none"/>
              </w:rPr>
              <w:t xml:space="preserve"> 67 of Regulation No 109/2018</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DEF184"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22E64060"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2DDDCA9"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0260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3466F605"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370%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CF8E140" w14:textId="7680EE66" w:rsidR="000A5C9B" w:rsidRPr="00FD18D6" w:rsidRDefault="002D4B0E"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blocked</w:t>
            </w:r>
          </w:p>
        </w:tc>
      </w:tr>
      <w:tr w:rsidR="000A5C9B" w:rsidRPr="00FD18D6" w14:paraId="05CA8675"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6405A8B"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0265</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DDE8521"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400%</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A5F590"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p>
        </w:tc>
      </w:tr>
      <w:tr w:rsidR="000A5C9B" w:rsidRPr="00FD18D6" w14:paraId="5867569F"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594F4C5"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0270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E7F013B"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1000%</w:t>
            </w:r>
          </w:p>
          <w:p w14:paraId="695F2234" w14:textId="31803551" w:rsidR="000A5C9B" w:rsidRPr="00FD18D6" w:rsidRDefault="00461812" w:rsidP="00BF47A2">
            <w:pPr>
              <w:spacing w:after="0" w:line="240" w:lineRule="auto"/>
              <w:rPr>
                <w:rFonts w:ascii="Times New Roman" w:eastAsia="Times New Roman" w:hAnsi="Times New Roman" w:cs="Times New Roman"/>
                <w:kern w:val="0"/>
                <w:highlight w:val="yellow"/>
                <w:lang w:val="en-GB" w:eastAsia="ro-MD"/>
                <w14:ligatures w14:val="none"/>
              </w:rPr>
            </w:pPr>
            <w:r w:rsidRPr="00FD18D6">
              <w:rPr>
                <w:rFonts w:ascii="Times New Roman" w:eastAsia="Times New Roman" w:hAnsi="Times New Roman" w:cs="Times New Roman"/>
                <w:kern w:val="0"/>
                <w:lang w:val="en-GB" w:eastAsia="ro-MD"/>
                <w14:ligatures w14:val="none"/>
              </w:rPr>
              <w:t>Chapter III of Regulation No 115/2018</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1B002C8"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4F219F47"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72F2CD"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0280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2155D80" w14:textId="77777777" w:rsidR="00C5115A" w:rsidRPr="00FD18D6" w:rsidRDefault="00C5115A"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Other risk weights</w:t>
            </w:r>
          </w:p>
          <w:p w14:paraId="42BED466" w14:textId="77777777" w:rsidR="00C5115A" w:rsidRPr="00FD18D6" w:rsidRDefault="00C5115A" w:rsidP="00C511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This row is not available for exposure classes to central governments, corporates, banks and retail.</w:t>
            </w:r>
          </w:p>
          <w:p w14:paraId="4E793582" w14:textId="2DE733EF" w:rsidR="000A5C9B" w:rsidRPr="00FD18D6" w:rsidRDefault="00C5115A" w:rsidP="00C511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For the reporting of exposures not subject to the risk weights listed in the template</w:t>
            </w:r>
            <w:r w:rsidR="000A5C9B" w:rsidRPr="00FD18D6">
              <w:rPr>
                <w:rFonts w:ascii="Times New Roman" w:eastAsia="Times New Roman" w:hAnsi="Times New Roman" w:cs="Times New Roman"/>
                <w:kern w:val="0"/>
                <w:lang w:val="en-GB" w:eastAsia="ro-MD"/>
                <w14:ligatures w14:val="none"/>
              </w:rPr>
              <w:t xml:space="preserve">. </w:t>
            </w:r>
          </w:p>
          <w:p w14:paraId="5DD21D00" w14:textId="68FB592D" w:rsidR="001B5444" w:rsidRPr="00FD18D6" w:rsidRDefault="007678AB" w:rsidP="001B5444">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1B5444" w:rsidRPr="00FD18D6">
              <w:rPr>
                <w:rFonts w:ascii="Times New Roman" w:eastAsia="Times New Roman" w:hAnsi="Times New Roman" w:cs="Times New Roman"/>
                <w:kern w:val="0"/>
                <w:lang w:val="en-GB" w:eastAsia="ro-MD"/>
                <w14:ligatures w14:val="none"/>
              </w:rPr>
              <w:t>s 12 to 17 of Regulation No 111/2018</w:t>
            </w:r>
          </w:p>
          <w:p w14:paraId="65AF67BE" w14:textId="43B563B9" w:rsidR="000A5C9B" w:rsidRPr="00FD18D6" w:rsidRDefault="001B5444" w:rsidP="001B5444">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Unrated n-</w:t>
            </w:r>
            <w:proofErr w:type="spellStart"/>
            <w:r w:rsidRPr="00FD18D6">
              <w:rPr>
                <w:rFonts w:ascii="Times New Roman" w:eastAsia="Times New Roman" w:hAnsi="Times New Roman" w:cs="Times New Roman"/>
                <w:kern w:val="0"/>
                <w:lang w:val="en-GB" w:eastAsia="ro-MD"/>
                <w14:ligatures w14:val="none"/>
              </w:rPr>
              <w:t>th</w:t>
            </w:r>
            <w:proofErr w:type="spellEnd"/>
            <w:r w:rsidRPr="00FD18D6">
              <w:rPr>
                <w:rFonts w:ascii="Times New Roman" w:eastAsia="Times New Roman" w:hAnsi="Times New Roman" w:cs="Times New Roman"/>
                <w:kern w:val="0"/>
                <w:lang w:val="en-GB" w:eastAsia="ro-MD"/>
                <w14:ligatures w14:val="none"/>
              </w:rPr>
              <w:t>-to-default credit derivatives under the Standardised Approach (</w:t>
            </w:r>
            <w:r w:rsidR="007678AB" w:rsidRPr="00FD18D6">
              <w:rPr>
                <w:rFonts w:ascii="Times New Roman" w:eastAsia="Times New Roman" w:hAnsi="Times New Roman" w:cs="Times New Roman"/>
                <w:kern w:val="0"/>
                <w:lang w:val="en-GB" w:eastAsia="ro-MD"/>
                <w14:ligatures w14:val="none"/>
              </w:rPr>
              <w:t>point</w:t>
            </w:r>
            <w:r w:rsidRPr="00FD18D6">
              <w:rPr>
                <w:rFonts w:ascii="Times New Roman" w:eastAsia="Times New Roman" w:hAnsi="Times New Roman" w:cs="Times New Roman"/>
                <w:kern w:val="0"/>
                <w:lang w:val="en-GB" w:eastAsia="ro-MD"/>
                <w14:ligatures w14:val="none"/>
              </w:rPr>
              <w:t xml:space="preserve"> 93 of Regulation 111/2018) shall be reported in this row in the exposure class “Other items”.</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152BDF49"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7553E7B6"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7E843A1"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lastRenderedPageBreak/>
              <w:t>0281-0284</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77535B" w14:textId="68861D50" w:rsidR="000A5C9B" w:rsidRPr="00FD18D6" w:rsidRDefault="001B5444" w:rsidP="00BF47A2">
            <w:pPr>
              <w:pStyle w:val="InstructionsText"/>
              <w:framePr w:wrap="around"/>
              <w:rPr>
                <w:rStyle w:val="InstructionsTabelleberschrift"/>
                <w:rFonts w:ascii="Times New Roman" w:hAnsi="Times New Roman"/>
                <w:sz w:val="22"/>
                <w:u w:val="none"/>
              </w:rPr>
            </w:pPr>
            <w:r w:rsidRPr="00FD18D6">
              <w:rPr>
                <w:b/>
                <w:bCs/>
              </w:rPr>
              <w:t>BREAKDOWN OF TOTAL EXPOSURES BY APPROACH (CIU</w:t>
            </w:r>
            <w:r w:rsidR="000A5C9B" w:rsidRPr="00FD18D6">
              <w:rPr>
                <w:rStyle w:val="InstructionsTabelleberschrift"/>
                <w:rFonts w:ascii="Times New Roman" w:hAnsi="Times New Roman"/>
                <w:sz w:val="22"/>
                <w:u w:val="none"/>
              </w:rPr>
              <w:t>)</w:t>
            </w:r>
          </w:p>
          <w:p w14:paraId="70C571B1" w14:textId="4C06A6E3" w:rsidR="000A5C9B" w:rsidRPr="00FD18D6" w:rsidRDefault="001B5444" w:rsidP="00BF47A2">
            <w:pPr>
              <w:spacing w:after="0" w:line="240" w:lineRule="auto"/>
              <w:rPr>
                <w:rFonts w:ascii="Times New Roman" w:eastAsia="Times New Roman" w:hAnsi="Times New Roman" w:cs="Times New Roman"/>
                <w:b/>
                <w:bCs/>
                <w:kern w:val="0"/>
                <w:lang w:val="en-GB" w:eastAsia="ro-MD"/>
                <w14:ligatures w14:val="none"/>
              </w:rPr>
            </w:pPr>
            <w:r w:rsidRPr="00FD18D6">
              <w:rPr>
                <w:rStyle w:val="InstructionsTabelleberschrift"/>
                <w:rFonts w:ascii="Times New Roman" w:hAnsi="Times New Roman"/>
                <w:b w:val="0"/>
                <w:bCs w:val="0"/>
                <w:sz w:val="22"/>
                <w:u w:val="none"/>
                <w:lang w:val="en-GB"/>
              </w:rPr>
              <w:t>These rows shall only be reported for the exposure class “Collective investment undertakings (CIUs)” in accordance with Chapter IV, Sections 18, 18</w:t>
            </w:r>
            <w:r w:rsidRPr="00FD18D6">
              <w:rPr>
                <w:rStyle w:val="InstructionsTabelleberschrift"/>
                <w:rFonts w:ascii="Times New Roman" w:hAnsi="Times New Roman"/>
                <w:b w:val="0"/>
                <w:bCs w:val="0"/>
                <w:sz w:val="22"/>
                <w:u w:val="none"/>
                <w:vertAlign w:val="superscript"/>
                <w:lang w:val="en-GB"/>
              </w:rPr>
              <w:t>1</w:t>
            </w:r>
            <w:r w:rsidRPr="00FD18D6">
              <w:rPr>
                <w:rStyle w:val="InstructionsTabelleberschrift"/>
                <w:rFonts w:ascii="Times New Roman" w:hAnsi="Times New Roman"/>
                <w:b w:val="0"/>
                <w:bCs w:val="0"/>
                <w:sz w:val="22"/>
                <w:u w:val="none"/>
                <w:lang w:val="en-GB"/>
              </w:rPr>
              <w:t>, 18</w:t>
            </w:r>
            <w:r w:rsidRPr="00FD18D6">
              <w:rPr>
                <w:rStyle w:val="InstructionsTabelleberschrift"/>
                <w:rFonts w:ascii="Times New Roman" w:hAnsi="Times New Roman"/>
                <w:b w:val="0"/>
                <w:bCs w:val="0"/>
                <w:sz w:val="22"/>
                <w:u w:val="none"/>
                <w:vertAlign w:val="superscript"/>
                <w:lang w:val="en-GB"/>
              </w:rPr>
              <w:t>2</w:t>
            </w:r>
            <w:r w:rsidRPr="00FD18D6">
              <w:rPr>
                <w:rStyle w:val="InstructionsTabelleberschrift"/>
                <w:rFonts w:ascii="Times New Roman" w:hAnsi="Times New Roman"/>
                <w:b w:val="0"/>
                <w:bCs w:val="0"/>
                <w:sz w:val="22"/>
                <w:u w:val="none"/>
                <w:lang w:val="en-GB"/>
              </w:rPr>
              <w:t>, 18</w:t>
            </w:r>
            <w:r w:rsidRPr="00FD18D6">
              <w:rPr>
                <w:rStyle w:val="InstructionsTabelleberschrift"/>
                <w:rFonts w:ascii="Times New Roman" w:hAnsi="Times New Roman"/>
                <w:b w:val="0"/>
                <w:bCs w:val="0"/>
                <w:sz w:val="22"/>
                <w:u w:val="none"/>
                <w:vertAlign w:val="superscript"/>
                <w:lang w:val="en-GB"/>
              </w:rPr>
              <w:t>3</w:t>
            </w:r>
            <w:r w:rsidRPr="00FD18D6">
              <w:rPr>
                <w:rStyle w:val="InstructionsTabelleberschrift"/>
                <w:rFonts w:ascii="Times New Roman" w:hAnsi="Times New Roman"/>
                <w:b w:val="0"/>
                <w:bCs w:val="0"/>
                <w:sz w:val="22"/>
                <w:u w:val="none"/>
                <w:lang w:val="en-GB"/>
              </w:rPr>
              <w:t xml:space="preserve"> of Regulation No 111/2018</w:t>
            </w:r>
            <w:r w:rsidR="000A5C9B" w:rsidRPr="00FD18D6">
              <w:rPr>
                <w:rStyle w:val="InstructionsTabelleberschrift"/>
                <w:rFonts w:ascii="Times New Roman" w:hAnsi="Times New Roman"/>
                <w:b w:val="0"/>
                <w:bCs w:val="0"/>
                <w:sz w:val="22"/>
                <w:u w:val="none"/>
                <w:lang w:val="en-GB"/>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1A796E0"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744CA732"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ED373D"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0281</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6652B62" w14:textId="77777777" w:rsidR="001B5444" w:rsidRPr="00FD18D6" w:rsidRDefault="001B5444" w:rsidP="00BF47A2">
            <w:pPr>
              <w:spacing w:after="0" w:line="240" w:lineRule="auto"/>
              <w:rPr>
                <w:rFonts w:ascii="Times New Roman" w:eastAsia="Times New Roman" w:hAnsi="Times New Roman" w:cs="Times New Roman"/>
                <w:b/>
                <w:bCs/>
                <w:kern w:val="0"/>
                <w:lang w:val="en-GB"/>
                <w14:ligatures w14:val="none"/>
              </w:rPr>
            </w:pPr>
            <w:r w:rsidRPr="00FD18D6">
              <w:rPr>
                <w:rFonts w:ascii="Times New Roman" w:eastAsia="Times New Roman" w:hAnsi="Times New Roman" w:cs="Times New Roman"/>
                <w:b/>
                <w:bCs/>
                <w:kern w:val="0"/>
                <w:lang w:val="en-GB"/>
                <w14:ligatures w14:val="none"/>
              </w:rPr>
              <w:t>Look-through approach</w:t>
            </w:r>
          </w:p>
          <w:p w14:paraId="39683D5C" w14:textId="6FFFF5F1" w:rsidR="000A5C9B" w:rsidRPr="00FD18D6" w:rsidRDefault="007678AB" w:rsidP="00BF47A2">
            <w:pPr>
              <w:spacing w:after="0" w:line="240" w:lineRule="auto"/>
              <w:rPr>
                <w:rFonts w:ascii="Times New Roman" w:eastAsia="Times New Roman" w:hAnsi="Times New Roman" w:cs="Times New Roman"/>
                <w:b/>
                <w:bCs/>
                <w:kern w:val="0"/>
                <w:lang w:val="en-GB" w:eastAsia="ro-MD"/>
                <w14:ligatures w14:val="none"/>
              </w:rPr>
            </w:pPr>
            <w:r w:rsidRPr="00FD18D6">
              <w:rPr>
                <w:rStyle w:val="InstructionsTabelleberschrift"/>
                <w:rFonts w:ascii="Times New Roman" w:hAnsi="Times New Roman"/>
                <w:b w:val="0"/>
                <w:bCs w:val="0"/>
                <w:sz w:val="22"/>
                <w:u w:val="none"/>
                <w:lang w:val="en-GB"/>
              </w:rPr>
              <w:t>Point</w:t>
            </w:r>
            <w:r w:rsidR="001B5444" w:rsidRPr="00FD18D6">
              <w:rPr>
                <w:rStyle w:val="InstructionsTabelleberschrift"/>
                <w:rFonts w:ascii="Times New Roman" w:hAnsi="Times New Roman"/>
                <w:b w:val="0"/>
                <w:bCs w:val="0"/>
                <w:sz w:val="22"/>
                <w:u w:val="none"/>
                <w:lang w:val="en-GB"/>
              </w:rPr>
              <w:t xml:space="preserve"> 82</w:t>
            </w:r>
            <w:r w:rsidR="001B5444" w:rsidRPr="00FD18D6">
              <w:rPr>
                <w:rStyle w:val="InstructionsTabelleberschrift"/>
                <w:rFonts w:ascii="Times New Roman" w:hAnsi="Times New Roman"/>
                <w:b w:val="0"/>
                <w:bCs w:val="0"/>
                <w:sz w:val="22"/>
                <w:u w:val="none"/>
                <w:vertAlign w:val="superscript"/>
                <w:lang w:val="en-GB"/>
              </w:rPr>
              <w:t>14</w:t>
            </w:r>
            <w:r w:rsidR="001B5444" w:rsidRPr="00FD18D6">
              <w:rPr>
                <w:rStyle w:val="InstructionsTabelleberschrift"/>
                <w:rFonts w:ascii="Times New Roman" w:hAnsi="Times New Roman"/>
                <w:b w:val="0"/>
                <w:bCs w:val="0"/>
                <w:sz w:val="22"/>
                <w:u w:val="none"/>
                <w:lang w:val="en-GB"/>
              </w:rPr>
              <w:t xml:space="preserve"> of Regulation No 111/2018.</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F06D600"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101E0ED1"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B72A44"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0282</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9F9A0E" w14:textId="0FE5D27F" w:rsidR="001B5444" w:rsidRPr="00FD18D6" w:rsidRDefault="001B5444" w:rsidP="00BF47A2">
            <w:pPr>
              <w:spacing w:after="0" w:line="240" w:lineRule="auto"/>
              <w:rPr>
                <w:rFonts w:ascii="Times New Roman" w:eastAsia="Times New Roman" w:hAnsi="Times New Roman" w:cs="Times New Roman"/>
                <w:b/>
                <w:bCs/>
                <w:kern w:val="0"/>
                <w:lang w:val="en-GB"/>
                <w14:ligatures w14:val="none"/>
              </w:rPr>
            </w:pPr>
            <w:r w:rsidRPr="00FD18D6">
              <w:rPr>
                <w:rFonts w:ascii="Times New Roman" w:eastAsia="Times New Roman" w:hAnsi="Times New Roman" w:cs="Times New Roman"/>
                <w:b/>
                <w:bCs/>
                <w:kern w:val="0"/>
                <w:lang w:val="en-GB"/>
                <w14:ligatures w14:val="none"/>
              </w:rPr>
              <w:t>Mandate-based approach</w:t>
            </w:r>
          </w:p>
          <w:p w14:paraId="50A0443D" w14:textId="76E8BDB9" w:rsidR="000A5C9B" w:rsidRPr="00FD18D6" w:rsidRDefault="007678AB" w:rsidP="00BF47A2">
            <w:pPr>
              <w:spacing w:after="0" w:line="240" w:lineRule="auto"/>
              <w:rPr>
                <w:rFonts w:ascii="Times New Roman" w:eastAsia="Times New Roman" w:hAnsi="Times New Roman" w:cs="Times New Roman"/>
                <w:b/>
                <w:bCs/>
                <w:kern w:val="0"/>
                <w:lang w:val="en-GB" w:eastAsia="ro-MD"/>
                <w14:ligatures w14:val="none"/>
              </w:rPr>
            </w:pPr>
            <w:r w:rsidRPr="00FD18D6">
              <w:rPr>
                <w:rStyle w:val="InstructionsTabelleberschrift"/>
                <w:rFonts w:ascii="Times New Roman" w:hAnsi="Times New Roman"/>
                <w:b w:val="0"/>
                <w:bCs w:val="0"/>
                <w:sz w:val="22"/>
                <w:u w:val="none"/>
                <w:lang w:val="en-GB"/>
              </w:rPr>
              <w:t>Point</w:t>
            </w:r>
            <w:r w:rsidR="001B5444" w:rsidRPr="00FD18D6">
              <w:rPr>
                <w:rStyle w:val="InstructionsTabelleberschrift"/>
                <w:rFonts w:ascii="Times New Roman" w:hAnsi="Times New Roman"/>
                <w:b w:val="0"/>
                <w:bCs w:val="0"/>
                <w:sz w:val="22"/>
                <w:u w:val="none"/>
                <w:lang w:val="en-GB"/>
              </w:rPr>
              <w:t>s 82</w:t>
            </w:r>
            <w:r w:rsidR="001B5444" w:rsidRPr="00FD18D6">
              <w:rPr>
                <w:rStyle w:val="InstructionsTabelleberschrift"/>
                <w:rFonts w:ascii="Times New Roman" w:hAnsi="Times New Roman"/>
                <w:b w:val="0"/>
                <w:bCs w:val="0"/>
                <w:sz w:val="22"/>
                <w:u w:val="none"/>
                <w:vertAlign w:val="superscript"/>
                <w:lang w:val="en-GB"/>
              </w:rPr>
              <w:t>15</w:t>
            </w:r>
            <w:r w:rsidR="001B5444" w:rsidRPr="00FD18D6">
              <w:rPr>
                <w:rStyle w:val="InstructionsTabelleberschrift"/>
                <w:rFonts w:ascii="Times New Roman" w:hAnsi="Times New Roman"/>
                <w:b w:val="0"/>
                <w:bCs w:val="0"/>
                <w:sz w:val="22"/>
                <w:u w:val="none"/>
                <w:lang w:val="en-GB"/>
              </w:rPr>
              <w:t xml:space="preserve"> to 82</w:t>
            </w:r>
            <w:r w:rsidR="001B5444" w:rsidRPr="00FD18D6">
              <w:rPr>
                <w:rStyle w:val="InstructionsTabelleberschrift"/>
                <w:rFonts w:ascii="Times New Roman" w:hAnsi="Times New Roman"/>
                <w:b w:val="0"/>
                <w:bCs w:val="0"/>
                <w:sz w:val="22"/>
                <w:u w:val="none"/>
                <w:vertAlign w:val="superscript"/>
                <w:lang w:val="en-GB"/>
              </w:rPr>
              <w:t>17</w:t>
            </w:r>
            <w:r w:rsidR="001B5444" w:rsidRPr="00FD18D6">
              <w:rPr>
                <w:rStyle w:val="InstructionsTabelleberschrift"/>
                <w:rFonts w:ascii="Times New Roman" w:hAnsi="Times New Roman"/>
                <w:b w:val="0"/>
                <w:bCs w:val="0"/>
                <w:sz w:val="22"/>
                <w:u w:val="none"/>
                <w:lang w:val="en-GB"/>
              </w:rPr>
              <w:t xml:space="preserve"> of Regulation No 111/2018</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66A6E9"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0F7B5364"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C2B170E"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0283</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839A544" w14:textId="77777777" w:rsidR="001B5444" w:rsidRPr="00FD18D6" w:rsidRDefault="001B5444" w:rsidP="00BF47A2">
            <w:pPr>
              <w:spacing w:after="0" w:line="240" w:lineRule="auto"/>
              <w:rPr>
                <w:rFonts w:ascii="Times New Roman" w:eastAsia="Times New Roman" w:hAnsi="Times New Roman" w:cs="Times New Roman"/>
                <w:b/>
                <w:bCs/>
                <w:kern w:val="0"/>
                <w:lang w:val="en-GB"/>
                <w14:ligatures w14:val="none"/>
              </w:rPr>
            </w:pPr>
            <w:r w:rsidRPr="00FD18D6">
              <w:rPr>
                <w:rFonts w:ascii="Times New Roman" w:eastAsia="Times New Roman" w:hAnsi="Times New Roman" w:cs="Times New Roman"/>
                <w:b/>
                <w:bCs/>
                <w:kern w:val="0"/>
                <w:lang w:val="en-GB"/>
                <w14:ligatures w14:val="none"/>
              </w:rPr>
              <w:t>Fall-back approach</w:t>
            </w:r>
          </w:p>
          <w:p w14:paraId="0FCD1E17" w14:textId="35A65EDC" w:rsidR="000A5C9B" w:rsidRPr="00FD18D6" w:rsidRDefault="007678AB" w:rsidP="00BF47A2">
            <w:pPr>
              <w:spacing w:after="0" w:line="240" w:lineRule="auto"/>
              <w:rPr>
                <w:rFonts w:ascii="Times New Roman" w:eastAsia="Times New Roman" w:hAnsi="Times New Roman" w:cs="Times New Roman"/>
                <w:b/>
                <w:bCs/>
                <w:kern w:val="0"/>
                <w:lang w:val="en-GB" w:eastAsia="ro-MD"/>
                <w14:ligatures w14:val="none"/>
              </w:rPr>
            </w:pPr>
            <w:r w:rsidRPr="00FD18D6">
              <w:rPr>
                <w:rStyle w:val="InstructionsTabelleberschrift"/>
                <w:rFonts w:ascii="Times New Roman" w:hAnsi="Times New Roman"/>
                <w:b w:val="0"/>
                <w:bCs w:val="0"/>
                <w:sz w:val="22"/>
                <w:u w:val="none"/>
                <w:lang w:val="en-GB"/>
              </w:rPr>
              <w:t>Point</w:t>
            </w:r>
            <w:r w:rsidR="001B5444" w:rsidRPr="00FD18D6">
              <w:rPr>
                <w:rStyle w:val="InstructionsTabelleberschrift"/>
                <w:rFonts w:ascii="Times New Roman" w:hAnsi="Times New Roman"/>
                <w:b w:val="0"/>
                <w:bCs w:val="0"/>
                <w:sz w:val="22"/>
                <w:u w:val="none"/>
                <w:lang w:val="en-GB"/>
              </w:rPr>
              <w:t>s 82</w:t>
            </w:r>
            <w:r w:rsidR="001B5444" w:rsidRPr="00FD18D6">
              <w:rPr>
                <w:rStyle w:val="InstructionsTabelleberschrift"/>
                <w:rFonts w:ascii="Times New Roman" w:hAnsi="Times New Roman"/>
                <w:b w:val="0"/>
                <w:bCs w:val="0"/>
                <w:sz w:val="22"/>
                <w:u w:val="none"/>
                <w:vertAlign w:val="superscript"/>
                <w:lang w:val="en-GB"/>
              </w:rPr>
              <w:t>1</w:t>
            </w:r>
            <w:r w:rsidR="001B5444" w:rsidRPr="00FD18D6">
              <w:rPr>
                <w:rStyle w:val="InstructionsTabelleberschrift"/>
                <w:rFonts w:ascii="Times New Roman" w:hAnsi="Times New Roman"/>
                <w:b w:val="0"/>
                <w:bCs w:val="0"/>
                <w:sz w:val="22"/>
                <w:u w:val="none"/>
                <w:lang w:val="en-GB"/>
              </w:rPr>
              <w:t xml:space="preserve"> to 82</w:t>
            </w:r>
            <w:r w:rsidR="001B5444" w:rsidRPr="00FD18D6">
              <w:rPr>
                <w:rStyle w:val="InstructionsTabelleberschrift"/>
                <w:rFonts w:ascii="Times New Roman" w:hAnsi="Times New Roman"/>
                <w:b w:val="0"/>
                <w:bCs w:val="0"/>
                <w:sz w:val="22"/>
                <w:u w:val="none"/>
                <w:vertAlign w:val="superscript"/>
                <w:lang w:val="en-GB"/>
              </w:rPr>
              <w:t>3</w:t>
            </w:r>
            <w:r w:rsidR="001B5444" w:rsidRPr="00FD18D6">
              <w:rPr>
                <w:rStyle w:val="InstructionsTabelleberschrift"/>
                <w:rFonts w:ascii="Times New Roman" w:hAnsi="Times New Roman"/>
                <w:b w:val="0"/>
                <w:bCs w:val="0"/>
                <w:sz w:val="22"/>
                <w:u w:val="none"/>
                <w:lang w:val="en-GB"/>
              </w:rPr>
              <w:t xml:space="preserve"> of Regulation No 111/2018</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B0810DA"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21508A66"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93ACECA"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0290-0330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7DDBFF8" w14:textId="40A8E56E" w:rsidR="001B5444" w:rsidRPr="00FD18D6" w:rsidRDefault="001B5444"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Memorandum items</w:t>
            </w:r>
          </w:p>
          <w:p w14:paraId="37E10851" w14:textId="48C24F68" w:rsidR="000A5C9B" w:rsidRPr="00FD18D6" w:rsidRDefault="001B5444"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See also the explanation of the purpose of the memorandum items in the general section of CR SA.</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4F08D7ED"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24208C2E"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9DA22BA"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0290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BE5B460" w14:textId="77777777" w:rsidR="001B5444" w:rsidRPr="00FD18D6" w:rsidRDefault="001B5444"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Exposures secured by mortgages on commercial immovable property</w:t>
            </w:r>
          </w:p>
          <w:p w14:paraId="6E61A7F4" w14:textId="7E6E9882" w:rsidR="001B5444" w:rsidRPr="00FD18D6" w:rsidRDefault="007678AB" w:rsidP="001B5444">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1B5444" w:rsidRPr="00FD18D6">
              <w:rPr>
                <w:rFonts w:ascii="Times New Roman" w:eastAsia="Times New Roman" w:hAnsi="Times New Roman" w:cs="Times New Roman"/>
                <w:kern w:val="0"/>
                <w:lang w:val="en-GB" w:eastAsia="ro-MD"/>
                <w14:ligatures w14:val="none"/>
              </w:rPr>
              <w:t xml:space="preserve"> 11 sub</w:t>
            </w:r>
            <w:r w:rsidRPr="00FD18D6">
              <w:rPr>
                <w:rFonts w:ascii="Times New Roman" w:eastAsia="Times New Roman" w:hAnsi="Times New Roman" w:cs="Times New Roman"/>
                <w:kern w:val="0"/>
                <w:lang w:val="en-GB" w:eastAsia="ro-MD"/>
                <w14:ligatures w14:val="none"/>
              </w:rPr>
              <w:t>point</w:t>
            </w:r>
            <w:r w:rsidR="001B5444" w:rsidRPr="00FD18D6">
              <w:rPr>
                <w:rFonts w:ascii="Times New Roman" w:eastAsia="Times New Roman" w:hAnsi="Times New Roman" w:cs="Times New Roman"/>
                <w:kern w:val="0"/>
                <w:lang w:val="en-GB" w:eastAsia="ro-MD"/>
                <w14:ligatures w14:val="none"/>
              </w:rPr>
              <w:t xml:space="preserve"> 9) of Regulation No 111/2018 </w:t>
            </w:r>
          </w:p>
          <w:p w14:paraId="3375267D" w14:textId="77777777" w:rsidR="001B5444" w:rsidRPr="00FD18D6" w:rsidRDefault="001B5444" w:rsidP="001B5444">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 xml:space="preserve">This is only a memorandum item. </w:t>
            </w:r>
          </w:p>
          <w:p w14:paraId="55DF1064" w14:textId="30526426" w:rsidR="000A5C9B" w:rsidRPr="00FD18D6" w:rsidRDefault="001B5444" w:rsidP="001B5444">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Irrespective of the calculation of risk exposure amounts of exposures secured by commercial immovable property in accordance with Sections 11 and 13 of Chapter IV of Regulation No 111/2018, exposures shall be broken down and reported in this row if they are secured by commercial immovable property</w:t>
            </w:r>
            <w:r w:rsidR="000A5C9B" w:rsidRPr="00FD18D6">
              <w:rPr>
                <w:rFonts w:ascii="Times New Roman" w:eastAsia="Times New Roman" w:hAnsi="Times New Roman" w:cs="Times New Roman"/>
                <w:kern w:val="0"/>
                <w:lang w:val="en-GB" w:eastAsia="ro-MD"/>
                <w14:ligatures w14: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984BBAB"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102ED0D0"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0FAE7A42"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0300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2E0242A6" w14:textId="77777777" w:rsidR="001B5444" w:rsidRPr="00FD18D6" w:rsidRDefault="001B5444"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Exposures in default subject to a risk weight of 100%</w:t>
            </w:r>
          </w:p>
          <w:p w14:paraId="552BA954" w14:textId="3187D90C" w:rsidR="00496F5A" w:rsidRPr="00FD18D6" w:rsidRDefault="007678AB" w:rsidP="00496F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496F5A" w:rsidRPr="00FD18D6">
              <w:rPr>
                <w:rFonts w:ascii="Times New Roman" w:eastAsia="Times New Roman" w:hAnsi="Times New Roman" w:cs="Times New Roman"/>
                <w:kern w:val="0"/>
                <w:lang w:val="en-GB" w:eastAsia="ro-MD"/>
                <w14:ligatures w14:val="none"/>
              </w:rPr>
              <w:t xml:space="preserve"> 11 sub</w:t>
            </w:r>
            <w:r w:rsidRPr="00FD18D6">
              <w:rPr>
                <w:rFonts w:ascii="Times New Roman" w:eastAsia="Times New Roman" w:hAnsi="Times New Roman" w:cs="Times New Roman"/>
                <w:kern w:val="0"/>
                <w:lang w:val="en-GB" w:eastAsia="ro-MD"/>
                <w14:ligatures w14:val="none"/>
              </w:rPr>
              <w:t>point</w:t>
            </w:r>
            <w:r w:rsidR="00496F5A" w:rsidRPr="00FD18D6">
              <w:rPr>
                <w:rFonts w:ascii="Times New Roman" w:eastAsia="Times New Roman" w:hAnsi="Times New Roman" w:cs="Times New Roman"/>
                <w:kern w:val="0"/>
                <w:lang w:val="en-GB" w:eastAsia="ro-MD"/>
                <w14:ligatures w14:val="none"/>
              </w:rPr>
              <w:t xml:space="preserve"> 10) of Regulation No 111/2018.</w:t>
            </w:r>
          </w:p>
          <w:p w14:paraId="7E1060F5" w14:textId="218C2ACE" w:rsidR="000A5C9B" w:rsidRPr="00FD18D6" w:rsidRDefault="00496F5A" w:rsidP="00496F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Exposures included in the exposure class “defaulted exposures” shall be considered in terms of impact and if they would not be in default</w:t>
            </w:r>
            <w:r w:rsidR="000A5C9B" w:rsidRPr="00FD18D6">
              <w:rPr>
                <w:rFonts w:ascii="Times New Roman" w:eastAsia="Times New Roman" w:hAnsi="Times New Roman" w:cs="Times New Roman"/>
                <w:kern w:val="0"/>
                <w:lang w:val="en-GB" w:eastAsia="ro-MD"/>
                <w14:ligatures w14:val="none"/>
              </w:rPr>
              <w:t>.</w:t>
            </w:r>
          </w:p>
        </w:tc>
        <w:tc>
          <w:tcPr>
            <w:tcW w:w="55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55649ED9"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52433007"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6F0D7734"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0310</w:t>
            </w:r>
          </w:p>
        </w:tc>
        <w:tc>
          <w:tcPr>
            <w:tcW w:w="3815"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2A2F635" w14:textId="176E016E" w:rsidR="000A5C9B" w:rsidRPr="00FD18D6" w:rsidRDefault="00496F5A" w:rsidP="00BF47A2">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b/>
                <w:bCs/>
                <w:kern w:val="0"/>
                <w:lang w:val="en-GB" w:eastAsia="ro-MD"/>
                <w14:ligatures w14:val="none"/>
              </w:rPr>
              <w:t>Exposures secured by mortgages on residential immovable property</w:t>
            </w:r>
          </w:p>
          <w:p w14:paraId="5A27A38C" w14:textId="4D5732A3" w:rsidR="00496F5A" w:rsidRPr="00FD18D6" w:rsidRDefault="007678AB" w:rsidP="00496F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496F5A" w:rsidRPr="00FD18D6">
              <w:rPr>
                <w:rFonts w:ascii="Times New Roman" w:eastAsia="Times New Roman" w:hAnsi="Times New Roman" w:cs="Times New Roman"/>
                <w:kern w:val="0"/>
                <w:lang w:val="en-GB" w:eastAsia="ro-MD"/>
                <w14:ligatures w14:val="none"/>
              </w:rPr>
              <w:t xml:space="preserve"> 11 sub</w:t>
            </w:r>
            <w:r w:rsidRPr="00FD18D6">
              <w:rPr>
                <w:rFonts w:ascii="Times New Roman" w:eastAsia="Times New Roman" w:hAnsi="Times New Roman" w:cs="Times New Roman"/>
                <w:kern w:val="0"/>
                <w:lang w:val="en-GB" w:eastAsia="ro-MD"/>
                <w14:ligatures w14:val="none"/>
              </w:rPr>
              <w:t>point</w:t>
            </w:r>
            <w:r w:rsidR="00496F5A" w:rsidRPr="00FD18D6">
              <w:rPr>
                <w:rFonts w:ascii="Times New Roman" w:eastAsia="Times New Roman" w:hAnsi="Times New Roman" w:cs="Times New Roman"/>
                <w:kern w:val="0"/>
                <w:lang w:val="en-GB" w:eastAsia="ro-MD"/>
                <w14:ligatures w14:val="none"/>
              </w:rPr>
              <w:t xml:space="preserve"> 9) of Regulation No 111/2018.</w:t>
            </w:r>
          </w:p>
          <w:p w14:paraId="64EF3CD7" w14:textId="3DBA1E5B" w:rsidR="000A5C9B" w:rsidRPr="00FD18D6" w:rsidRDefault="00496F5A" w:rsidP="00496F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This is only a memorandum item. Irrespective of the calculation of risk exposure amounts of exposures secured by mortgages on residential property in accordance with Sections 11 and 12 of Chapter IV of Regulation No 111/2018, exposures shall be broken down and reported in this row if they are secured by residential property</w:t>
            </w:r>
            <w:r w:rsidR="000A5C9B" w:rsidRPr="00FD18D6">
              <w:rPr>
                <w:rFonts w:ascii="Times New Roman" w:eastAsia="Times New Roman" w:hAnsi="Times New Roman" w:cs="Times New Roman"/>
                <w:kern w:val="0"/>
                <w:lang w:val="en-GB" w:eastAsia="ro-MD"/>
                <w14:ligatures w14:val="none"/>
              </w:rPr>
              <w:t>.</w:t>
            </w:r>
          </w:p>
        </w:tc>
        <w:tc>
          <w:tcPr>
            <w:tcW w:w="553" w:type="pct"/>
            <w:tcBorders>
              <w:top w:val="single" w:sz="6" w:space="0" w:color="000000"/>
              <w:left w:val="single" w:sz="6" w:space="0" w:color="000000"/>
              <w:bottom w:val="single" w:sz="4" w:space="0" w:color="auto"/>
              <w:right w:val="single" w:sz="6" w:space="0" w:color="000000"/>
            </w:tcBorders>
            <w:tcMar>
              <w:top w:w="24" w:type="dxa"/>
              <w:left w:w="48" w:type="dxa"/>
              <w:bottom w:w="24" w:type="dxa"/>
              <w:right w:w="48" w:type="dxa"/>
            </w:tcMar>
            <w:hideMark/>
          </w:tcPr>
          <w:p w14:paraId="48FDF8EB" w14:textId="77777777" w:rsidR="000A5C9B" w:rsidRPr="00FD18D6" w:rsidRDefault="000A5C9B" w:rsidP="00BF47A2">
            <w:pPr>
              <w:spacing w:after="0" w:line="240" w:lineRule="auto"/>
              <w:rPr>
                <w:rFonts w:ascii="Times New Roman" w:eastAsia="Times New Roman" w:hAnsi="Times New Roman" w:cs="Times New Roman"/>
                <w:kern w:val="0"/>
                <w:lang w:val="en-GB" w:eastAsia="ro-MD"/>
                <w14:ligatures w14:val="none"/>
              </w:rPr>
            </w:pPr>
          </w:p>
        </w:tc>
      </w:tr>
      <w:tr w:rsidR="000A5C9B" w:rsidRPr="00FD18D6" w14:paraId="7ABEB4DE"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14:paraId="76966284"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0320</w:t>
            </w:r>
          </w:p>
        </w:tc>
        <w:tc>
          <w:tcPr>
            <w:tcW w:w="3815" w:type="pct"/>
            <w:tcBorders>
              <w:top w:val="single" w:sz="6" w:space="0" w:color="000000"/>
              <w:left w:val="single" w:sz="6" w:space="0" w:color="000000"/>
              <w:bottom w:val="single" w:sz="6" w:space="0" w:color="000000"/>
              <w:right w:val="single" w:sz="4" w:space="0" w:color="auto"/>
            </w:tcBorders>
            <w:tcMar>
              <w:top w:w="24" w:type="dxa"/>
              <w:left w:w="48" w:type="dxa"/>
              <w:bottom w:w="24" w:type="dxa"/>
              <w:right w:w="48" w:type="dxa"/>
            </w:tcMar>
            <w:hideMark/>
          </w:tcPr>
          <w:p w14:paraId="4E058C04" w14:textId="77777777" w:rsidR="00496F5A" w:rsidRPr="00FD18D6" w:rsidRDefault="00496F5A" w:rsidP="00BF47A2">
            <w:pPr>
              <w:spacing w:after="0" w:line="240" w:lineRule="auto"/>
              <w:rPr>
                <w:rFonts w:ascii="Times New Roman" w:eastAsia="Times New Roman" w:hAnsi="Times New Roman" w:cs="Times New Roman"/>
                <w:b/>
                <w:bCs/>
                <w:kern w:val="0"/>
                <w:lang w:val="en-GB" w:eastAsia="ro-MD"/>
                <w14:ligatures w14:val="none"/>
              </w:rPr>
            </w:pPr>
            <w:r w:rsidRPr="00FD18D6">
              <w:rPr>
                <w:rFonts w:ascii="Times New Roman" w:eastAsia="Times New Roman" w:hAnsi="Times New Roman" w:cs="Times New Roman"/>
                <w:b/>
                <w:bCs/>
                <w:kern w:val="0"/>
                <w:lang w:val="en-GB" w:eastAsia="ro-MD"/>
                <w14:ligatures w14:val="none"/>
              </w:rPr>
              <w:t>Exposures in default subject to a risk weight of 150%</w:t>
            </w:r>
          </w:p>
          <w:p w14:paraId="3AC1575B" w14:textId="5816931F" w:rsidR="00496F5A" w:rsidRPr="00FD18D6" w:rsidRDefault="007678AB" w:rsidP="00496F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Point</w:t>
            </w:r>
            <w:r w:rsidR="00496F5A" w:rsidRPr="00FD18D6">
              <w:rPr>
                <w:rFonts w:ascii="Times New Roman" w:eastAsia="Times New Roman" w:hAnsi="Times New Roman" w:cs="Times New Roman"/>
                <w:kern w:val="0"/>
                <w:lang w:val="en-GB" w:eastAsia="ro-MD"/>
                <w14:ligatures w14:val="none"/>
              </w:rPr>
              <w:t xml:space="preserve"> 11 sub</w:t>
            </w:r>
            <w:r w:rsidRPr="00FD18D6">
              <w:rPr>
                <w:rFonts w:ascii="Times New Roman" w:eastAsia="Times New Roman" w:hAnsi="Times New Roman" w:cs="Times New Roman"/>
                <w:kern w:val="0"/>
                <w:lang w:val="en-GB" w:eastAsia="ro-MD"/>
                <w14:ligatures w14:val="none"/>
              </w:rPr>
              <w:t>point</w:t>
            </w:r>
            <w:r w:rsidR="00496F5A" w:rsidRPr="00FD18D6">
              <w:rPr>
                <w:rFonts w:ascii="Times New Roman" w:eastAsia="Times New Roman" w:hAnsi="Times New Roman" w:cs="Times New Roman"/>
                <w:kern w:val="0"/>
                <w:lang w:val="en-GB" w:eastAsia="ro-MD"/>
                <w14:ligatures w14:val="none"/>
              </w:rPr>
              <w:t xml:space="preserve"> 10) of Regulation No 111/2018. </w:t>
            </w:r>
          </w:p>
          <w:p w14:paraId="7BAA3C5D" w14:textId="41B134EF" w:rsidR="000A5C9B" w:rsidRPr="00FD18D6" w:rsidRDefault="00496F5A" w:rsidP="00496F5A">
            <w:pPr>
              <w:spacing w:after="0" w:line="240" w:lineRule="auto"/>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Exposures included in the exposure class “defaulted exposures” shall be considered in terms of impact and if they would not be in default</w:t>
            </w:r>
            <w:r w:rsidR="000A5C9B" w:rsidRPr="00FD18D6">
              <w:rPr>
                <w:rFonts w:ascii="Times New Roman" w:eastAsia="Times New Roman" w:hAnsi="Times New Roman" w:cs="Times New Roman"/>
                <w:kern w:val="0"/>
                <w:lang w:val="en-GB" w:eastAsia="ro-MD"/>
                <w14:ligatures w14:val="none"/>
              </w:rPr>
              <w:t>.</w:t>
            </w:r>
          </w:p>
        </w:tc>
        <w:tc>
          <w:tcPr>
            <w:tcW w:w="553" w:type="pct"/>
            <w:tcBorders>
              <w:top w:val="single" w:sz="4" w:space="0" w:color="auto"/>
              <w:left w:val="single" w:sz="4" w:space="0" w:color="auto"/>
              <w:bottom w:val="single" w:sz="4" w:space="0" w:color="auto"/>
              <w:right w:val="single" w:sz="4" w:space="0" w:color="auto"/>
            </w:tcBorders>
            <w:vAlign w:val="center"/>
            <w:hideMark/>
          </w:tcPr>
          <w:p w14:paraId="4CDAA37C" w14:textId="77777777" w:rsidR="000A5C9B" w:rsidRPr="00FD18D6" w:rsidRDefault="000A5C9B" w:rsidP="00BF47A2">
            <w:pPr>
              <w:spacing w:after="0" w:line="240" w:lineRule="auto"/>
              <w:rPr>
                <w:rFonts w:ascii="Times New Roman" w:eastAsia="Times New Roman" w:hAnsi="Times New Roman" w:cs="Times New Roman"/>
                <w:kern w:val="0"/>
                <w:sz w:val="20"/>
                <w:szCs w:val="20"/>
                <w:lang w:val="en-GB" w:eastAsia="ro-MD"/>
                <w14:ligatures w14:val="none"/>
              </w:rPr>
            </w:pPr>
          </w:p>
        </w:tc>
      </w:tr>
      <w:tr w:rsidR="000A5C9B" w:rsidRPr="00FD18D6" w14:paraId="3AEC637C" w14:textId="77777777" w:rsidTr="00BF47A2">
        <w:trPr>
          <w:jc w:val="center"/>
        </w:trPr>
        <w:tc>
          <w:tcPr>
            <w:tcW w:w="632"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2DAD47" w14:textId="77777777" w:rsidR="000A5C9B" w:rsidRPr="00FD18D6" w:rsidRDefault="000A5C9B" w:rsidP="00BF47A2">
            <w:pPr>
              <w:spacing w:after="0" w:line="240" w:lineRule="auto"/>
              <w:jc w:val="center"/>
              <w:rPr>
                <w:rFonts w:ascii="Times New Roman" w:eastAsia="Times New Roman" w:hAnsi="Times New Roman" w:cs="Times New Roman"/>
                <w:kern w:val="0"/>
                <w:lang w:val="en-GB" w:eastAsia="ro-MD"/>
                <w14:ligatures w14:val="none"/>
              </w:rPr>
            </w:pPr>
            <w:r w:rsidRPr="00FD18D6">
              <w:rPr>
                <w:rFonts w:ascii="Times New Roman" w:eastAsia="Times New Roman" w:hAnsi="Times New Roman" w:cs="Times New Roman"/>
                <w:kern w:val="0"/>
                <w:lang w:val="en-GB" w:eastAsia="ro-MD"/>
                <w14:ligatures w14:val="none"/>
              </w:rPr>
              <w:t>0330</w:t>
            </w:r>
          </w:p>
        </w:tc>
        <w:tc>
          <w:tcPr>
            <w:tcW w:w="3815" w:type="pct"/>
            <w:tcBorders>
              <w:top w:val="single" w:sz="6" w:space="0" w:color="000000"/>
              <w:left w:val="single" w:sz="6" w:space="0" w:color="000000"/>
              <w:bottom w:val="single" w:sz="6" w:space="0" w:color="000000"/>
              <w:right w:val="single" w:sz="4" w:space="0" w:color="auto"/>
            </w:tcBorders>
            <w:tcMar>
              <w:top w:w="24" w:type="dxa"/>
              <w:left w:w="48" w:type="dxa"/>
              <w:bottom w:w="24" w:type="dxa"/>
              <w:right w:w="48" w:type="dxa"/>
            </w:tcMar>
          </w:tcPr>
          <w:p w14:paraId="77591412" w14:textId="77777777" w:rsidR="00496F5A" w:rsidRPr="00FD18D6" w:rsidRDefault="00496F5A" w:rsidP="00BF47A2">
            <w:pPr>
              <w:pStyle w:val="InstructionsText"/>
              <w:framePr w:wrap="around"/>
            </w:pPr>
            <w:r w:rsidRPr="00FD18D6">
              <w:t>Acquisition, development and construction (ADC)</w:t>
            </w:r>
          </w:p>
          <w:p w14:paraId="2440400D" w14:textId="557590A2" w:rsidR="00496F5A" w:rsidRPr="00FD18D6" w:rsidRDefault="007678AB" w:rsidP="00496F5A">
            <w:pPr>
              <w:pStyle w:val="InstructionsText"/>
              <w:framePr w:wrap="around"/>
            </w:pPr>
            <w:r w:rsidRPr="00FD18D6">
              <w:t>Point</w:t>
            </w:r>
            <w:r w:rsidR="00496F5A" w:rsidRPr="00FD18D6">
              <w:t xml:space="preserve"> 11 sub</w:t>
            </w:r>
            <w:r w:rsidRPr="00FD18D6">
              <w:t>point</w:t>
            </w:r>
            <w:r w:rsidR="00496F5A" w:rsidRPr="00FD18D6">
              <w:t xml:space="preserve"> 9) of Regulation No 111/2018. </w:t>
            </w:r>
          </w:p>
          <w:p w14:paraId="4FE60585" w14:textId="77777777" w:rsidR="00496F5A" w:rsidRPr="00FD18D6" w:rsidRDefault="00496F5A" w:rsidP="00496F5A">
            <w:pPr>
              <w:pStyle w:val="InstructionsText"/>
              <w:framePr w:wrap="around"/>
            </w:pPr>
            <w:r w:rsidRPr="00FD18D6">
              <w:t xml:space="preserve">This is only a memorandum item. </w:t>
            </w:r>
          </w:p>
          <w:p w14:paraId="7D2CEE0F" w14:textId="4AE2C51D" w:rsidR="000A5C9B" w:rsidRPr="00FD18D6" w:rsidRDefault="00496F5A" w:rsidP="00496F5A">
            <w:pPr>
              <w:pStyle w:val="InstructionsText"/>
              <w:framePr w:wrap="around"/>
            </w:pPr>
            <w:r w:rsidRPr="00FD18D6">
              <w:t>Independently of the calculation of the risk exposure amounts of ADC exposures in accordance with Section 13</w:t>
            </w:r>
            <w:r w:rsidRPr="00FD18D6">
              <w:rPr>
                <w:vertAlign w:val="superscript"/>
              </w:rPr>
              <w:t>1</w:t>
            </w:r>
            <w:r w:rsidRPr="00FD18D6">
              <w:t xml:space="preserve"> of Regulation 111/2018, exposures shall be broken down and reported in this row if they are ADC exposures.”;</w:t>
            </w:r>
          </w:p>
        </w:tc>
        <w:tc>
          <w:tcPr>
            <w:tcW w:w="553" w:type="pct"/>
            <w:tcBorders>
              <w:top w:val="single" w:sz="4" w:space="0" w:color="auto"/>
              <w:left w:val="single" w:sz="4" w:space="0" w:color="auto"/>
              <w:bottom w:val="single" w:sz="4" w:space="0" w:color="auto"/>
              <w:right w:val="single" w:sz="4" w:space="0" w:color="auto"/>
            </w:tcBorders>
            <w:vAlign w:val="center"/>
          </w:tcPr>
          <w:p w14:paraId="3FB5C251" w14:textId="77777777" w:rsidR="000A5C9B" w:rsidRPr="00FD18D6" w:rsidRDefault="000A5C9B" w:rsidP="00BF47A2">
            <w:pPr>
              <w:spacing w:after="0" w:line="240" w:lineRule="auto"/>
              <w:rPr>
                <w:rFonts w:ascii="Times New Roman" w:eastAsia="Times New Roman" w:hAnsi="Times New Roman" w:cs="Times New Roman"/>
                <w:kern w:val="0"/>
                <w:sz w:val="20"/>
                <w:szCs w:val="20"/>
                <w:lang w:val="en-GB" w:eastAsia="ro-MD"/>
                <w14:ligatures w14:val="none"/>
              </w:rPr>
            </w:pPr>
          </w:p>
        </w:tc>
      </w:tr>
    </w:tbl>
    <w:p w14:paraId="1996CF88" w14:textId="2BF06F74" w:rsidR="00855666" w:rsidRPr="00FD18D6" w:rsidRDefault="00855666">
      <w:pPr>
        <w:tabs>
          <w:tab w:val="left" w:pos="720"/>
        </w:tabs>
        <w:rPr>
          <w:rFonts w:ascii="Times New Roman" w:eastAsia="Calibri" w:hAnsi="Times New Roman" w:cs="Times New Roman"/>
          <w:sz w:val="24"/>
          <w:szCs w:val="24"/>
          <w:lang w:val="en-GB"/>
        </w:rPr>
      </w:pPr>
    </w:p>
    <w:p w14:paraId="71C01E4C" w14:textId="501BBB4C" w:rsidR="00855666" w:rsidRPr="00FD18D6" w:rsidRDefault="00000000">
      <w:pPr>
        <w:pStyle w:val="P68B1DB1-Normal5"/>
        <w:tabs>
          <w:tab w:val="left" w:pos="720"/>
        </w:tabs>
        <w:rPr>
          <w:lang w:val="en-GB"/>
        </w:rPr>
      </w:pPr>
      <w:r w:rsidRPr="00FD18D6">
        <w:rPr>
          <w:lang w:val="en-GB"/>
        </w:rPr>
        <w:t xml:space="preserve">2. The first reporting according to the reporting templates in </w:t>
      </w:r>
      <w:r w:rsidR="007678AB" w:rsidRPr="00FD18D6">
        <w:rPr>
          <w:lang w:val="en-GB"/>
        </w:rPr>
        <w:t>point</w:t>
      </w:r>
      <w:r w:rsidRPr="00FD18D6">
        <w:rPr>
          <w:lang w:val="en-GB"/>
        </w:rPr>
        <w:t xml:space="preserve"> 1 </w:t>
      </w:r>
      <w:r w:rsidR="00C9311D" w:rsidRPr="00FD18D6">
        <w:rPr>
          <w:lang w:val="en-GB"/>
        </w:rPr>
        <w:t>shall</w:t>
      </w:r>
      <w:r w:rsidRPr="00FD18D6">
        <w:rPr>
          <w:lang w:val="en-GB"/>
        </w:rPr>
        <w:t xml:space="preserve"> be on 31 July 2027 for reporting on an individual basis and on 31 December 2027 for reporting on a consolidated basis. </w:t>
      </w:r>
    </w:p>
    <w:p w14:paraId="5A938FDA" w14:textId="13D63B4F" w:rsidR="00855666" w:rsidRPr="00FD18D6" w:rsidRDefault="00000000">
      <w:pPr>
        <w:pStyle w:val="P68B1DB1-Normal5"/>
        <w:tabs>
          <w:tab w:val="left" w:pos="720"/>
        </w:tabs>
        <w:rPr>
          <w:lang w:val="en-GB"/>
        </w:rPr>
      </w:pPr>
      <w:r w:rsidRPr="00FD18D6">
        <w:rPr>
          <w:lang w:val="en-GB"/>
        </w:rPr>
        <w:t>3. This Decision shall enter into force on 1 July 2027.</w:t>
      </w:r>
    </w:p>
    <w:p w14:paraId="752EB15A" w14:textId="77777777" w:rsidR="00855666" w:rsidRPr="00FD18D6" w:rsidRDefault="00855666">
      <w:pPr>
        <w:pStyle w:val="ListParagraph"/>
        <w:tabs>
          <w:tab w:val="left" w:pos="720"/>
        </w:tabs>
        <w:ind w:left="2073"/>
        <w:rPr>
          <w:rFonts w:ascii="Times New Roman" w:eastAsia="Calibri" w:hAnsi="Times New Roman" w:cs="Times New Roman"/>
          <w:sz w:val="24"/>
          <w:szCs w:val="24"/>
          <w:lang w:val="en-GB"/>
        </w:rPr>
      </w:pPr>
    </w:p>
    <w:p w14:paraId="44800AD4" w14:textId="77777777" w:rsidR="00855666" w:rsidRPr="00FD18D6" w:rsidRDefault="00855666">
      <w:pPr>
        <w:rPr>
          <w:lang w:val="en-GB"/>
        </w:rPr>
      </w:pPr>
    </w:p>
    <w:sectPr w:rsidR="00855666" w:rsidRPr="00FD18D6">
      <w:type w:val="continuous"/>
      <w:pgSz w:w="11906" w:h="16838"/>
      <w:pgMar w:top="1134" w:right="851"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8F2DC2" w14:textId="77777777" w:rsidR="00921845" w:rsidRDefault="00921845">
      <w:pPr>
        <w:spacing w:after="0" w:line="240" w:lineRule="auto"/>
      </w:pPr>
      <w:r>
        <w:separator/>
      </w:r>
    </w:p>
  </w:endnote>
  <w:endnote w:type="continuationSeparator" w:id="0">
    <w:p w14:paraId="3FC8EB16" w14:textId="77777777" w:rsidR="00921845" w:rsidRDefault="00921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CC"/>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254852"/>
      <w:docPartObj>
        <w:docPartGallery w:val="Page Numbers (Bottom of Page)"/>
        <w:docPartUnique/>
      </w:docPartObj>
    </w:sdtPr>
    <w:sdtEndPr>
      <w:rPr>
        <w:noProof/>
      </w:rPr>
    </w:sdtEndPr>
    <w:sdtContent>
      <w:p w14:paraId="0D4395AE" w14:textId="10FBCB23" w:rsidR="00855666" w:rsidRDefault="00000000">
        <w:pPr>
          <w:pStyle w:val="Footer"/>
          <w:jc w:val="center"/>
        </w:pPr>
        <w:r>
          <w:fldChar w:fldCharType="begin"/>
        </w:r>
        <w:r>
          <w:instrText xml:space="preserve"> PAGE   \* MERGEFORMAT </w:instrText>
        </w:r>
        <w:r>
          <w:fldChar w:fldCharType="separate"/>
        </w:r>
        <w:r>
          <w:t>2</w:t>
        </w:r>
        <w:r>
          <w:fldChar w:fldCharType="end"/>
        </w:r>
      </w:p>
    </w:sdtContent>
  </w:sdt>
  <w:p w14:paraId="1FA0A659" w14:textId="77777777" w:rsidR="00855666" w:rsidRDefault="00855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1C7B2" w14:textId="77777777" w:rsidR="00921845" w:rsidRDefault="00921845">
      <w:pPr>
        <w:spacing w:after="0" w:line="240" w:lineRule="auto"/>
      </w:pPr>
      <w:r>
        <w:separator/>
      </w:r>
    </w:p>
  </w:footnote>
  <w:footnote w:type="continuationSeparator" w:id="0">
    <w:p w14:paraId="392571DB" w14:textId="77777777" w:rsidR="00921845" w:rsidRDefault="009218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670B9"/>
    <w:multiLevelType w:val="hybridMultilevel"/>
    <w:tmpl w:val="62BE80FA"/>
    <w:lvl w:ilvl="0" w:tplc="0818000F">
      <w:start w:val="1"/>
      <w:numFmt w:val="decimal"/>
      <w:lvlText w:val="%1."/>
      <w:lvlJc w:val="left"/>
      <w:pPr>
        <w:ind w:left="1146" w:hanging="360"/>
      </w:pPr>
    </w:lvl>
    <w:lvl w:ilvl="1" w:tplc="08180019" w:tentative="1">
      <w:start w:val="1"/>
      <w:numFmt w:val="lowerLetter"/>
      <w:lvlText w:val="%2."/>
      <w:lvlJc w:val="left"/>
      <w:pPr>
        <w:ind w:left="1866" w:hanging="360"/>
      </w:pPr>
    </w:lvl>
    <w:lvl w:ilvl="2" w:tplc="0818001B" w:tentative="1">
      <w:start w:val="1"/>
      <w:numFmt w:val="lowerRoman"/>
      <w:lvlText w:val="%3."/>
      <w:lvlJc w:val="right"/>
      <w:pPr>
        <w:ind w:left="2586" w:hanging="180"/>
      </w:pPr>
    </w:lvl>
    <w:lvl w:ilvl="3" w:tplc="0818000F" w:tentative="1">
      <w:start w:val="1"/>
      <w:numFmt w:val="decimal"/>
      <w:lvlText w:val="%4."/>
      <w:lvlJc w:val="left"/>
      <w:pPr>
        <w:ind w:left="3306" w:hanging="360"/>
      </w:pPr>
    </w:lvl>
    <w:lvl w:ilvl="4" w:tplc="08180019" w:tentative="1">
      <w:start w:val="1"/>
      <w:numFmt w:val="lowerLetter"/>
      <w:lvlText w:val="%5."/>
      <w:lvlJc w:val="left"/>
      <w:pPr>
        <w:ind w:left="4026" w:hanging="360"/>
      </w:pPr>
    </w:lvl>
    <w:lvl w:ilvl="5" w:tplc="0818001B" w:tentative="1">
      <w:start w:val="1"/>
      <w:numFmt w:val="lowerRoman"/>
      <w:lvlText w:val="%6."/>
      <w:lvlJc w:val="right"/>
      <w:pPr>
        <w:ind w:left="4746" w:hanging="180"/>
      </w:pPr>
    </w:lvl>
    <w:lvl w:ilvl="6" w:tplc="0818000F" w:tentative="1">
      <w:start w:val="1"/>
      <w:numFmt w:val="decimal"/>
      <w:lvlText w:val="%7."/>
      <w:lvlJc w:val="left"/>
      <w:pPr>
        <w:ind w:left="5466" w:hanging="360"/>
      </w:pPr>
    </w:lvl>
    <w:lvl w:ilvl="7" w:tplc="08180019" w:tentative="1">
      <w:start w:val="1"/>
      <w:numFmt w:val="lowerLetter"/>
      <w:lvlText w:val="%8."/>
      <w:lvlJc w:val="left"/>
      <w:pPr>
        <w:ind w:left="6186" w:hanging="360"/>
      </w:pPr>
    </w:lvl>
    <w:lvl w:ilvl="8" w:tplc="0818001B" w:tentative="1">
      <w:start w:val="1"/>
      <w:numFmt w:val="lowerRoman"/>
      <w:lvlText w:val="%9."/>
      <w:lvlJc w:val="right"/>
      <w:pPr>
        <w:ind w:left="6906" w:hanging="180"/>
      </w:pPr>
    </w:lvl>
  </w:abstractNum>
  <w:abstractNum w:abstractNumId="1" w15:restartNumberingAfterBreak="0">
    <w:nsid w:val="118A0755"/>
    <w:multiLevelType w:val="hybridMultilevel"/>
    <w:tmpl w:val="EB1066C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 w15:restartNumberingAfterBreak="0">
    <w:nsid w:val="14ED0CA4"/>
    <w:multiLevelType w:val="multilevel"/>
    <w:tmpl w:val="37D697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53C09"/>
    <w:multiLevelType w:val="hybridMultilevel"/>
    <w:tmpl w:val="45D421EA"/>
    <w:lvl w:ilvl="0" w:tplc="CDAE243A">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EF06F57"/>
    <w:multiLevelType w:val="hybridMultilevel"/>
    <w:tmpl w:val="448897E2"/>
    <w:lvl w:ilvl="0" w:tplc="01CADF20">
      <w:start w:val="1"/>
      <w:numFmt w:val="decimal"/>
      <w:lvlText w:val="%1."/>
      <w:lvlJc w:val="left"/>
      <w:pPr>
        <w:ind w:left="1353" w:hanging="360"/>
      </w:pPr>
      <w:rPr>
        <w:rFonts w:hint="default"/>
      </w:rPr>
    </w:lvl>
    <w:lvl w:ilvl="1" w:tplc="1F4CEC1A">
      <w:start w:val="1"/>
      <w:numFmt w:val="lowerLetter"/>
      <w:lvlText w:val="%2."/>
      <w:lvlJc w:val="left"/>
      <w:pPr>
        <w:ind w:left="2073" w:hanging="360"/>
      </w:pPr>
      <w:rPr>
        <w:lang w:val="ro-MD"/>
      </w:rPr>
    </w:lvl>
    <w:lvl w:ilvl="2" w:tplc="0818001B" w:tentative="1">
      <w:start w:val="1"/>
      <w:numFmt w:val="lowerRoman"/>
      <w:lvlText w:val="%3."/>
      <w:lvlJc w:val="right"/>
      <w:pPr>
        <w:ind w:left="2793" w:hanging="180"/>
      </w:pPr>
    </w:lvl>
    <w:lvl w:ilvl="3" w:tplc="0818000F" w:tentative="1">
      <w:start w:val="1"/>
      <w:numFmt w:val="decimal"/>
      <w:lvlText w:val="%4."/>
      <w:lvlJc w:val="left"/>
      <w:pPr>
        <w:ind w:left="3513" w:hanging="360"/>
      </w:pPr>
    </w:lvl>
    <w:lvl w:ilvl="4" w:tplc="08180019" w:tentative="1">
      <w:start w:val="1"/>
      <w:numFmt w:val="lowerLetter"/>
      <w:lvlText w:val="%5."/>
      <w:lvlJc w:val="left"/>
      <w:pPr>
        <w:ind w:left="4233" w:hanging="360"/>
      </w:pPr>
    </w:lvl>
    <w:lvl w:ilvl="5" w:tplc="0818001B" w:tentative="1">
      <w:start w:val="1"/>
      <w:numFmt w:val="lowerRoman"/>
      <w:lvlText w:val="%6."/>
      <w:lvlJc w:val="right"/>
      <w:pPr>
        <w:ind w:left="4953" w:hanging="180"/>
      </w:pPr>
    </w:lvl>
    <w:lvl w:ilvl="6" w:tplc="0818000F" w:tentative="1">
      <w:start w:val="1"/>
      <w:numFmt w:val="decimal"/>
      <w:lvlText w:val="%7."/>
      <w:lvlJc w:val="left"/>
      <w:pPr>
        <w:ind w:left="5673" w:hanging="360"/>
      </w:pPr>
    </w:lvl>
    <w:lvl w:ilvl="7" w:tplc="08180019" w:tentative="1">
      <w:start w:val="1"/>
      <w:numFmt w:val="lowerLetter"/>
      <w:lvlText w:val="%8."/>
      <w:lvlJc w:val="left"/>
      <w:pPr>
        <w:ind w:left="6393" w:hanging="360"/>
      </w:pPr>
    </w:lvl>
    <w:lvl w:ilvl="8" w:tplc="0818001B" w:tentative="1">
      <w:start w:val="1"/>
      <w:numFmt w:val="lowerRoman"/>
      <w:lvlText w:val="%9."/>
      <w:lvlJc w:val="right"/>
      <w:pPr>
        <w:ind w:left="7113" w:hanging="180"/>
      </w:pPr>
    </w:lvl>
  </w:abstractNum>
  <w:abstractNum w:abstractNumId="5" w15:restartNumberingAfterBreak="0">
    <w:nsid w:val="33057CB8"/>
    <w:multiLevelType w:val="hybridMultilevel"/>
    <w:tmpl w:val="760C1692"/>
    <w:lvl w:ilvl="0" w:tplc="236EA62C">
      <w:start w:val="1"/>
      <w:numFmt w:val="decimal"/>
      <w:pStyle w:val="InstructionsText2"/>
      <w:lvlText w:val="%1."/>
      <w:lvlJc w:val="left"/>
      <w:pPr>
        <w:ind w:left="1353" w:hanging="360"/>
      </w:pPr>
      <w:rPr>
        <w:rFonts w:cs="Times New Roman"/>
      </w:rPr>
    </w:lvl>
    <w:lvl w:ilvl="1" w:tplc="5F56F3B6">
      <w:start w:val="1"/>
      <w:numFmt w:val="lowerLetter"/>
      <w:lvlText w:val="(%2)"/>
      <w:lvlJc w:val="left"/>
      <w:pPr>
        <w:ind w:left="1440" w:hanging="360"/>
      </w:pPr>
      <w:rPr>
        <w:rFonts w:cs="Times New Roman" w:hint="default"/>
      </w:rPr>
    </w:lvl>
    <w:lvl w:ilvl="2" w:tplc="04070005">
      <w:start w:val="1"/>
      <w:numFmt w:val="lowerRoman"/>
      <w:lvlText w:val="%3."/>
      <w:lvlJc w:val="right"/>
      <w:pPr>
        <w:ind w:left="2160" w:hanging="180"/>
      </w:pPr>
      <w:rPr>
        <w:rFonts w:cs="Times New Roman"/>
      </w:rPr>
    </w:lvl>
    <w:lvl w:ilvl="3" w:tplc="04070001">
      <w:start w:val="1"/>
      <w:numFmt w:val="decimal"/>
      <w:lvlText w:val="%4."/>
      <w:lvlJc w:val="left"/>
      <w:pPr>
        <w:ind w:left="2880" w:hanging="360"/>
      </w:pPr>
      <w:rPr>
        <w:rFonts w:cs="Times New Roman"/>
      </w:rPr>
    </w:lvl>
    <w:lvl w:ilvl="4" w:tplc="04070003" w:tentative="1">
      <w:start w:val="1"/>
      <w:numFmt w:val="lowerLetter"/>
      <w:lvlText w:val="%5."/>
      <w:lvlJc w:val="left"/>
      <w:pPr>
        <w:ind w:left="3600" w:hanging="360"/>
      </w:pPr>
      <w:rPr>
        <w:rFonts w:cs="Times New Roman"/>
      </w:rPr>
    </w:lvl>
    <w:lvl w:ilvl="5" w:tplc="04070005" w:tentative="1">
      <w:start w:val="1"/>
      <w:numFmt w:val="lowerRoman"/>
      <w:lvlText w:val="%6."/>
      <w:lvlJc w:val="right"/>
      <w:pPr>
        <w:ind w:left="4320" w:hanging="180"/>
      </w:pPr>
      <w:rPr>
        <w:rFonts w:cs="Times New Roman"/>
      </w:rPr>
    </w:lvl>
    <w:lvl w:ilvl="6" w:tplc="04070001" w:tentative="1">
      <w:start w:val="1"/>
      <w:numFmt w:val="decimal"/>
      <w:lvlText w:val="%7."/>
      <w:lvlJc w:val="left"/>
      <w:pPr>
        <w:ind w:left="5040" w:hanging="360"/>
      </w:pPr>
      <w:rPr>
        <w:rFonts w:cs="Times New Roman"/>
      </w:rPr>
    </w:lvl>
    <w:lvl w:ilvl="7" w:tplc="04070003" w:tentative="1">
      <w:start w:val="1"/>
      <w:numFmt w:val="lowerLetter"/>
      <w:lvlText w:val="%8."/>
      <w:lvlJc w:val="left"/>
      <w:pPr>
        <w:ind w:left="5760" w:hanging="360"/>
      </w:pPr>
      <w:rPr>
        <w:rFonts w:cs="Times New Roman"/>
      </w:rPr>
    </w:lvl>
    <w:lvl w:ilvl="8" w:tplc="04070005" w:tentative="1">
      <w:start w:val="1"/>
      <w:numFmt w:val="lowerRoman"/>
      <w:lvlText w:val="%9."/>
      <w:lvlJc w:val="right"/>
      <w:pPr>
        <w:ind w:left="6480" w:hanging="180"/>
      </w:pPr>
      <w:rPr>
        <w:rFonts w:cs="Times New Roman"/>
      </w:rPr>
    </w:lvl>
  </w:abstractNum>
  <w:abstractNum w:abstractNumId="6" w15:restartNumberingAfterBreak="0">
    <w:nsid w:val="33464447"/>
    <w:multiLevelType w:val="multilevel"/>
    <w:tmpl w:val="081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70D2131"/>
    <w:multiLevelType w:val="multilevel"/>
    <w:tmpl w:val="212E4C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C3E6487"/>
    <w:multiLevelType w:val="multilevel"/>
    <w:tmpl w:val="354034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046744E"/>
    <w:multiLevelType w:val="hybridMultilevel"/>
    <w:tmpl w:val="6D4A1740"/>
    <w:lvl w:ilvl="0" w:tplc="676C0B24">
      <w:start w:val="1"/>
      <w:numFmt w:val="decimal"/>
      <w:lvlText w:val="%1.1."/>
      <w:lvlJc w:val="left"/>
      <w:pPr>
        <w:ind w:left="786" w:hanging="360"/>
      </w:pPr>
      <w:rPr>
        <w:rFonts w:hint="default"/>
      </w:r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40F5485C"/>
    <w:multiLevelType w:val="multilevel"/>
    <w:tmpl w:val="37D697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59C2873"/>
    <w:multiLevelType w:val="multilevel"/>
    <w:tmpl w:val="37D697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ED2232"/>
    <w:multiLevelType w:val="hybridMultilevel"/>
    <w:tmpl w:val="FE6C1DD2"/>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3" w15:restartNumberingAfterBreak="0">
    <w:nsid w:val="4D767154"/>
    <w:multiLevelType w:val="multilevel"/>
    <w:tmpl w:val="0818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1083E69"/>
    <w:multiLevelType w:val="multilevel"/>
    <w:tmpl w:val="354034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6CA2C8C"/>
    <w:multiLevelType w:val="hybridMultilevel"/>
    <w:tmpl w:val="5BF2CFE0"/>
    <w:lvl w:ilvl="0" w:tplc="4BB6D85C">
      <w:start w:val="1"/>
      <w:numFmt w:val="decimal"/>
      <w:pStyle w:val="Instructionsberschrift2"/>
      <w:lvlText w:val="%1.1"/>
      <w:lvlJc w:val="left"/>
      <w:pPr>
        <w:ind w:left="720" w:hanging="360"/>
      </w:pPr>
      <w:rPr>
        <w:rFonts w:cs="Times New Roman" w:hint="default"/>
      </w:rPr>
    </w:lvl>
    <w:lvl w:ilvl="1" w:tplc="E7565B6A">
      <w:start w:val="1"/>
      <w:numFmt w:val="lowerLetter"/>
      <w:lvlText w:val="%2."/>
      <w:lvlJc w:val="left"/>
      <w:pPr>
        <w:ind w:left="1440" w:hanging="360"/>
      </w:pPr>
      <w:rPr>
        <w:rFonts w:cs="Times New Roman"/>
      </w:rPr>
    </w:lvl>
    <w:lvl w:ilvl="2" w:tplc="67A6A44A" w:tentative="1">
      <w:start w:val="1"/>
      <w:numFmt w:val="lowerRoman"/>
      <w:lvlText w:val="%3."/>
      <w:lvlJc w:val="right"/>
      <w:pPr>
        <w:ind w:left="2160" w:hanging="180"/>
      </w:pPr>
      <w:rPr>
        <w:rFonts w:cs="Times New Roman"/>
      </w:rPr>
    </w:lvl>
    <w:lvl w:ilvl="3" w:tplc="21C6EF3C" w:tentative="1">
      <w:start w:val="1"/>
      <w:numFmt w:val="decimal"/>
      <w:lvlText w:val="%4."/>
      <w:lvlJc w:val="left"/>
      <w:pPr>
        <w:ind w:left="2880" w:hanging="360"/>
      </w:pPr>
      <w:rPr>
        <w:rFonts w:cs="Times New Roman"/>
      </w:rPr>
    </w:lvl>
    <w:lvl w:ilvl="4" w:tplc="6C185750" w:tentative="1">
      <w:start w:val="1"/>
      <w:numFmt w:val="lowerLetter"/>
      <w:lvlText w:val="%5."/>
      <w:lvlJc w:val="left"/>
      <w:pPr>
        <w:ind w:left="3600" w:hanging="360"/>
      </w:pPr>
      <w:rPr>
        <w:rFonts w:cs="Times New Roman"/>
      </w:rPr>
    </w:lvl>
    <w:lvl w:ilvl="5" w:tplc="FA46F0F4" w:tentative="1">
      <w:start w:val="1"/>
      <w:numFmt w:val="lowerRoman"/>
      <w:lvlText w:val="%6."/>
      <w:lvlJc w:val="right"/>
      <w:pPr>
        <w:ind w:left="4320" w:hanging="180"/>
      </w:pPr>
      <w:rPr>
        <w:rFonts w:cs="Times New Roman"/>
      </w:rPr>
    </w:lvl>
    <w:lvl w:ilvl="6" w:tplc="84CCF45A" w:tentative="1">
      <w:start w:val="1"/>
      <w:numFmt w:val="decimal"/>
      <w:lvlText w:val="%7."/>
      <w:lvlJc w:val="left"/>
      <w:pPr>
        <w:ind w:left="5040" w:hanging="360"/>
      </w:pPr>
      <w:rPr>
        <w:rFonts w:cs="Times New Roman"/>
      </w:rPr>
    </w:lvl>
    <w:lvl w:ilvl="7" w:tplc="E2FA2386" w:tentative="1">
      <w:start w:val="1"/>
      <w:numFmt w:val="lowerLetter"/>
      <w:lvlText w:val="%8."/>
      <w:lvlJc w:val="left"/>
      <w:pPr>
        <w:ind w:left="5760" w:hanging="360"/>
      </w:pPr>
      <w:rPr>
        <w:rFonts w:cs="Times New Roman"/>
      </w:rPr>
    </w:lvl>
    <w:lvl w:ilvl="8" w:tplc="1E3AE066" w:tentative="1">
      <w:start w:val="1"/>
      <w:numFmt w:val="lowerRoman"/>
      <w:lvlText w:val="%9."/>
      <w:lvlJc w:val="right"/>
      <w:pPr>
        <w:ind w:left="6480" w:hanging="180"/>
      </w:pPr>
      <w:rPr>
        <w:rFonts w:cs="Times New Roman"/>
      </w:rPr>
    </w:lvl>
  </w:abstractNum>
  <w:abstractNum w:abstractNumId="16" w15:restartNumberingAfterBreak="0">
    <w:nsid w:val="68956B04"/>
    <w:multiLevelType w:val="multilevel"/>
    <w:tmpl w:val="A7BED77A"/>
    <w:lvl w:ilvl="0">
      <w:start w:val="1"/>
      <w:numFmt w:val="decimal"/>
      <w:lvlText w:val="%1."/>
      <w:lvlJc w:val="left"/>
      <w:pPr>
        <w:ind w:left="465" w:hanging="465"/>
      </w:pPr>
      <w:rPr>
        <w:rFonts w:hint="default"/>
      </w:rPr>
    </w:lvl>
    <w:lvl w:ilvl="1">
      <w:start w:val="1"/>
      <w:numFmt w:val="decimal"/>
      <w:lvlText w:val="%1.%2."/>
      <w:lvlJc w:val="left"/>
      <w:pPr>
        <w:ind w:left="891" w:hanging="46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73706AD0"/>
    <w:multiLevelType w:val="multilevel"/>
    <w:tmpl w:val="D4EE381A"/>
    <w:lvl w:ilvl="0">
      <w:start w:val="1"/>
      <w:numFmt w:val="decimal"/>
      <w:lvlText w:val="%1."/>
      <w:lvlJc w:val="left"/>
      <w:pPr>
        <w:ind w:left="360" w:hanging="360"/>
      </w:pPr>
      <w:rPr>
        <w:rFonts w:hint="default"/>
      </w:rPr>
    </w:lvl>
    <w:lvl w:ilvl="1">
      <w:start w:val="2"/>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num w:numId="1" w16cid:durableId="1923681300">
    <w:abstractNumId w:val="5"/>
  </w:num>
  <w:num w:numId="2" w16cid:durableId="975642202">
    <w:abstractNumId w:val="0"/>
  </w:num>
  <w:num w:numId="3" w16cid:durableId="1829126924">
    <w:abstractNumId w:val="16"/>
  </w:num>
  <w:num w:numId="4" w16cid:durableId="1727138811">
    <w:abstractNumId w:val="13"/>
  </w:num>
  <w:num w:numId="5" w16cid:durableId="1135634677">
    <w:abstractNumId w:val="17"/>
  </w:num>
  <w:num w:numId="6" w16cid:durableId="682561293">
    <w:abstractNumId w:val="6"/>
  </w:num>
  <w:num w:numId="7" w16cid:durableId="2043557582">
    <w:abstractNumId w:val="7"/>
  </w:num>
  <w:num w:numId="8" w16cid:durableId="533075965">
    <w:abstractNumId w:val="8"/>
  </w:num>
  <w:num w:numId="9" w16cid:durableId="1471828415">
    <w:abstractNumId w:val="9"/>
  </w:num>
  <w:num w:numId="10" w16cid:durableId="209851096">
    <w:abstractNumId w:val="2"/>
  </w:num>
  <w:num w:numId="11" w16cid:durableId="1174223838">
    <w:abstractNumId w:val="10"/>
  </w:num>
  <w:num w:numId="12" w16cid:durableId="1319459647">
    <w:abstractNumId w:val="11"/>
  </w:num>
  <w:num w:numId="13" w16cid:durableId="1458832813">
    <w:abstractNumId w:val="14"/>
  </w:num>
  <w:num w:numId="14" w16cid:durableId="1485394352">
    <w:abstractNumId w:val="15"/>
  </w:num>
  <w:num w:numId="15" w16cid:durableId="1626156895">
    <w:abstractNumId w:val="1"/>
  </w:num>
  <w:num w:numId="16" w16cid:durableId="954292358">
    <w:abstractNumId w:val="12"/>
  </w:num>
  <w:num w:numId="17" w16cid:durableId="1088649116">
    <w:abstractNumId w:val="4"/>
  </w:num>
  <w:num w:numId="18" w16cid:durableId="8754321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708"/>
    <w:rsid w:val="000002EC"/>
    <w:rsid w:val="000006E9"/>
    <w:rsid w:val="00000D09"/>
    <w:rsid w:val="0000131D"/>
    <w:rsid w:val="0000171F"/>
    <w:rsid w:val="00001A29"/>
    <w:rsid w:val="0000248E"/>
    <w:rsid w:val="00002797"/>
    <w:rsid w:val="0000455D"/>
    <w:rsid w:val="00006862"/>
    <w:rsid w:val="00007BA8"/>
    <w:rsid w:val="000152AE"/>
    <w:rsid w:val="0001728D"/>
    <w:rsid w:val="000173B0"/>
    <w:rsid w:val="00017F10"/>
    <w:rsid w:val="000220D8"/>
    <w:rsid w:val="000229CF"/>
    <w:rsid w:val="00025201"/>
    <w:rsid w:val="00025230"/>
    <w:rsid w:val="00025F74"/>
    <w:rsid w:val="0002654C"/>
    <w:rsid w:val="000274C8"/>
    <w:rsid w:val="00030347"/>
    <w:rsid w:val="0003132F"/>
    <w:rsid w:val="000320F3"/>
    <w:rsid w:val="0003241A"/>
    <w:rsid w:val="00032A54"/>
    <w:rsid w:val="00032B9B"/>
    <w:rsid w:val="00033FF6"/>
    <w:rsid w:val="00034655"/>
    <w:rsid w:val="00040759"/>
    <w:rsid w:val="00040A1A"/>
    <w:rsid w:val="00043102"/>
    <w:rsid w:val="00044934"/>
    <w:rsid w:val="0004670F"/>
    <w:rsid w:val="00051D89"/>
    <w:rsid w:val="00052914"/>
    <w:rsid w:val="00054088"/>
    <w:rsid w:val="000571AB"/>
    <w:rsid w:val="00057E2D"/>
    <w:rsid w:val="000615F4"/>
    <w:rsid w:val="00061B39"/>
    <w:rsid w:val="000647BB"/>
    <w:rsid w:val="00065889"/>
    <w:rsid w:val="00067177"/>
    <w:rsid w:val="0006773C"/>
    <w:rsid w:val="00073007"/>
    <w:rsid w:val="000751D5"/>
    <w:rsid w:val="00077622"/>
    <w:rsid w:val="00077E78"/>
    <w:rsid w:val="00080370"/>
    <w:rsid w:val="0008145C"/>
    <w:rsid w:val="00084D9C"/>
    <w:rsid w:val="0008546F"/>
    <w:rsid w:val="00086CED"/>
    <w:rsid w:val="0008795F"/>
    <w:rsid w:val="00087A14"/>
    <w:rsid w:val="000910AA"/>
    <w:rsid w:val="00091552"/>
    <w:rsid w:val="0009422B"/>
    <w:rsid w:val="00094BB5"/>
    <w:rsid w:val="00094EAF"/>
    <w:rsid w:val="0009512E"/>
    <w:rsid w:val="00096747"/>
    <w:rsid w:val="00097268"/>
    <w:rsid w:val="000A0548"/>
    <w:rsid w:val="000A1086"/>
    <w:rsid w:val="000A2E79"/>
    <w:rsid w:val="000A48B6"/>
    <w:rsid w:val="000A5C9B"/>
    <w:rsid w:val="000B0F0D"/>
    <w:rsid w:val="000B3D14"/>
    <w:rsid w:val="000B48E3"/>
    <w:rsid w:val="000B5797"/>
    <w:rsid w:val="000B701E"/>
    <w:rsid w:val="000B7B5F"/>
    <w:rsid w:val="000D1051"/>
    <w:rsid w:val="000D128C"/>
    <w:rsid w:val="000D2408"/>
    <w:rsid w:val="000D2DEC"/>
    <w:rsid w:val="000D3EA1"/>
    <w:rsid w:val="000D4356"/>
    <w:rsid w:val="000E045E"/>
    <w:rsid w:val="000E1749"/>
    <w:rsid w:val="000E1B91"/>
    <w:rsid w:val="000E1E91"/>
    <w:rsid w:val="000E2171"/>
    <w:rsid w:val="000E2FB4"/>
    <w:rsid w:val="000E4A13"/>
    <w:rsid w:val="000E4AEB"/>
    <w:rsid w:val="000E5511"/>
    <w:rsid w:val="000E5740"/>
    <w:rsid w:val="000E76EA"/>
    <w:rsid w:val="000F0411"/>
    <w:rsid w:val="000F4557"/>
    <w:rsid w:val="000F673E"/>
    <w:rsid w:val="0010028F"/>
    <w:rsid w:val="00100FC9"/>
    <w:rsid w:val="00101C0E"/>
    <w:rsid w:val="00101F5E"/>
    <w:rsid w:val="00103BC0"/>
    <w:rsid w:val="00103BD3"/>
    <w:rsid w:val="00103ECC"/>
    <w:rsid w:val="001113C1"/>
    <w:rsid w:val="001122F7"/>
    <w:rsid w:val="00113648"/>
    <w:rsid w:val="00114C87"/>
    <w:rsid w:val="00115C61"/>
    <w:rsid w:val="00115EBC"/>
    <w:rsid w:val="001167B2"/>
    <w:rsid w:val="00121159"/>
    <w:rsid w:val="00122EC7"/>
    <w:rsid w:val="00124EE0"/>
    <w:rsid w:val="001260D3"/>
    <w:rsid w:val="00131CFD"/>
    <w:rsid w:val="00132480"/>
    <w:rsid w:val="001345C6"/>
    <w:rsid w:val="00135D34"/>
    <w:rsid w:val="00136970"/>
    <w:rsid w:val="0014142A"/>
    <w:rsid w:val="001416DB"/>
    <w:rsid w:val="0014384C"/>
    <w:rsid w:val="00145FD8"/>
    <w:rsid w:val="00150931"/>
    <w:rsid w:val="00151027"/>
    <w:rsid w:val="001514CB"/>
    <w:rsid w:val="0015486B"/>
    <w:rsid w:val="00154E03"/>
    <w:rsid w:val="00155B8B"/>
    <w:rsid w:val="0016012A"/>
    <w:rsid w:val="00160C0B"/>
    <w:rsid w:val="001651E8"/>
    <w:rsid w:val="00165660"/>
    <w:rsid w:val="00170726"/>
    <w:rsid w:val="00173390"/>
    <w:rsid w:val="001742F9"/>
    <w:rsid w:val="001753BB"/>
    <w:rsid w:val="00175BE6"/>
    <w:rsid w:val="00176FE2"/>
    <w:rsid w:val="001806EA"/>
    <w:rsid w:val="00180916"/>
    <w:rsid w:val="001833B7"/>
    <w:rsid w:val="0018345B"/>
    <w:rsid w:val="00183777"/>
    <w:rsid w:val="00183D4E"/>
    <w:rsid w:val="0019036C"/>
    <w:rsid w:val="001903B4"/>
    <w:rsid w:val="00191D89"/>
    <w:rsid w:val="0019301C"/>
    <w:rsid w:val="00193694"/>
    <w:rsid w:val="001941B9"/>
    <w:rsid w:val="00194ACF"/>
    <w:rsid w:val="00195C7A"/>
    <w:rsid w:val="0019627D"/>
    <w:rsid w:val="00196767"/>
    <w:rsid w:val="001A0FE1"/>
    <w:rsid w:val="001A1AE1"/>
    <w:rsid w:val="001A29AB"/>
    <w:rsid w:val="001A48CC"/>
    <w:rsid w:val="001A5281"/>
    <w:rsid w:val="001A7071"/>
    <w:rsid w:val="001A7942"/>
    <w:rsid w:val="001B0486"/>
    <w:rsid w:val="001B1A68"/>
    <w:rsid w:val="001B1BB7"/>
    <w:rsid w:val="001B3261"/>
    <w:rsid w:val="001B3404"/>
    <w:rsid w:val="001B3C74"/>
    <w:rsid w:val="001B5444"/>
    <w:rsid w:val="001B5D93"/>
    <w:rsid w:val="001B6DEA"/>
    <w:rsid w:val="001B70B0"/>
    <w:rsid w:val="001C0263"/>
    <w:rsid w:val="001C2985"/>
    <w:rsid w:val="001C34F4"/>
    <w:rsid w:val="001C401F"/>
    <w:rsid w:val="001C7860"/>
    <w:rsid w:val="001C79BD"/>
    <w:rsid w:val="001D0C6B"/>
    <w:rsid w:val="001D169C"/>
    <w:rsid w:val="001D2184"/>
    <w:rsid w:val="001D4473"/>
    <w:rsid w:val="001D5512"/>
    <w:rsid w:val="001E08EA"/>
    <w:rsid w:val="001E10ED"/>
    <w:rsid w:val="001E30DC"/>
    <w:rsid w:val="001E36A7"/>
    <w:rsid w:val="001E4572"/>
    <w:rsid w:val="001E5265"/>
    <w:rsid w:val="001E6561"/>
    <w:rsid w:val="001E6EDB"/>
    <w:rsid w:val="001E7A64"/>
    <w:rsid w:val="001F18C4"/>
    <w:rsid w:val="001F20AF"/>
    <w:rsid w:val="001F2840"/>
    <w:rsid w:val="001F4F45"/>
    <w:rsid w:val="001F59A3"/>
    <w:rsid w:val="00203729"/>
    <w:rsid w:val="002048C9"/>
    <w:rsid w:val="00205176"/>
    <w:rsid w:val="00206B14"/>
    <w:rsid w:val="00212C16"/>
    <w:rsid w:val="002155D4"/>
    <w:rsid w:val="00215C4B"/>
    <w:rsid w:val="002162D3"/>
    <w:rsid w:val="00216816"/>
    <w:rsid w:val="00217644"/>
    <w:rsid w:val="00220855"/>
    <w:rsid w:val="00220E8A"/>
    <w:rsid w:val="002221F6"/>
    <w:rsid w:val="00224919"/>
    <w:rsid w:val="0022564B"/>
    <w:rsid w:val="00225E53"/>
    <w:rsid w:val="0023093C"/>
    <w:rsid w:val="00232DE0"/>
    <w:rsid w:val="002336BE"/>
    <w:rsid w:val="00235517"/>
    <w:rsid w:val="00237CCF"/>
    <w:rsid w:val="00240804"/>
    <w:rsid w:val="0024194C"/>
    <w:rsid w:val="002439FB"/>
    <w:rsid w:val="00243A59"/>
    <w:rsid w:val="0024450C"/>
    <w:rsid w:val="00245256"/>
    <w:rsid w:val="00245363"/>
    <w:rsid w:val="002460E1"/>
    <w:rsid w:val="00246996"/>
    <w:rsid w:val="00246D2B"/>
    <w:rsid w:val="002479DD"/>
    <w:rsid w:val="00247A22"/>
    <w:rsid w:val="00250A5B"/>
    <w:rsid w:val="00251A57"/>
    <w:rsid w:val="00253A97"/>
    <w:rsid w:val="00253C13"/>
    <w:rsid w:val="00256264"/>
    <w:rsid w:val="002569FD"/>
    <w:rsid w:val="002602CD"/>
    <w:rsid w:val="002607DE"/>
    <w:rsid w:val="00260C32"/>
    <w:rsid w:val="0026360B"/>
    <w:rsid w:val="00263DF2"/>
    <w:rsid w:val="00270F6E"/>
    <w:rsid w:val="00272853"/>
    <w:rsid w:val="00273112"/>
    <w:rsid w:val="00274910"/>
    <w:rsid w:val="002751B6"/>
    <w:rsid w:val="002767AB"/>
    <w:rsid w:val="002800C6"/>
    <w:rsid w:val="002845DA"/>
    <w:rsid w:val="00285451"/>
    <w:rsid w:val="00286890"/>
    <w:rsid w:val="002906D3"/>
    <w:rsid w:val="00290C32"/>
    <w:rsid w:val="0029287E"/>
    <w:rsid w:val="002943BB"/>
    <w:rsid w:val="002949FB"/>
    <w:rsid w:val="002A07EE"/>
    <w:rsid w:val="002A26F4"/>
    <w:rsid w:val="002B024E"/>
    <w:rsid w:val="002B0B6D"/>
    <w:rsid w:val="002B0CD0"/>
    <w:rsid w:val="002B0CEF"/>
    <w:rsid w:val="002B1DDB"/>
    <w:rsid w:val="002B65DC"/>
    <w:rsid w:val="002C0328"/>
    <w:rsid w:val="002C0F94"/>
    <w:rsid w:val="002C123F"/>
    <w:rsid w:val="002C1270"/>
    <w:rsid w:val="002C1289"/>
    <w:rsid w:val="002C2289"/>
    <w:rsid w:val="002C24BA"/>
    <w:rsid w:val="002C261C"/>
    <w:rsid w:val="002C50D3"/>
    <w:rsid w:val="002C5761"/>
    <w:rsid w:val="002C7B4D"/>
    <w:rsid w:val="002D02EA"/>
    <w:rsid w:val="002D1C5D"/>
    <w:rsid w:val="002D3029"/>
    <w:rsid w:val="002D4B0E"/>
    <w:rsid w:val="002D589D"/>
    <w:rsid w:val="002D67C1"/>
    <w:rsid w:val="002D72AC"/>
    <w:rsid w:val="002D754A"/>
    <w:rsid w:val="002E1C57"/>
    <w:rsid w:val="002E4951"/>
    <w:rsid w:val="002E4BA9"/>
    <w:rsid w:val="002E5997"/>
    <w:rsid w:val="002E66DD"/>
    <w:rsid w:val="002F0D86"/>
    <w:rsid w:val="002F1431"/>
    <w:rsid w:val="002F246F"/>
    <w:rsid w:val="002F4D65"/>
    <w:rsid w:val="002F5634"/>
    <w:rsid w:val="002F62BD"/>
    <w:rsid w:val="003012A7"/>
    <w:rsid w:val="00301A2B"/>
    <w:rsid w:val="00301B18"/>
    <w:rsid w:val="003024C7"/>
    <w:rsid w:val="00304270"/>
    <w:rsid w:val="003077CF"/>
    <w:rsid w:val="003078FA"/>
    <w:rsid w:val="00310CB7"/>
    <w:rsid w:val="00310D09"/>
    <w:rsid w:val="003128FC"/>
    <w:rsid w:val="00320EFF"/>
    <w:rsid w:val="00320F0D"/>
    <w:rsid w:val="00323A95"/>
    <w:rsid w:val="00325DD6"/>
    <w:rsid w:val="003315F2"/>
    <w:rsid w:val="00331BB9"/>
    <w:rsid w:val="00334701"/>
    <w:rsid w:val="00342B16"/>
    <w:rsid w:val="00344EF0"/>
    <w:rsid w:val="00345961"/>
    <w:rsid w:val="00345BFB"/>
    <w:rsid w:val="00345CDD"/>
    <w:rsid w:val="00346025"/>
    <w:rsid w:val="00347C0B"/>
    <w:rsid w:val="00351874"/>
    <w:rsid w:val="00352749"/>
    <w:rsid w:val="00352CBB"/>
    <w:rsid w:val="00356222"/>
    <w:rsid w:val="00367416"/>
    <w:rsid w:val="00367C6F"/>
    <w:rsid w:val="0037550F"/>
    <w:rsid w:val="003779BE"/>
    <w:rsid w:val="00380518"/>
    <w:rsid w:val="003808BC"/>
    <w:rsid w:val="0038092A"/>
    <w:rsid w:val="00383E36"/>
    <w:rsid w:val="00384BD0"/>
    <w:rsid w:val="00384CC0"/>
    <w:rsid w:val="00387C07"/>
    <w:rsid w:val="00390B4D"/>
    <w:rsid w:val="00393BBE"/>
    <w:rsid w:val="00396032"/>
    <w:rsid w:val="00397A58"/>
    <w:rsid w:val="003A1DAB"/>
    <w:rsid w:val="003A5B7E"/>
    <w:rsid w:val="003B6AD7"/>
    <w:rsid w:val="003B76FD"/>
    <w:rsid w:val="003C08DF"/>
    <w:rsid w:val="003C5426"/>
    <w:rsid w:val="003C6263"/>
    <w:rsid w:val="003C7811"/>
    <w:rsid w:val="003D0E8F"/>
    <w:rsid w:val="003D1D59"/>
    <w:rsid w:val="003D1E42"/>
    <w:rsid w:val="003D21C0"/>
    <w:rsid w:val="003D24CD"/>
    <w:rsid w:val="003D3774"/>
    <w:rsid w:val="003D38B8"/>
    <w:rsid w:val="003D6720"/>
    <w:rsid w:val="003E0D2B"/>
    <w:rsid w:val="003E169E"/>
    <w:rsid w:val="003E204A"/>
    <w:rsid w:val="003E25E8"/>
    <w:rsid w:val="003E3FFF"/>
    <w:rsid w:val="003E47E9"/>
    <w:rsid w:val="003E4C72"/>
    <w:rsid w:val="003E5E7C"/>
    <w:rsid w:val="003E721D"/>
    <w:rsid w:val="003F091E"/>
    <w:rsid w:val="003F0FE1"/>
    <w:rsid w:val="003F20AD"/>
    <w:rsid w:val="003F2293"/>
    <w:rsid w:val="003F3CBC"/>
    <w:rsid w:val="003F5E82"/>
    <w:rsid w:val="003F661F"/>
    <w:rsid w:val="004009ED"/>
    <w:rsid w:val="00401E74"/>
    <w:rsid w:val="00403028"/>
    <w:rsid w:val="0040394C"/>
    <w:rsid w:val="00403D3B"/>
    <w:rsid w:val="004041EC"/>
    <w:rsid w:val="00405708"/>
    <w:rsid w:val="004063A7"/>
    <w:rsid w:val="004068CE"/>
    <w:rsid w:val="004100E6"/>
    <w:rsid w:val="0041185F"/>
    <w:rsid w:val="00414393"/>
    <w:rsid w:val="00417249"/>
    <w:rsid w:val="004174B2"/>
    <w:rsid w:val="004201B1"/>
    <w:rsid w:val="00421C8D"/>
    <w:rsid w:val="0042288D"/>
    <w:rsid w:val="00422A24"/>
    <w:rsid w:val="004255C5"/>
    <w:rsid w:val="00431F39"/>
    <w:rsid w:val="00432D33"/>
    <w:rsid w:val="004349B7"/>
    <w:rsid w:val="004358F2"/>
    <w:rsid w:val="004363A1"/>
    <w:rsid w:val="00440F8C"/>
    <w:rsid w:val="00441DE8"/>
    <w:rsid w:val="0044252E"/>
    <w:rsid w:val="00442C3B"/>
    <w:rsid w:val="00444490"/>
    <w:rsid w:val="00444551"/>
    <w:rsid w:val="00446E7B"/>
    <w:rsid w:val="0044728A"/>
    <w:rsid w:val="00447C7E"/>
    <w:rsid w:val="00450508"/>
    <w:rsid w:val="0045231B"/>
    <w:rsid w:val="00452361"/>
    <w:rsid w:val="00453D07"/>
    <w:rsid w:val="00454EB8"/>
    <w:rsid w:val="0045507E"/>
    <w:rsid w:val="0045581B"/>
    <w:rsid w:val="00457965"/>
    <w:rsid w:val="00461812"/>
    <w:rsid w:val="00463CC3"/>
    <w:rsid w:val="00463D35"/>
    <w:rsid w:val="00463DF1"/>
    <w:rsid w:val="00464E59"/>
    <w:rsid w:val="004728B8"/>
    <w:rsid w:val="00472D7E"/>
    <w:rsid w:val="00475C69"/>
    <w:rsid w:val="00476D46"/>
    <w:rsid w:val="00480FA7"/>
    <w:rsid w:val="004820C9"/>
    <w:rsid w:val="00483681"/>
    <w:rsid w:val="00484737"/>
    <w:rsid w:val="004848AD"/>
    <w:rsid w:val="00485AB6"/>
    <w:rsid w:val="00486A57"/>
    <w:rsid w:val="004879BC"/>
    <w:rsid w:val="00487D5C"/>
    <w:rsid w:val="00491ACA"/>
    <w:rsid w:val="00492074"/>
    <w:rsid w:val="00492262"/>
    <w:rsid w:val="00492284"/>
    <w:rsid w:val="00492BA4"/>
    <w:rsid w:val="00493513"/>
    <w:rsid w:val="004935E2"/>
    <w:rsid w:val="00496F5A"/>
    <w:rsid w:val="00497884"/>
    <w:rsid w:val="004A38CC"/>
    <w:rsid w:val="004A3D11"/>
    <w:rsid w:val="004A46FB"/>
    <w:rsid w:val="004A57C3"/>
    <w:rsid w:val="004A694D"/>
    <w:rsid w:val="004A6D28"/>
    <w:rsid w:val="004A7D6B"/>
    <w:rsid w:val="004B0FE9"/>
    <w:rsid w:val="004B1907"/>
    <w:rsid w:val="004B2C2B"/>
    <w:rsid w:val="004B7D5D"/>
    <w:rsid w:val="004C03A8"/>
    <w:rsid w:val="004C03D0"/>
    <w:rsid w:val="004C350E"/>
    <w:rsid w:val="004C6CD7"/>
    <w:rsid w:val="004C704C"/>
    <w:rsid w:val="004D6611"/>
    <w:rsid w:val="004D6D07"/>
    <w:rsid w:val="004E2493"/>
    <w:rsid w:val="004E4131"/>
    <w:rsid w:val="004E442A"/>
    <w:rsid w:val="004E575F"/>
    <w:rsid w:val="004F0848"/>
    <w:rsid w:val="004F0A7B"/>
    <w:rsid w:val="004F0FCD"/>
    <w:rsid w:val="004F1AD6"/>
    <w:rsid w:val="004F3352"/>
    <w:rsid w:val="004F3C56"/>
    <w:rsid w:val="004F623F"/>
    <w:rsid w:val="004F65A1"/>
    <w:rsid w:val="004F6F2C"/>
    <w:rsid w:val="005012EF"/>
    <w:rsid w:val="00503525"/>
    <w:rsid w:val="0050369F"/>
    <w:rsid w:val="0050576A"/>
    <w:rsid w:val="00506BB5"/>
    <w:rsid w:val="00510243"/>
    <w:rsid w:val="00512160"/>
    <w:rsid w:val="00512F1F"/>
    <w:rsid w:val="005159A6"/>
    <w:rsid w:val="00515B58"/>
    <w:rsid w:val="00517985"/>
    <w:rsid w:val="005211F5"/>
    <w:rsid w:val="00521E1C"/>
    <w:rsid w:val="00522686"/>
    <w:rsid w:val="00525F0A"/>
    <w:rsid w:val="00526896"/>
    <w:rsid w:val="00527991"/>
    <w:rsid w:val="00531324"/>
    <w:rsid w:val="00531DAD"/>
    <w:rsid w:val="00533C0B"/>
    <w:rsid w:val="00534602"/>
    <w:rsid w:val="0053472A"/>
    <w:rsid w:val="00536BBD"/>
    <w:rsid w:val="00541213"/>
    <w:rsid w:val="00542BBA"/>
    <w:rsid w:val="00543479"/>
    <w:rsid w:val="005507E9"/>
    <w:rsid w:val="005576AB"/>
    <w:rsid w:val="00566A4E"/>
    <w:rsid w:val="00572635"/>
    <w:rsid w:val="00573118"/>
    <w:rsid w:val="005739F8"/>
    <w:rsid w:val="00573BB8"/>
    <w:rsid w:val="0057468D"/>
    <w:rsid w:val="00574F2C"/>
    <w:rsid w:val="00576E20"/>
    <w:rsid w:val="005802BF"/>
    <w:rsid w:val="00581022"/>
    <w:rsid w:val="00581426"/>
    <w:rsid w:val="00582EDE"/>
    <w:rsid w:val="0058308E"/>
    <w:rsid w:val="00583482"/>
    <w:rsid w:val="005838F7"/>
    <w:rsid w:val="005844EE"/>
    <w:rsid w:val="0058554D"/>
    <w:rsid w:val="00586EB4"/>
    <w:rsid w:val="0058734B"/>
    <w:rsid w:val="00587A41"/>
    <w:rsid w:val="00590816"/>
    <w:rsid w:val="00591CC5"/>
    <w:rsid w:val="00593D03"/>
    <w:rsid w:val="005949CE"/>
    <w:rsid w:val="00594C16"/>
    <w:rsid w:val="00594EAE"/>
    <w:rsid w:val="00596F60"/>
    <w:rsid w:val="00596FF1"/>
    <w:rsid w:val="00597388"/>
    <w:rsid w:val="00597514"/>
    <w:rsid w:val="00597662"/>
    <w:rsid w:val="00597710"/>
    <w:rsid w:val="005A1726"/>
    <w:rsid w:val="005A2436"/>
    <w:rsid w:val="005A363E"/>
    <w:rsid w:val="005A370D"/>
    <w:rsid w:val="005A4CE1"/>
    <w:rsid w:val="005A4E52"/>
    <w:rsid w:val="005A508C"/>
    <w:rsid w:val="005A6E26"/>
    <w:rsid w:val="005A7FC7"/>
    <w:rsid w:val="005B2CAA"/>
    <w:rsid w:val="005B2CDB"/>
    <w:rsid w:val="005B2CF1"/>
    <w:rsid w:val="005B769F"/>
    <w:rsid w:val="005C0E21"/>
    <w:rsid w:val="005C0FD4"/>
    <w:rsid w:val="005C2506"/>
    <w:rsid w:val="005C32FC"/>
    <w:rsid w:val="005C437E"/>
    <w:rsid w:val="005C4A53"/>
    <w:rsid w:val="005C6CCD"/>
    <w:rsid w:val="005C72F5"/>
    <w:rsid w:val="005D0C3E"/>
    <w:rsid w:val="005D14C2"/>
    <w:rsid w:val="005D48AC"/>
    <w:rsid w:val="005D5590"/>
    <w:rsid w:val="005D7111"/>
    <w:rsid w:val="005D7EFF"/>
    <w:rsid w:val="005E095E"/>
    <w:rsid w:val="005E2907"/>
    <w:rsid w:val="005E34FF"/>
    <w:rsid w:val="005E40BE"/>
    <w:rsid w:val="005F05CF"/>
    <w:rsid w:val="005F222E"/>
    <w:rsid w:val="005F2325"/>
    <w:rsid w:val="005F2D73"/>
    <w:rsid w:val="005F335C"/>
    <w:rsid w:val="005F5A3A"/>
    <w:rsid w:val="005F732D"/>
    <w:rsid w:val="005F785E"/>
    <w:rsid w:val="005F7D8E"/>
    <w:rsid w:val="00601420"/>
    <w:rsid w:val="006032B3"/>
    <w:rsid w:val="00605B70"/>
    <w:rsid w:val="00605E34"/>
    <w:rsid w:val="00606636"/>
    <w:rsid w:val="006126C1"/>
    <w:rsid w:val="006172F5"/>
    <w:rsid w:val="00617726"/>
    <w:rsid w:val="006201D9"/>
    <w:rsid w:val="00620F77"/>
    <w:rsid w:val="006217EE"/>
    <w:rsid w:val="00624370"/>
    <w:rsid w:val="00627FFD"/>
    <w:rsid w:val="0063005B"/>
    <w:rsid w:val="006315C9"/>
    <w:rsid w:val="00632B7F"/>
    <w:rsid w:val="006343EF"/>
    <w:rsid w:val="006346BC"/>
    <w:rsid w:val="00635190"/>
    <w:rsid w:val="00635946"/>
    <w:rsid w:val="00635999"/>
    <w:rsid w:val="00636CA3"/>
    <w:rsid w:val="00636FED"/>
    <w:rsid w:val="006400F6"/>
    <w:rsid w:val="006405EE"/>
    <w:rsid w:val="006425EC"/>
    <w:rsid w:val="00642D55"/>
    <w:rsid w:val="00643C70"/>
    <w:rsid w:val="0064491F"/>
    <w:rsid w:val="0064493C"/>
    <w:rsid w:val="00645126"/>
    <w:rsid w:val="0064618D"/>
    <w:rsid w:val="00647211"/>
    <w:rsid w:val="00651811"/>
    <w:rsid w:val="00651B50"/>
    <w:rsid w:val="0065255B"/>
    <w:rsid w:val="006555BF"/>
    <w:rsid w:val="00660885"/>
    <w:rsid w:val="00662388"/>
    <w:rsid w:val="006656AA"/>
    <w:rsid w:val="00666BA5"/>
    <w:rsid w:val="0066777C"/>
    <w:rsid w:val="006719F4"/>
    <w:rsid w:val="00672EED"/>
    <w:rsid w:val="00680532"/>
    <w:rsid w:val="0068245D"/>
    <w:rsid w:val="00683026"/>
    <w:rsid w:val="00684043"/>
    <w:rsid w:val="006863BD"/>
    <w:rsid w:val="0068712F"/>
    <w:rsid w:val="00690454"/>
    <w:rsid w:val="006925C6"/>
    <w:rsid w:val="006951F6"/>
    <w:rsid w:val="00695D8C"/>
    <w:rsid w:val="0069766E"/>
    <w:rsid w:val="006A0E08"/>
    <w:rsid w:val="006A2428"/>
    <w:rsid w:val="006A2D87"/>
    <w:rsid w:val="006A3EAF"/>
    <w:rsid w:val="006A4871"/>
    <w:rsid w:val="006A68F2"/>
    <w:rsid w:val="006B03DD"/>
    <w:rsid w:val="006B0559"/>
    <w:rsid w:val="006B1CE5"/>
    <w:rsid w:val="006B1E85"/>
    <w:rsid w:val="006B427B"/>
    <w:rsid w:val="006B5930"/>
    <w:rsid w:val="006C157B"/>
    <w:rsid w:val="006C1A33"/>
    <w:rsid w:val="006C26A7"/>
    <w:rsid w:val="006C3D8F"/>
    <w:rsid w:val="006C682D"/>
    <w:rsid w:val="006C73C2"/>
    <w:rsid w:val="006D1122"/>
    <w:rsid w:val="006D23B5"/>
    <w:rsid w:val="006D2818"/>
    <w:rsid w:val="006D4AE4"/>
    <w:rsid w:val="006D4BEA"/>
    <w:rsid w:val="006D5FA7"/>
    <w:rsid w:val="006D6C65"/>
    <w:rsid w:val="006D7728"/>
    <w:rsid w:val="006E005A"/>
    <w:rsid w:val="006E125A"/>
    <w:rsid w:val="006E1C69"/>
    <w:rsid w:val="006E4B31"/>
    <w:rsid w:val="006E5488"/>
    <w:rsid w:val="006E6F44"/>
    <w:rsid w:val="006F05EF"/>
    <w:rsid w:val="006F140F"/>
    <w:rsid w:val="006F30A7"/>
    <w:rsid w:val="006F3E7D"/>
    <w:rsid w:val="006F45BD"/>
    <w:rsid w:val="006F5226"/>
    <w:rsid w:val="006F562A"/>
    <w:rsid w:val="006F6C14"/>
    <w:rsid w:val="0070090A"/>
    <w:rsid w:val="00703E95"/>
    <w:rsid w:val="00704E88"/>
    <w:rsid w:val="00705B4A"/>
    <w:rsid w:val="0070642C"/>
    <w:rsid w:val="00706F3D"/>
    <w:rsid w:val="007072E7"/>
    <w:rsid w:val="007113C7"/>
    <w:rsid w:val="007134D5"/>
    <w:rsid w:val="00713BE3"/>
    <w:rsid w:val="00713F57"/>
    <w:rsid w:val="0071423C"/>
    <w:rsid w:val="00714799"/>
    <w:rsid w:val="00714DD7"/>
    <w:rsid w:val="0071547F"/>
    <w:rsid w:val="00715D23"/>
    <w:rsid w:val="0071687A"/>
    <w:rsid w:val="00716C96"/>
    <w:rsid w:val="00717C3E"/>
    <w:rsid w:val="00717D08"/>
    <w:rsid w:val="007201D4"/>
    <w:rsid w:val="00720758"/>
    <w:rsid w:val="007218DE"/>
    <w:rsid w:val="00721A21"/>
    <w:rsid w:val="00725389"/>
    <w:rsid w:val="00726DE9"/>
    <w:rsid w:val="00727495"/>
    <w:rsid w:val="00727D1E"/>
    <w:rsid w:val="0073075B"/>
    <w:rsid w:val="00731036"/>
    <w:rsid w:val="00737DD4"/>
    <w:rsid w:val="00737E5A"/>
    <w:rsid w:val="00740752"/>
    <w:rsid w:val="00740865"/>
    <w:rsid w:val="00742446"/>
    <w:rsid w:val="007427A6"/>
    <w:rsid w:val="007438CE"/>
    <w:rsid w:val="007465BD"/>
    <w:rsid w:val="00753F15"/>
    <w:rsid w:val="00754C20"/>
    <w:rsid w:val="007568B5"/>
    <w:rsid w:val="00756DE1"/>
    <w:rsid w:val="00760659"/>
    <w:rsid w:val="007606A0"/>
    <w:rsid w:val="00762714"/>
    <w:rsid w:val="007641CE"/>
    <w:rsid w:val="007650E6"/>
    <w:rsid w:val="00766E0E"/>
    <w:rsid w:val="00767073"/>
    <w:rsid w:val="007678AB"/>
    <w:rsid w:val="00771055"/>
    <w:rsid w:val="007748AB"/>
    <w:rsid w:val="00776495"/>
    <w:rsid w:val="00780786"/>
    <w:rsid w:val="00782F41"/>
    <w:rsid w:val="0078375B"/>
    <w:rsid w:val="00783F50"/>
    <w:rsid w:val="007874EE"/>
    <w:rsid w:val="00790201"/>
    <w:rsid w:val="00795DB7"/>
    <w:rsid w:val="007976B5"/>
    <w:rsid w:val="007A0369"/>
    <w:rsid w:val="007A073B"/>
    <w:rsid w:val="007A2526"/>
    <w:rsid w:val="007A2592"/>
    <w:rsid w:val="007A5906"/>
    <w:rsid w:val="007A6A2C"/>
    <w:rsid w:val="007A7826"/>
    <w:rsid w:val="007B0EAB"/>
    <w:rsid w:val="007B289A"/>
    <w:rsid w:val="007B545F"/>
    <w:rsid w:val="007B6F7D"/>
    <w:rsid w:val="007C1109"/>
    <w:rsid w:val="007C2026"/>
    <w:rsid w:val="007C2356"/>
    <w:rsid w:val="007C25AC"/>
    <w:rsid w:val="007C2A45"/>
    <w:rsid w:val="007C330E"/>
    <w:rsid w:val="007C35EC"/>
    <w:rsid w:val="007C4C95"/>
    <w:rsid w:val="007C5516"/>
    <w:rsid w:val="007C738F"/>
    <w:rsid w:val="007D015D"/>
    <w:rsid w:val="007D054C"/>
    <w:rsid w:val="007D22A0"/>
    <w:rsid w:val="007D67E6"/>
    <w:rsid w:val="007D6849"/>
    <w:rsid w:val="007D6C9D"/>
    <w:rsid w:val="007E118B"/>
    <w:rsid w:val="007E7FBD"/>
    <w:rsid w:val="007F0C9F"/>
    <w:rsid w:val="007F0EA3"/>
    <w:rsid w:val="007F2D6A"/>
    <w:rsid w:val="007F3ACC"/>
    <w:rsid w:val="007F502B"/>
    <w:rsid w:val="007F6116"/>
    <w:rsid w:val="007F611B"/>
    <w:rsid w:val="00803A35"/>
    <w:rsid w:val="00803B5A"/>
    <w:rsid w:val="00804279"/>
    <w:rsid w:val="00804827"/>
    <w:rsid w:val="008048A1"/>
    <w:rsid w:val="008058F1"/>
    <w:rsid w:val="00806A3A"/>
    <w:rsid w:val="0081035C"/>
    <w:rsid w:val="0081054B"/>
    <w:rsid w:val="008105CD"/>
    <w:rsid w:val="008105E5"/>
    <w:rsid w:val="00810EBA"/>
    <w:rsid w:val="00811389"/>
    <w:rsid w:val="00813595"/>
    <w:rsid w:val="00813F28"/>
    <w:rsid w:val="00814E0D"/>
    <w:rsid w:val="008151CA"/>
    <w:rsid w:val="00815967"/>
    <w:rsid w:val="008159F7"/>
    <w:rsid w:val="00815E38"/>
    <w:rsid w:val="00816A5A"/>
    <w:rsid w:val="00817A2C"/>
    <w:rsid w:val="00825F64"/>
    <w:rsid w:val="0082727D"/>
    <w:rsid w:val="00827359"/>
    <w:rsid w:val="00827A54"/>
    <w:rsid w:val="00832ACA"/>
    <w:rsid w:val="00834916"/>
    <w:rsid w:val="008353C0"/>
    <w:rsid w:val="008360F1"/>
    <w:rsid w:val="00836A62"/>
    <w:rsid w:val="0083736E"/>
    <w:rsid w:val="008373B4"/>
    <w:rsid w:val="00840344"/>
    <w:rsid w:val="008419AD"/>
    <w:rsid w:val="00841EEB"/>
    <w:rsid w:val="00842B14"/>
    <w:rsid w:val="00844661"/>
    <w:rsid w:val="00846F81"/>
    <w:rsid w:val="00847804"/>
    <w:rsid w:val="00847E66"/>
    <w:rsid w:val="008502AE"/>
    <w:rsid w:val="00851806"/>
    <w:rsid w:val="00855666"/>
    <w:rsid w:val="00855994"/>
    <w:rsid w:val="00855EA7"/>
    <w:rsid w:val="00856A6D"/>
    <w:rsid w:val="00861771"/>
    <w:rsid w:val="008619D0"/>
    <w:rsid w:val="00863D7E"/>
    <w:rsid w:val="0086774A"/>
    <w:rsid w:val="008701E3"/>
    <w:rsid w:val="008708E8"/>
    <w:rsid w:val="00871413"/>
    <w:rsid w:val="00871602"/>
    <w:rsid w:val="0087171E"/>
    <w:rsid w:val="00873132"/>
    <w:rsid w:val="008732DC"/>
    <w:rsid w:val="00875DDC"/>
    <w:rsid w:val="00876244"/>
    <w:rsid w:val="00877E71"/>
    <w:rsid w:val="008844AC"/>
    <w:rsid w:val="0088482A"/>
    <w:rsid w:val="008860A6"/>
    <w:rsid w:val="008860D4"/>
    <w:rsid w:val="00886AF4"/>
    <w:rsid w:val="0088759C"/>
    <w:rsid w:val="00893715"/>
    <w:rsid w:val="008938A2"/>
    <w:rsid w:val="00895E30"/>
    <w:rsid w:val="00896241"/>
    <w:rsid w:val="008A0C68"/>
    <w:rsid w:val="008A350E"/>
    <w:rsid w:val="008A3A78"/>
    <w:rsid w:val="008A44CF"/>
    <w:rsid w:val="008A70E6"/>
    <w:rsid w:val="008A7C2B"/>
    <w:rsid w:val="008B040E"/>
    <w:rsid w:val="008B0449"/>
    <w:rsid w:val="008B0FF0"/>
    <w:rsid w:val="008B1843"/>
    <w:rsid w:val="008B2C84"/>
    <w:rsid w:val="008B2DD1"/>
    <w:rsid w:val="008B775F"/>
    <w:rsid w:val="008C01BC"/>
    <w:rsid w:val="008C0F19"/>
    <w:rsid w:val="008C4FF7"/>
    <w:rsid w:val="008C5058"/>
    <w:rsid w:val="008C53B0"/>
    <w:rsid w:val="008C7DAF"/>
    <w:rsid w:val="008D0D51"/>
    <w:rsid w:val="008D1432"/>
    <w:rsid w:val="008D1CB4"/>
    <w:rsid w:val="008D1D4C"/>
    <w:rsid w:val="008D216C"/>
    <w:rsid w:val="008D2583"/>
    <w:rsid w:val="008D27B4"/>
    <w:rsid w:val="008D3035"/>
    <w:rsid w:val="008D3505"/>
    <w:rsid w:val="008D3755"/>
    <w:rsid w:val="008D5004"/>
    <w:rsid w:val="008E1263"/>
    <w:rsid w:val="008E48B3"/>
    <w:rsid w:val="008F0AD8"/>
    <w:rsid w:val="008F1563"/>
    <w:rsid w:val="008F20FB"/>
    <w:rsid w:val="008F2478"/>
    <w:rsid w:val="008F2835"/>
    <w:rsid w:val="008F2E54"/>
    <w:rsid w:val="008F3771"/>
    <w:rsid w:val="008F3873"/>
    <w:rsid w:val="008F41BA"/>
    <w:rsid w:val="008F48EE"/>
    <w:rsid w:val="00901161"/>
    <w:rsid w:val="0090661D"/>
    <w:rsid w:val="00906FA9"/>
    <w:rsid w:val="00910EFB"/>
    <w:rsid w:val="00910FC9"/>
    <w:rsid w:val="0091250C"/>
    <w:rsid w:val="0091295C"/>
    <w:rsid w:val="00913EAD"/>
    <w:rsid w:val="00916018"/>
    <w:rsid w:val="009167CB"/>
    <w:rsid w:val="009168F8"/>
    <w:rsid w:val="00917B65"/>
    <w:rsid w:val="00921845"/>
    <w:rsid w:val="00923F7D"/>
    <w:rsid w:val="009311DE"/>
    <w:rsid w:val="00931B6A"/>
    <w:rsid w:val="00934F43"/>
    <w:rsid w:val="009352B9"/>
    <w:rsid w:val="00935D27"/>
    <w:rsid w:val="00944328"/>
    <w:rsid w:val="00944CF4"/>
    <w:rsid w:val="00945A71"/>
    <w:rsid w:val="009505FB"/>
    <w:rsid w:val="00953235"/>
    <w:rsid w:val="00956219"/>
    <w:rsid w:val="00957A5C"/>
    <w:rsid w:val="00957F78"/>
    <w:rsid w:val="009657DE"/>
    <w:rsid w:val="00965A48"/>
    <w:rsid w:val="0097234D"/>
    <w:rsid w:val="00972A5C"/>
    <w:rsid w:val="00977B96"/>
    <w:rsid w:val="009805E8"/>
    <w:rsid w:val="00980943"/>
    <w:rsid w:val="00981979"/>
    <w:rsid w:val="00983467"/>
    <w:rsid w:val="00983728"/>
    <w:rsid w:val="00990DFB"/>
    <w:rsid w:val="00991113"/>
    <w:rsid w:val="00993995"/>
    <w:rsid w:val="00994C65"/>
    <w:rsid w:val="00995E6A"/>
    <w:rsid w:val="00996820"/>
    <w:rsid w:val="009971C6"/>
    <w:rsid w:val="00997F73"/>
    <w:rsid w:val="009A1B12"/>
    <w:rsid w:val="009A285C"/>
    <w:rsid w:val="009A35E9"/>
    <w:rsid w:val="009A4653"/>
    <w:rsid w:val="009B0783"/>
    <w:rsid w:val="009B0AFC"/>
    <w:rsid w:val="009B14C4"/>
    <w:rsid w:val="009B17D1"/>
    <w:rsid w:val="009B2411"/>
    <w:rsid w:val="009B36CC"/>
    <w:rsid w:val="009B5534"/>
    <w:rsid w:val="009B7AE5"/>
    <w:rsid w:val="009C21B1"/>
    <w:rsid w:val="009C2894"/>
    <w:rsid w:val="009C5248"/>
    <w:rsid w:val="009C59A4"/>
    <w:rsid w:val="009C6BF0"/>
    <w:rsid w:val="009D5185"/>
    <w:rsid w:val="009D5D02"/>
    <w:rsid w:val="009D5D45"/>
    <w:rsid w:val="009D7DEC"/>
    <w:rsid w:val="009E0F76"/>
    <w:rsid w:val="009E4B83"/>
    <w:rsid w:val="009E5041"/>
    <w:rsid w:val="009F07B0"/>
    <w:rsid w:val="009F1272"/>
    <w:rsid w:val="009F128A"/>
    <w:rsid w:val="009F37FB"/>
    <w:rsid w:val="009F3943"/>
    <w:rsid w:val="009F6035"/>
    <w:rsid w:val="009F6438"/>
    <w:rsid w:val="009F7B36"/>
    <w:rsid w:val="009F7F29"/>
    <w:rsid w:val="00A001B7"/>
    <w:rsid w:val="00A022E3"/>
    <w:rsid w:val="00A039FD"/>
    <w:rsid w:val="00A07033"/>
    <w:rsid w:val="00A1036F"/>
    <w:rsid w:val="00A11FA5"/>
    <w:rsid w:val="00A132E1"/>
    <w:rsid w:val="00A13D42"/>
    <w:rsid w:val="00A13F3A"/>
    <w:rsid w:val="00A142FE"/>
    <w:rsid w:val="00A1447D"/>
    <w:rsid w:val="00A147F2"/>
    <w:rsid w:val="00A15010"/>
    <w:rsid w:val="00A164E6"/>
    <w:rsid w:val="00A20634"/>
    <w:rsid w:val="00A21C42"/>
    <w:rsid w:val="00A2317D"/>
    <w:rsid w:val="00A23BD9"/>
    <w:rsid w:val="00A25015"/>
    <w:rsid w:val="00A255E8"/>
    <w:rsid w:val="00A25C95"/>
    <w:rsid w:val="00A26FC7"/>
    <w:rsid w:val="00A33035"/>
    <w:rsid w:val="00A3409C"/>
    <w:rsid w:val="00A34893"/>
    <w:rsid w:val="00A34FC5"/>
    <w:rsid w:val="00A36CBB"/>
    <w:rsid w:val="00A372E7"/>
    <w:rsid w:val="00A37913"/>
    <w:rsid w:val="00A4116A"/>
    <w:rsid w:val="00A413AA"/>
    <w:rsid w:val="00A42D13"/>
    <w:rsid w:val="00A42F52"/>
    <w:rsid w:val="00A43DC2"/>
    <w:rsid w:val="00A44B75"/>
    <w:rsid w:val="00A46813"/>
    <w:rsid w:val="00A46CF5"/>
    <w:rsid w:val="00A46F93"/>
    <w:rsid w:val="00A517FD"/>
    <w:rsid w:val="00A52775"/>
    <w:rsid w:val="00A53564"/>
    <w:rsid w:val="00A535C8"/>
    <w:rsid w:val="00A5382F"/>
    <w:rsid w:val="00A5759B"/>
    <w:rsid w:val="00A60985"/>
    <w:rsid w:val="00A622C5"/>
    <w:rsid w:val="00A62C49"/>
    <w:rsid w:val="00A64145"/>
    <w:rsid w:val="00A6662D"/>
    <w:rsid w:val="00A74326"/>
    <w:rsid w:val="00A74398"/>
    <w:rsid w:val="00A74EF0"/>
    <w:rsid w:val="00A74F15"/>
    <w:rsid w:val="00A751EB"/>
    <w:rsid w:val="00A7776C"/>
    <w:rsid w:val="00A80C33"/>
    <w:rsid w:val="00A82546"/>
    <w:rsid w:val="00A83973"/>
    <w:rsid w:val="00A84D2B"/>
    <w:rsid w:val="00A85036"/>
    <w:rsid w:val="00A90FA6"/>
    <w:rsid w:val="00A941CB"/>
    <w:rsid w:val="00A941EB"/>
    <w:rsid w:val="00A944D4"/>
    <w:rsid w:val="00A94F3A"/>
    <w:rsid w:val="00A952BC"/>
    <w:rsid w:val="00A961B7"/>
    <w:rsid w:val="00AA1A2A"/>
    <w:rsid w:val="00AA277F"/>
    <w:rsid w:val="00AA2C3C"/>
    <w:rsid w:val="00AA455D"/>
    <w:rsid w:val="00AA48A4"/>
    <w:rsid w:val="00AB2889"/>
    <w:rsid w:val="00AB2CFE"/>
    <w:rsid w:val="00AB3616"/>
    <w:rsid w:val="00AB4E66"/>
    <w:rsid w:val="00AB6314"/>
    <w:rsid w:val="00AC019D"/>
    <w:rsid w:val="00AC4A22"/>
    <w:rsid w:val="00AC6364"/>
    <w:rsid w:val="00AC7E90"/>
    <w:rsid w:val="00AD1900"/>
    <w:rsid w:val="00AD210B"/>
    <w:rsid w:val="00AD3C7C"/>
    <w:rsid w:val="00AD4165"/>
    <w:rsid w:val="00AD4440"/>
    <w:rsid w:val="00AD5C05"/>
    <w:rsid w:val="00AE2BD1"/>
    <w:rsid w:val="00AE2D6D"/>
    <w:rsid w:val="00AE33D9"/>
    <w:rsid w:val="00AE3872"/>
    <w:rsid w:val="00AE4138"/>
    <w:rsid w:val="00AE4BB3"/>
    <w:rsid w:val="00AE51FE"/>
    <w:rsid w:val="00AE6943"/>
    <w:rsid w:val="00AE7AA6"/>
    <w:rsid w:val="00AF25A1"/>
    <w:rsid w:val="00AF3FBD"/>
    <w:rsid w:val="00AF4CA3"/>
    <w:rsid w:val="00AF6B97"/>
    <w:rsid w:val="00AF7C70"/>
    <w:rsid w:val="00B02E1E"/>
    <w:rsid w:val="00B0300F"/>
    <w:rsid w:val="00B0356C"/>
    <w:rsid w:val="00B0716A"/>
    <w:rsid w:val="00B10463"/>
    <w:rsid w:val="00B10696"/>
    <w:rsid w:val="00B11C0A"/>
    <w:rsid w:val="00B138BB"/>
    <w:rsid w:val="00B13B6D"/>
    <w:rsid w:val="00B20B99"/>
    <w:rsid w:val="00B21417"/>
    <w:rsid w:val="00B23B03"/>
    <w:rsid w:val="00B24E6D"/>
    <w:rsid w:val="00B251AE"/>
    <w:rsid w:val="00B256A1"/>
    <w:rsid w:val="00B336C9"/>
    <w:rsid w:val="00B33905"/>
    <w:rsid w:val="00B367CF"/>
    <w:rsid w:val="00B3728A"/>
    <w:rsid w:val="00B37F0F"/>
    <w:rsid w:val="00B4298C"/>
    <w:rsid w:val="00B43406"/>
    <w:rsid w:val="00B45938"/>
    <w:rsid w:val="00B46497"/>
    <w:rsid w:val="00B46A58"/>
    <w:rsid w:val="00B471D3"/>
    <w:rsid w:val="00B47F18"/>
    <w:rsid w:val="00B52FD9"/>
    <w:rsid w:val="00B54F44"/>
    <w:rsid w:val="00B5671E"/>
    <w:rsid w:val="00B567D7"/>
    <w:rsid w:val="00B603AB"/>
    <w:rsid w:val="00B60E1D"/>
    <w:rsid w:val="00B6247F"/>
    <w:rsid w:val="00B6256F"/>
    <w:rsid w:val="00B63073"/>
    <w:rsid w:val="00B6345A"/>
    <w:rsid w:val="00B63701"/>
    <w:rsid w:val="00B64DBA"/>
    <w:rsid w:val="00B654FA"/>
    <w:rsid w:val="00B67411"/>
    <w:rsid w:val="00B675F3"/>
    <w:rsid w:val="00B74513"/>
    <w:rsid w:val="00B747AA"/>
    <w:rsid w:val="00B77101"/>
    <w:rsid w:val="00B7782A"/>
    <w:rsid w:val="00B818BA"/>
    <w:rsid w:val="00B82A66"/>
    <w:rsid w:val="00B8662B"/>
    <w:rsid w:val="00B903FA"/>
    <w:rsid w:val="00B90D95"/>
    <w:rsid w:val="00B91A8B"/>
    <w:rsid w:val="00B924DE"/>
    <w:rsid w:val="00B93B72"/>
    <w:rsid w:val="00B95085"/>
    <w:rsid w:val="00B968BF"/>
    <w:rsid w:val="00B973D9"/>
    <w:rsid w:val="00BA1259"/>
    <w:rsid w:val="00BA24C7"/>
    <w:rsid w:val="00BA33C3"/>
    <w:rsid w:val="00BA54EA"/>
    <w:rsid w:val="00BA5FA1"/>
    <w:rsid w:val="00BA708E"/>
    <w:rsid w:val="00BB0D21"/>
    <w:rsid w:val="00BB3167"/>
    <w:rsid w:val="00BB51D3"/>
    <w:rsid w:val="00BB56AF"/>
    <w:rsid w:val="00BB5C09"/>
    <w:rsid w:val="00BB6B1F"/>
    <w:rsid w:val="00BB74A2"/>
    <w:rsid w:val="00BB7C8B"/>
    <w:rsid w:val="00BC0769"/>
    <w:rsid w:val="00BC1B62"/>
    <w:rsid w:val="00BC2C56"/>
    <w:rsid w:val="00BC3EB7"/>
    <w:rsid w:val="00BC46FC"/>
    <w:rsid w:val="00BC5A1A"/>
    <w:rsid w:val="00BC754D"/>
    <w:rsid w:val="00BD0101"/>
    <w:rsid w:val="00BD116B"/>
    <w:rsid w:val="00BD3C63"/>
    <w:rsid w:val="00BD446A"/>
    <w:rsid w:val="00BD60BD"/>
    <w:rsid w:val="00BD6454"/>
    <w:rsid w:val="00BD71D3"/>
    <w:rsid w:val="00BD727B"/>
    <w:rsid w:val="00BD78DC"/>
    <w:rsid w:val="00BE15DE"/>
    <w:rsid w:val="00BE210B"/>
    <w:rsid w:val="00BE29AA"/>
    <w:rsid w:val="00BE2F10"/>
    <w:rsid w:val="00BE5E61"/>
    <w:rsid w:val="00BE70EC"/>
    <w:rsid w:val="00BF1059"/>
    <w:rsid w:val="00BF12C8"/>
    <w:rsid w:val="00BF1553"/>
    <w:rsid w:val="00BF2102"/>
    <w:rsid w:val="00BF2114"/>
    <w:rsid w:val="00BF2C65"/>
    <w:rsid w:val="00BF4CFD"/>
    <w:rsid w:val="00BF53A7"/>
    <w:rsid w:val="00BF5B1B"/>
    <w:rsid w:val="00BF78EA"/>
    <w:rsid w:val="00C02D14"/>
    <w:rsid w:val="00C03D70"/>
    <w:rsid w:val="00C04192"/>
    <w:rsid w:val="00C058A3"/>
    <w:rsid w:val="00C05DAD"/>
    <w:rsid w:val="00C06C9B"/>
    <w:rsid w:val="00C11940"/>
    <w:rsid w:val="00C12B64"/>
    <w:rsid w:val="00C138EB"/>
    <w:rsid w:val="00C152B3"/>
    <w:rsid w:val="00C15690"/>
    <w:rsid w:val="00C16760"/>
    <w:rsid w:val="00C16997"/>
    <w:rsid w:val="00C174E4"/>
    <w:rsid w:val="00C20F56"/>
    <w:rsid w:val="00C21575"/>
    <w:rsid w:val="00C236DC"/>
    <w:rsid w:val="00C24410"/>
    <w:rsid w:val="00C275D5"/>
    <w:rsid w:val="00C30B9D"/>
    <w:rsid w:val="00C30C1F"/>
    <w:rsid w:val="00C31576"/>
    <w:rsid w:val="00C315B3"/>
    <w:rsid w:val="00C31F11"/>
    <w:rsid w:val="00C3255C"/>
    <w:rsid w:val="00C41CC9"/>
    <w:rsid w:val="00C42635"/>
    <w:rsid w:val="00C446B4"/>
    <w:rsid w:val="00C447F6"/>
    <w:rsid w:val="00C4667D"/>
    <w:rsid w:val="00C5036A"/>
    <w:rsid w:val="00C5115A"/>
    <w:rsid w:val="00C51C0E"/>
    <w:rsid w:val="00C51F22"/>
    <w:rsid w:val="00C56062"/>
    <w:rsid w:val="00C56264"/>
    <w:rsid w:val="00C60BAA"/>
    <w:rsid w:val="00C61E93"/>
    <w:rsid w:val="00C63CCF"/>
    <w:rsid w:val="00C64C29"/>
    <w:rsid w:val="00C705FE"/>
    <w:rsid w:val="00C724BE"/>
    <w:rsid w:val="00C730B8"/>
    <w:rsid w:val="00C7564C"/>
    <w:rsid w:val="00C76223"/>
    <w:rsid w:val="00C7641C"/>
    <w:rsid w:val="00C81E07"/>
    <w:rsid w:val="00C843CD"/>
    <w:rsid w:val="00C844A7"/>
    <w:rsid w:val="00C84747"/>
    <w:rsid w:val="00C85241"/>
    <w:rsid w:val="00C9209F"/>
    <w:rsid w:val="00C92EE9"/>
    <w:rsid w:val="00C9311D"/>
    <w:rsid w:val="00C95865"/>
    <w:rsid w:val="00C973A6"/>
    <w:rsid w:val="00CA0098"/>
    <w:rsid w:val="00CA0E29"/>
    <w:rsid w:val="00CA2455"/>
    <w:rsid w:val="00CA6392"/>
    <w:rsid w:val="00CA7021"/>
    <w:rsid w:val="00CA7856"/>
    <w:rsid w:val="00CB01B4"/>
    <w:rsid w:val="00CB02D9"/>
    <w:rsid w:val="00CB23EE"/>
    <w:rsid w:val="00CB257B"/>
    <w:rsid w:val="00CB43C4"/>
    <w:rsid w:val="00CB7E3A"/>
    <w:rsid w:val="00CC085F"/>
    <w:rsid w:val="00CC0D2B"/>
    <w:rsid w:val="00CC284C"/>
    <w:rsid w:val="00CC5036"/>
    <w:rsid w:val="00CC5078"/>
    <w:rsid w:val="00CC5093"/>
    <w:rsid w:val="00CC548B"/>
    <w:rsid w:val="00CC54DB"/>
    <w:rsid w:val="00CC6061"/>
    <w:rsid w:val="00CC6E3E"/>
    <w:rsid w:val="00CC7600"/>
    <w:rsid w:val="00CD04B5"/>
    <w:rsid w:val="00CD6566"/>
    <w:rsid w:val="00CD7061"/>
    <w:rsid w:val="00CD7F3E"/>
    <w:rsid w:val="00CE6A21"/>
    <w:rsid w:val="00CF00BF"/>
    <w:rsid w:val="00CF2F84"/>
    <w:rsid w:val="00CF6567"/>
    <w:rsid w:val="00CF6988"/>
    <w:rsid w:val="00CF6A58"/>
    <w:rsid w:val="00CF70FD"/>
    <w:rsid w:val="00CF7D46"/>
    <w:rsid w:val="00D0176A"/>
    <w:rsid w:val="00D017A7"/>
    <w:rsid w:val="00D01939"/>
    <w:rsid w:val="00D051DC"/>
    <w:rsid w:val="00D064D1"/>
    <w:rsid w:val="00D11AA7"/>
    <w:rsid w:val="00D12131"/>
    <w:rsid w:val="00D14957"/>
    <w:rsid w:val="00D16247"/>
    <w:rsid w:val="00D205F3"/>
    <w:rsid w:val="00D238C5"/>
    <w:rsid w:val="00D23CDF"/>
    <w:rsid w:val="00D244C5"/>
    <w:rsid w:val="00D25364"/>
    <w:rsid w:val="00D25FAA"/>
    <w:rsid w:val="00D26AFE"/>
    <w:rsid w:val="00D270F5"/>
    <w:rsid w:val="00D30DF6"/>
    <w:rsid w:val="00D30E5A"/>
    <w:rsid w:val="00D32DB0"/>
    <w:rsid w:val="00D331F6"/>
    <w:rsid w:val="00D3348C"/>
    <w:rsid w:val="00D33641"/>
    <w:rsid w:val="00D33EDB"/>
    <w:rsid w:val="00D34821"/>
    <w:rsid w:val="00D40743"/>
    <w:rsid w:val="00D41006"/>
    <w:rsid w:val="00D442AC"/>
    <w:rsid w:val="00D448C0"/>
    <w:rsid w:val="00D46D04"/>
    <w:rsid w:val="00D501E6"/>
    <w:rsid w:val="00D5130B"/>
    <w:rsid w:val="00D52390"/>
    <w:rsid w:val="00D526E4"/>
    <w:rsid w:val="00D61744"/>
    <w:rsid w:val="00D66465"/>
    <w:rsid w:val="00D678F7"/>
    <w:rsid w:val="00D70A46"/>
    <w:rsid w:val="00D72247"/>
    <w:rsid w:val="00D73378"/>
    <w:rsid w:val="00D739E6"/>
    <w:rsid w:val="00D806D3"/>
    <w:rsid w:val="00D80F39"/>
    <w:rsid w:val="00D82150"/>
    <w:rsid w:val="00D848CA"/>
    <w:rsid w:val="00D84E9C"/>
    <w:rsid w:val="00D8508E"/>
    <w:rsid w:val="00D8522E"/>
    <w:rsid w:val="00D86923"/>
    <w:rsid w:val="00D877CE"/>
    <w:rsid w:val="00D90AA2"/>
    <w:rsid w:val="00D9288B"/>
    <w:rsid w:val="00D92D9E"/>
    <w:rsid w:val="00D92DB3"/>
    <w:rsid w:val="00D93C42"/>
    <w:rsid w:val="00D93DF9"/>
    <w:rsid w:val="00D95946"/>
    <w:rsid w:val="00D960DF"/>
    <w:rsid w:val="00D97A60"/>
    <w:rsid w:val="00D97C21"/>
    <w:rsid w:val="00DA21D0"/>
    <w:rsid w:val="00DA2DFE"/>
    <w:rsid w:val="00DA3683"/>
    <w:rsid w:val="00DA3F2A"/>
    <w:rsid w:val="00DA4F25"/>
    <w:rsid w:val="00DA6003"/>
    <w:rsid w:val="00DA674B"/>
    <w:rsid w:val="00DB0467"/>
    <w:rsid w:val="00DB2413"/>
    <w:rsid w:val="00DB3FC4"/>
    <w:rsid w:val="00DB45D4"/>
    <w:rsid w:val="00DB7992"/>
    <w:rsid w:val="00DB7D3B"/>
    <w:rsid w:val="00DC01DE"/>
    <w:rsid w:val="00DC1B3C"/>
    <w:rsid w:val="00DC3145"/>
    <w:rsid w:val="00DC7E7F"/>
    <w:rsid w:val="00DD173F"/>
    <w:rsid w:val="00DD2384"/>
    <w:rsid w:val="00DD3498"/>
    <w:rsid w:val="00DD6689"/>
    <w:rsid w:val="00DE0301"/>
    <w:rsid w:val="00DE08DA"/>
    <w:rsid w:val="00DE24BD"/>
    <w:rsid w:val="00DE32B3"/>
    <w:rsid w:val="00DE3C8B"/>
    <w:rsid w:val="00DE6822"/>
    <w:rsid w:val="00DE78C5"/>
    <w:rsid w:val="00DF0462"/>
    <w:rsid w:val="00DF084E"/>
    <w:rsid w:val="00DF12D7"/>
    <w:rsid w:val="00DF1465"/>
    <w:rsid w:val="00DF2323"/>
    <w:rsid w:val="00DF2DAB"/>
    <w:rsid w:val="00DF4B41"/>
    <w:rsid w:val="00DF585B"/>
    <w:rsid w:val="00DF5F87"/>
    <w:rsid w:val="00DF601D"/>
    <w:rsid w:val="00DF75E3"/>
    <w:rsid w:val="00E04A9B"/>
    <w:rsid w:val="00E05C5F"/>
    <w:rsid w:val="00E0688D"/>
    <w:rsid w:val="00E06C9B"/>
    <w:rsid w:val="00E07A90"/>
    <w:rsid w:val="00E127A7"/>
    <w:rsid w:val="00E14DD7"/>
    <w:rsid w:val="00E17F77"/>
    <w:rsid w:val="00E22A24"/>
    <w:rsid w:val="00E22B81"/>
    <w:rsid w:val="00E248DA"/>
    <w:rsid w:val="00E26E4C"/>
    <w:rsid w:val="00E27831"/>
    <w:rsid w:val="00E31EB9"/>
    <w:rsid w:val="00E33021"/>
    <w:rsid w:val="00E3467F"/>
    <w:rsid w:val="00E34DCC"/>
    <w:rsid w:val="00E40987"/>
    <w:rsid w:val="00E4340E"/>
    <w:rsid w:val="00E439F0"/>
    <w:rsid w:val="00E46078"/>
    <w:rsid w:val="00E46B46"/>
    <w:rsid w:val="00E511A7"/>
    <w:rsid w:val="00E52408"/>
    <w:rsid w:val="00E53648"/>
    <w:rsid w:val="00E5386C"/>
    <w:rsid w:val="00E56B82"/>
    <w:rsid w:val="00E57B5A"/>
    <w:rsid w:val="00E6038E"/>
    <w:rsid w:val="00E63527"/>
    <w:rsid w:val="00E63DDC"/>
    <w:rsid w:val="00E70900"/>
    <w:rsid w:val="00E77775"/>
    <w:rsid w:val="00E813B0"/>
    <w:rsid w:val="00E81DF0"/>
    <w:rsid w:val="00E839CE"/>
    <w:rsid w:val="00E86F66"/>
    <w:rsid w:val="00E91A1A"/>
    <w:rsid w:val="00E91D07"/>
    <w:rsid w:val="00E92358"/>
    <w:rsid w:val="00E93D6C"/>
    <w:rsid w:val="00E949B9"/>
    <w:rsid w:val="00E95D5D"/>
    <w:rsid w:val="00E968DB"/>
    <w:rsid w:val="00EA08C8"/>
    <w:rsid w:val="00EA53B4"/>
    <w:rsid w:val="00EA59DC"/>
    <w:rsid w:val="00EA6E7C"/>
    <w:rsid w:val="00EB1EB1"/>
    <w:rsid w:val="00EB20CB"/>
    <w:rsid w:val="00EB2912"/>
    <w:rsid w:val="00EB3D42"/>
    <w:rsid w:val="00EB3DA7"/>
    <w:rsid w:val="00EB7C26"/>
    <w:rsid w:val="00EC10A2"/>
    <w:rsid w:val="00EC145B"/>
    <w:rsid w:val="00EC4157"/>
    <w:rsid w:val="00ED1544"/>
    <w:rsid w:val="00ED2BC4"/>
    <w:rsid w:val="00ED2D1A"/>
    <w:rsid w:val="00ED41A2"/>
    <w:rsid w:val="00ED44D1"/>
    <w:rsid w:val="00ED6478"/>
    <w:rsid w:val="00ED7539"/>
    <w:rsid w:val="00EE0C6B"/>
    <w:rsid w:val="00EE22C9"/>
    <w:rsid w:val="00EE5401"/>
    <w:rsid w:val="00EE6B09"/>
    <w:rsid w:val="00EE6C2F"/>
    <w:rsid w:val="00EF0E8B"/>
    <w:rsid w:val="00EF3CD4"/>
    <w:rsid w:val="00EF4C97"/>
    <w:rsid w:val="00EF684B"/>
    <w:rsid w:val="00F03C2B"/>
    <w:rsid w:val="00F03F60"/>
    <w:rsid w:val="00F04020"/>
    <w:rsid w:val="00F0505D"/>
    <w:rsid w:val="00F05178"/>
    <w:rsid w:val="00F101A5"/>
    <w:rsid w:val="00F10DDD"/>
    <w:rsid w:val="00F120E0"/>
    <w:rsid w:val="00F14597"/>
    <w:rsid w:val="00F15020"/>
    <w:rsid w:val="00F15B30"/>
    <w:rsid w:val="00F178BD"/>
    <w:rsid w:val="00F20B88"/>
    <w:rsid w:val="00F22A91"/>
    <w:rsid w:val="00F238D1"/>
    <w:rsid w:val="00F261AB"/>
    <w:rsid w:val="00F2651E"/>
    <w:rsid w:val="00F27F76"/>
    <w:rsid w:val="00F300E5"/>
    <w:rsid w:val="00F321E6"/>
    <w:rsid w:val="00F3618C"/>
    <w:rsid w:val="00F3766F"/>
    <w:rsid w:val="00F40068"/>
    <w:rsid w:val="00F419A2"/>
    <w:rsid w:val="00F42179"/>
    <w:rsid w:val="00F42527"/>
    <w:rsid w:val="00F474F5"/>
    <w:rsid w:val="00F51637"/>
    <w:rsid w:val="00F5278C"/>
    <w:rsid w:val="00F53F6C"/>
    <w:rsid w:val="00F54625"/>
    <w:rsid w:val="00F55A2C"/>
    <w:rsid w:val="00F6031D"/>
    <w:rsid w:val="00F60F69"/>
    <w:rsid w:val="00F613B8"/>
    <w:rsid w:val="00F62BA7"/>
    <w:rsid w:val="00F635AD"/>
    <w:rsid w:val="00F63690"/>
    <w:rsid w:val="00F637FF"/>
    <w:rsid w:val="00F64010"/>
    <w:rsid w:val="00F646AF"/>
    <w:rsid w:val="00F659A0"/>
    <w:rsid w:val="00F65C16"/>
    <w:rsid w:val="00F65C86"/>
    <w:rsid w:val="00F66575"/>
    <w:rsid w:val="00F70702"/>
    <w:rsid w:val="00F71237"/>
    <w:rsid w:val="00F7376B"/>
    <w:rsid w:val="00F74FE5"/>
    <w:rsid w:val="00F76F60"/>
    <w:rsid w:val="00F8328B"/>
    <w:rsid w:val="00F869B5"/>
    <w:rsid w:val="00F9196F"/>
    <w:rsid w:val="00F92196"/>
    <w:rsid w:val="00F92966"/>
    <w:rsid w:val="00F93926"/>
    <w:rsid w:val="00F9395C"/>
    <w:rsid w:val="00F95610"/>
    <w:rsid w:val="00FA00FF"/>
    <w:rsid w:val="00FA12D2"/>
    <w:rsid w:val="00FA2224"/>
    <w:rsid w:val="00FA2947"/>
    <w:rsid w:val="00FA3CAD"/>
    <w:rsid w:val="00FA68D2"/>
    <w:rsid w:val="00FB0AAE"/>
    <w:rsid w:val="00FB3F8F"/>
    <w:rsid w:val="00FB6194"/>
    <w:rsid w:val="00FB75CB"/>
    <w:rsid w:val="00FB7FD6"/>
    <w:rsid w:val="00FC0053"/>
    <w:rsid w:val="00FC0ACC"/>
    <w:rsid w:val="00FC1321"/>
    <w:rsid w:val="00FC137B"/>
    <w:rsid w:val="00FC69BF"/>
    <w:rsid w:val="00FC6AC4"/>
    <w:rsid w:val="00FD16D6"/>
    <w:rsid w:val="00FD18D6"/>
    <w:rsid w:val="00FD52CC"/>
    <w:rsid w:val="00FD583F"/>
    <w:rsid w:val="00FD5F37"/>
    <w:rsid w:val="00FD67BC"/>
    <w:rsid w:val="00FE2D03"/>
    <w:rsid w:val="00FF02AD"/>
    <w:rsid w:val="00FF2879"/>
    <w:rsid w:val="00FF3E0B"/>
  </w:rsids>
  <m:mathPr>
    <m:mathFont m:val="Cambria Math"/>
    <m:brkBin m:val="before"/>
    <m:brkBinSub m:val="--"/>
    <m:smallFrac m:val="0"/>
    <m:dispDef/>
    <m:lMargin m:val="0"/>
    <m:rMargin m:val="0"/>
    <m:defJc m:val="centerGroup"/>
    <m:wrapIndent m:val="1440"/>
    <m:intLim m:val="subSup"/>
    <m:naryLim m:val="undOvr"/>
  </m:mathPr>
  <w:themeFontLang w:val="ro-MD"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0A594"/>
  <w15:chartTrackingRefBased/>
  <w15:docId w15:val="{6B5ED048-59D2-4BB7-8062-5E6227B8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74E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78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56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a CUADROS"/>
    <w:basedOn w:val="TableNormal"/>
    <w:uiPriority w:val="59"/>
    <w:rsid w:val="00260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C3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j-ti-tbl">
    <w:name w:val="oj-ti-tbl"/>
    <w:basedOn w:val="Normal"/>
    <w:rsid w:val="00260C3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bold">
    <w:name w:val="oj-bold"/>
    <w:basedOn w:val="DefaultParagraphFont"/>
    <w:rsid w:val="00260C32"/>
  </w:style>
  <w:style w:type="paragraph" w:customStyle="1" w:styleId="oj-tbl-hdr">
    <w:name w:val="oj-tbl-hdr"/>
    <w:basedOn w:val="Normal"/>
    <w:rsid w:val="00260C3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j-tbl-txt">
    <w:name w:val="oj-tbl-txt"/>
    <w:basedOn w:val="Normal"/>
    <w:rsid w:val="00260C3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j-normal">
    <w:name w:val="oj-normal"/>
    <w:basedOn w:val="Normal"/>
    <w:rsid w:val="00260C3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260C3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underline">
    <w:name w:val="oj-underline"/>
    <w:basedOn w:val="DefaultParagraphFont"/>
    <w:rsid w:val="00260C32"/>
  </w:style>
  <w:style w:type="character" w:customStyle="1" w:styleId="oj-italic">
    <w:name w:val="oj-italic"/>
    <w:basedOn w:val="DefaultParagraphFont"/>
    <w:rsid w:val="00260C32"/>
  </w:style>
  <w:style w:type="paragraph" w:customStyle="1" w:styleId="oj-ti-grseq-1">
    <w:name w:val="oj-ti-grseq-1"/>
    <w:basedOn w:val="Normal"/>
    <w:rsid w:val="00260C3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260C32"/>
    <w:rPr>
      <w:color w:val="0000FF"/>
      <w:u w:val="single"/>
    </w:rPr>
  </w:style>
  <w:style w:type="character" w:styleId="FollowedHyperlink">
    <w:name w:val="FollowedHyperlink"/>
    <w:basedOn w:val="DefaultParagraphFont"/>
    <w:uiPriority w:val="99"/>
    <w:semiHidden/>
    <w:unhideWhenUsed/>
    <w:rsid w:val="00260C32"/>
    <w:rPr>
      <w:color w:val="800080"/>
      <w:u w:val="single"/>
    </w:rPr>
  </w:style>
  <w:style w:type="character" w:customStyle="1" w:styleId="oj-super">
    <w:name w:val="oj-super"/>
    <w:basedOn w:val="DefaultParagraphFont"/>
    <w:rsid w:val="00260C32"/>
  </w:style>
  <w:style w:type="paragraph" w:customStyle="1" w:styleId="cn">
    <w:name w:val="cn"/>
    <w:basedOn w:val="Normal"/>
    <w:rsid w:val="006217E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873132"/>
    <w:rPr>
      <w:sz w:val="16"/>
      <w:szCs w:val="16"/>
    </w:rPr>
  </w:style>
  <w:style w:type="paragraph" w:styleId="CommentText">
    <w:name w:val="annotation text"/>
    <w:basedOn w:val="Normal"/>
    <w:link w:val="CommentTextChar"/>
    <w:uiPriority w:val="99"/>
    <w:unhideWhenUsed/>
    <w:rsid w:val="00873132"/>
    <w:pPr>
      <w:spacing w:line="240" w:lineRule="auto"/>
    </w:pPr>
    <w:rPr>
      <w:sz w:val="20"/>
      <w:szCs w:val="20"/>
    </w:rPr>
  </w:style>
  <w:style w:type="character" w:customStyle="1" w:styleId="CommentTextChar">
    <w:name w:val="Comment Text Char"/>
    <w:basedOn w:val="DefaultParagraphFont"/>
    <w:link w:val="CommentText"/>
    <w:uiPriority w:val="99"/>
    <w:rsid w:val="00873132"/>
    <w:rPr>
      <w:sz w:val="20"/>
      <w:szCs w:val="20"/>
    </w:rPr>
  </w:style>
  <w:style w:type="paragraph" w:styleId="CommentSubject">
    <w:name w:val="annotation subject"/>
    <w:basedOn w:val="CommentText"/>
    <w:next w:val="CommentText"/>
    <w:link w:val="CommentSubjectChar"/>
    <w:uiPriority w:val="99"/>
    <w:semiHidden/>
    <w:unhideWhenUsed/>
    <w:rsid w:val="00873132"/>
    <w:rPr>
      <w:b/>
      <w:bCs/>
    </w:rPr>
  </w:style>
  <w:style w:type="character" w:customStyle="1" w:styleId="CommentSubjectChar">
    <w:name w:val="Comment Subject Char"/>
    <w:basedOn w:val="CommentTextChar"/>
    <w:link w:val="CommentSubject"/>
    <w:uiPriority w:val="99"/>
    <w:semiHidden/>
    <w:rsid w:val="00873132"/>
    <w:rPr>
      <w:b/>
      <w:bCs/>
      <w:sz w:val="20"/>
      <w:szCs w:val="20"/>
    </w:rPr>
  </w:style>
  <w:style w:type="paragraph" w:styleId="Revision">
    <w:name w:val="Revision"/>
    <w:hidden/>
    <w:uiPriority w:val="99"/>
    <w:semiHidden/>
    <w:rsid w:val="00487D5C"/>
    <w:pPr>
      <w:spacing w:after="0" w:line="240" w:lineRule="auto"/>
    </w:pPr>
  </w:style>
  <w:style w:type="paragraph" w:customStyle="1" w:styleId="lf">
    <w:name w:val="lf"/>
    <w:basedOn w:val="Normal"/>
    <w:rsid w:val="00487D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b">
    <w:name w:val="cb"/>
    <w:basedOn w:val="Normal"/>
    <w:rsid w:val="008844A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structionsText">
    <w:name w:val="Instructions Text"/>
    <w:basedOn w:val="Normal"/>
    <w:link w:val="InstructionsTextChar"/>
    <w:autoRedefine/>
    <w:rsid w:val="002460E1"/>
    <w:pPr>
      <w:framePr w:hSpace="181" w:wrap="around" w:vAnchor="text" w:hAnchor="text" w:x="1" w:y="1"/>
      <w:spacing w:after="0" w:line="240" w:lineRule="auto"/>
    </w:pPr>
    <w:rPr>
      <w:rFonts w:ascii="Times New Roman" w:eastAsia="Times New Roman" w:hAnsi="Times New Roman" w:cs="Times New Roman"/>
      <w:kern w:val="0"/>
      <w:lang w:val="en-GB"/>
      <w14:ligatures w14:val="none"/>
    </w:rPr>
  </w:style>
  <w:style w:type="character" w:customStyle="1" w:styleId="InstructionsTabelleberschrift">
    <w:name w:val="Instructions Tabelle Überschrift"/>
    <w:qFormat/>
    <w:rsid w:val="006400F6"/>
    <w:rPr>
      <w:rFonts w:ascii="Verdana" w:hAnsi="Verdana" w:cs="Times New Roman"/>
      <w:b/>
      <w:bCs/>
      <w:sz w:val="20"/>
      <w:u w:val="single"/>
    </w:rPr>
  </w:style>
  <w:style w:type="character" w:customStyle="1" w:styleId="InstructionsTextChar">
    <w:name w:val="Instructions Text Char"/>
    <w:link w:val="InstructionsText"/>
    <w:locked/>
    <w:rsid w:val="002460E1"/>
    <w:rPr>
      <w:rFonts w:ascii="Times New Roman" w:eastAsia="Times New Roman" w:hAnsi="Times New Roman" w:cs="Times New Roman"/>
      <w:kern w:val="0"/>
      <w:lang w:val="en-GB"/>
      <w14:ligatures w14:val="none"/>
    </w:rPr>
  </w:style>
  <w:style w:type="paragraph" w:customStyle="1" w:styleId="HngEinrckung1">
    <w:name w:val="Häng. Einrückung1"/>
    <w:basedOn w:val="Normal"/>
    <w:uiPriority w:val="1"/>
    <w:qFormat/>
    <w:rsid w:val="00E40987"/>
    <w:pPr>
      <w:spacing w:before="120" w:after="120" w:line="312" w:lineRule="auto"/>
      <w:ind w:left="567" w:hanging="567"/>
      <w:jc w:val="both"/>
    </w:pPr>
    <w:rPr>
      <w:rFonts w:ascii="Verdana" w:eastAsia="Times New Roman" w:hAnsi="Verdana" w:cs="Times New Roman"/>
      <w:kern w:val="0"/>
      <w:sz w:val="20"/>
      <w:szCs w:val="24"/>
      <w14:ligatures w14:val="none"/>
    </w:rPr>
  </w:style>
  <w:style w:type="character" w:customStyle="1" w:styleId="FormatvorlageInstructionsTabelleText">
    <w:name w:val="Formatvorlage Instructions Tabelle Text"/>
    <w:uiPriority w:val="99"/>
    <w:qFormat/>
    <w:rsid w:val="00A74326"/>
    <w:rPr>
      <w:rFonts w:ascii="Verdana" w:hAnsi="Verdana" w:cs="Times New Roman"/>
      <w:bCs/>
      <w:sz w:val="20"/>
      <w:u w:val="none"/>
    </w:rPr>
  </w:style>
  <w:style w:type="paragraph" w:customStyle="1" w:styleId="body">
    <w:name w:val="body"/>
    <w:qFormat/>
    <w:rsid w:val="003F20AD"/>
    <w:pPr>
      <w:spacing w:before="240" w:after="120" w:line="276" w:lineRule="auto"/>
      <w:jc w:val="both"/>
    </w:pPr>
    <w:rPr>
      <w:rFonts w:eastAsiaTheme="minorEastAsia"/>
      <w:kern w:val="0"/>
      <w:szCs w:val="24"/>
      <w14:ligatures w14:val="none"/>
    </w:rPr>
  </w:style>
  <w:style w:type="character" w:customStyle="1" w:styleId="Heading1Char">
    <w:name w:val="Heading 1 Char"/>
    <w:basedOn w:val="DefaultParagraphFont"/>
    <w:link w:val="Heading1"/>
    <w:uiPriority w:val="9"/>
    <w:rsid w:val="007874E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78B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562A"/>
    <w:rPr>
      <w:rFonts w:asciiTheme="majorHAnsi" w:eastAsiaTheme="majorEastAsia" w:hAnsiTheme="majorHAnsi" w:cstheme="majorBidi"/>
      <w:color w:val="1F3763" w:themeColor="accent1" w:themeShade="7F"/>
      <w:sz w:val="24"/>
      <w:szCs w:val="24"/>
    </w:rPr>
  </w:style>
  <w:style w:type="paragraph" w:customStyle="1" w:styleId="rg">
    <w:name w:val="rg"/>
    <w:basedOn w:val="Normal"/>
    <w:rsid w:val="00A80C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InstructionsText2">
    <w:name w:val="Instructions Text 2"/>
    <w:basedOn w:val="InstructionsText"/>
    <w:qFormat/>
    <w:rsid w:val="00A80C33"/>
    <w:pPr>
      <w:framePr w:wrap="around"/>
      <w:numPr>
        <w:numId w:val="1"/>
      </w:numPr>
      <w:spacing w:after="240"/>
      <w:jc w:val="both"/>
    </w:pPr>
    <w:rPr>
      <w:b/>
      <w:bCs/>
      <w:sz w:val="24"/>
      <w:szCs w:val="24"/>
    </w:rPr>
  </w:style>
  <w:style w:type="paragraph" w:customStyle="1" w:styleId="norm">
    <w:name w:val="norm"/>
    <w:basedOn w:val="Normal"/>
    <w:rsid w:val="00B2141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link w:val="ListParagraphChar"/>
    <w:uiPriority w:val="34"/>
    <w:qFormat/>
    <w:rsid w:val="00AA1A2A"/>
    <w:pPr>
      <w:ind w:left="720"/>
      <w:contextualSpacing/>
    </w:pPr>
  </w:style>
  <w:style w:type="paragraph" w:customStyle="1" w:styleId="tt">
    <w:name w:val="tt"/>
    <w:basedOn w:val="Normal"/>
    <w:rsid w:val="009D5D0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FootnoteText">
    <w:name w:val="footnote text"/>
    <w:basedOn w:val="Normal"/>
    <w:link w:val="FootnoteTextChar"/>
    <w:qFormat/>
    <w:rsid w:val="006126C1"/>
    <w:pPr>
      <w:spacing w:before="120" w:after="120" w:line="180" w:lineRule="exact"/>
      <w:ind w:left="142" w:hanging="142"/>
      <w:jc w:val="both"/>
    </w:pPr>
    <w:rPr>
      <w:rFonts w:ascii="Arial" w:eastAsia="Arial" w:hAnsi="Arial" w:cs="Times New Roman"/>
      <w:kern w:val="0"/>
      <w:sz w:val="16"/>
      <w:szCs w:val="16"/>
      <w14:ligatures w14:val="none"/>
    </w:rPr>
  </w:style>
  <w:style w:type="character" w:customStyle="1" w:styleId="FootnoteTextChar">
    <w:name w:val="Footnote Text Char"/>
    <w:basedOn w:val="DefaultParagraphFont"/>
    <w:link w:val="FootnoteText"/>
    <w:rsid w:val="006126C1"/>
    <w:rPr>
      <w:rFonts w:ascii="Arial" w:eastAsia="Arial" w:hAnsi="Arial" w:cs="Times New Roman"/>
      <w:kern w:val="0"/>
      <w:sz w:val="16"/>
      <w:szCs w:val="16"/>
      <w14:ligatures w14:val="none"/>
    </w:rPr>
  </w:style>
  <w:style w:type="character" w:styleId="FootnoteReference">
    <w:name w:val="footnote reference"/>
    <w:aliases w:val="Footnote Reference Number,Footnote Reference_LVL6,Footnote Reference_LVL61,Footnote Reference_LVL62,Footnote Reference_LVL63,Footnote Reference_LVL64,Footnote symbol,Footnote reference number,Fußnotenzeichen3,Char1"/>
    <w:qFormat/>
    <w:rsid w:val="006126C1"/>
    <w:rPr>
      <w:rFonts w:ascii="Arial" w:hAnsi="Arial" w:cs="Times New Roman"/>
      <w:kern w:val="0"/>
      <w:position w:val="4"/>
      <w:sz w:val="12"/>
      <w:szCs w:val="12"/>
      <w:vertAlign w:val="baseline"/>
    </w:rPr>
  </w:style>
  <w:style w:type="paragraph" w:customStyle="1" w:styleId="Instructionsberschrift2">
    <w:name w:val="Instructions Überschrift 2"/>
    <w:basedOn w:val="Heading2"/>
    <w:rsid w:val="006126C1"/>
    <w:pPr>
      <w:keepLines w:val="0"/>
      <w:numPr>
        <w:numId w:val="14"/>
      </w:numPr>
      <w:spacing w:before="240" w:after="240" w:line="240" w:lineRule="auto"/>
      <w:jc w:val="both"/>
    </w:pPr>
    <w:rPr>
      <w:rFonts w:ascii="Verdana" w:eastAsia="Arial" w:hAnsi="Verdana" w:cs="Arial"/>
      <w:color w:val="auto"/>
      <w:kern w:val="0"/>
      <w:sz w:val="20"/>
      <w:szCs w:val="24"/>
      <w:u w:val="single"/>
      <w14:ligatures w14:val="none"/>
    </w:rPr>
  </w:style>
  <w:style w:type="character" w:customStyle="1" w:styleId="ListParagraphChar">
    <w:name w:val="List Paragraph Char"/>
    <w:basedOn w:val="DefaultParagraphFont"/>
    <w:link w:val="ListParagraph"/>
    <w:uiPriority w:val="34"/>
    <w:locked/>
    <w:rsid w:val="006126C1"/>
  </w:style>
  <w:style w:type="character" w:customStyle="1" w:styleId="ui-provider">
    <w:name w:val="ui-provider"/>
    <w:basedOn w:val="DefaultParagraphFont"/>
    <w:rsid w:val="006126C1"/>
  </w:style>
  <w:style w:type="character" w:customStyle="1" w:styleId="cf01">
    <w:name w:val="cf01"/>
    <w:basedOn w:val="DefaultParagraphFont"/>
    <w:rsid w:val="006126C1"/>
    <w:rPr>
      <w:rFonts w:ascii="Segoe UI" w:hAnsi="Segoe UI" w:cs="Segoe UI" w:hint="default"/>
      <w:sz w:val="18"/>
      <w:szCs w:val="18"/>
    </w:rPr>
  </w:style>
  <w:style w:type="paragraph" w:customStyle="1" w:styleId="TableMainHeading">
    <w:name w:val="TableMainHeading"/>
    <w:basedOn w:val="Normal"/>
    <w:next w:val="Normal"/>
    <w:uiPriority w:val="99"/>
    <w:rsid w:val="00D25364"/>
    <w:pPr>
      <w:spacing w:before="120" w:after="120" w:line="240" w:lineRule="auto"/>
    </w:pPr>
    <w:rPr>
      <w:rFonts w:ascii="Segoe UI" w:eastAsia="Times New Roman" w:hAnsi="Segoe UI" w:cs="Times New Roman"/>
      <w:kern w:val="0"/>
      <w:szCs w:val="20"/>
      <w14:ligatures w14:val="none"/>
    </w:rPr>
  </w:style>
  <w:style w:type="paragraph" w:styleId="Header">
    <w:name w:val="header"/>
    <w:basedOn w:val="Normal"/>
    <w:link w:val="HeaderChar"/>
    <w:uiPriority w:val="99"/>
    <w:unhideWhenUsed/>
    <w:rsid w:val="009B7AE5"/>
    <w:pPr>
      <w:tabs>
        <w:tab w:val="center" w:pos="4677"/>
        <w:tab w:val="right" w:pos="9355"/>
      </w:tabs>
      <w:spacing w:after="0" w:line="240" w:lineRule="auto"/>
    </w:pPr>
  </w:style>
  <w:style w:type="character" w:customStyle="1" w:styleId="HeaderChar">
    <w:name w:val="Header Char"/>
    <w:basedOn w:val="DefaultParagraphFont"/>
    <w:link w:val="Header"/>
    <w:uiPriority w:val="99"/>
    <w:rsid w:val="009B7AE5"/>
  </w:style>
  <w:style w:type="paragraph" w:styleId="Footer">
    <w:name w:val="footer"/>
    <w:basedOn w:val="Normal"/>
    <w:link w:val="FooterChar"/>
    <w:uiPriority w:val="99"/>
    <w:unhideWhenUsed/>
    <w:rsid w:val="009B7AE5"/>
    <w:pPr>
      <w:tabs>
        <w:tab w:val="center" w:pos="4677"/>
        <w:tab w:val="right" w:pos="9355"/>
      </w:tabs>
      <w:spacing w:after="0" w:line="240" w:lineRule="auto"/>
    </w:pPr>
  </w:style>
  <w:style w:type="character" w:customStyle="1" w:styleId="FooterChar">
    <w:name w:val="Footer Char"/>
    <w:basedOn w:val="DefaultParagraphFont"/>
    <w:link w:val="Footer"/>
    <w:uiPriority w:val="99"/>
    <w:rsid w:val="009B7AE5"/>
  </w:style>
  <w:style w:type="paragraph" w:customStyle="1" w:styleId="P68B1DB1-Normal1">
    <w:name w:val="P68B1DB1-Normal1"/>
    <w:basedOn w:val="Normal"/>
    <w:rPr>
      <w:rFonts w:ascii="Times New Roman" w:eastAsia="Times New Roman" w:hAnsi="Times New Roman" w:cs="Times New Roman"/>
      <w:sz w:val="24"/>
      <w:szCs w:val="24"/>
    </w:rPr>
  </w:style>
  <w:style w:type="paragraph" w:customStyle="1" w:styleId="P68B1DB1-Normal2">
    <w:name w:val="P68B1DB1-Normal2"/>
    <w:basedOn w:val="Normal"/>
    <w:rPr>
      <w:rFonts w:ascii="Times New Roman" w:eastAsia="Courier New" w:hAnsi="Times New Roman" w:cs="Times New Roman"/>
      <w:b/>
      <w:color w:val="000000"/>
      <w:sz w:val="24"/>
      <w:szCs w:val="24"/>
    </w:rPr>
  </w:style>
  <w:style w:type="paragraph" w:customStyle="1" w:styleId="P68B1DB1-Normal3">
    <w:name w:val="P68B1DB1-Normal3"/>
    <w:basedOn w:val="Normal"/>
    <w:rPr>
      <w:rFonts w:ascii="Times New Roman" w:eastAsia="Times New Roman" w:hAnsi="Times New Roman" w:cs="Times New Roman"/>
      <w:i/>
      <w:sz w:val="24"/>
      <w:szCs w:val="24"/>
    </w:rPr>
  </w:style>
  <w:style w:type="paragraph" w:customStyle="1" w:styleId="P68B1DB1-Normal4">
    <w:name w:val="P68B1DB1-Normal4"/>
    <w:basedOn w:val="Normal"/>
    <w:rPr>
      <w:rFonts w:ascii="Times New Roman" w:eastAsia="Courier New" w:hAnsi="Times New Roman" w:cs="Times New Roman"/>
      <w:sz w:val="24"/>
      <w:szCs w:val="24"/>
    </w:rPr>
  </w:style>
  <w:style w:type="paragraph" w:customStyle="1" w:styleId="P68B1DB1-Normal5">
    <w:name w:val="P68B1DB1-Normal5"/>
    <w:basedOn w:val="Normal"/>
    <w:rPr>
      <w:rFonts w:ascii="Times New Roman" w:eastAsia="Calibri" w:hAnsi="Times New Roman" w:cs="Times New Roman"/>
      <w:sz w:val="24"/>
      <w:szCs w:val="24"/>
    </w:rPr>
  </w:style>
  <w:style w:type="paragraph" w:customStyle="1" w:styleId="P68B1DB1-ListParagraph6">
    <w:name w:val="P68B1DB1-ListParagraph6"/>
    <w:basedOn w:val="ListParagraph"/>
    <w:rPr>
      <w:rFonts w:ascii="Times New Roman" w:eastAsia="Calibri" w:hAnsi="Times New Roman" w:cs="Times New Roman"/>
      <w:sz w:val="24"/>
      <w:szCs w:val="24"/>
    </w:rPr>
  </w:style>
  <w:style w:type="paragraph" w:customStyle="1" w:styleId="P68B1DB1-ListParagraph7">
    <w:name w:val="P68B1DB1-ListParagraph7"/>
    <w:basedOn w:val="ListParagraph"/>
    <w:rPr>
      <w:rFonts w:ascii="Times New Roman" w:hAnsi="Times New Roman" w:cs="Times New Roman"/>
      <w:sz w:val="24"/>
      <w:szCs w:val="24"/>
    </w:rPr>
  </w:style>
  <w:style w:type="paragraph" w:customStyle="1" w:styleId="P68B1DB1-Normal8">
    <w:name w:val="P68B1DB1-Normal8"/>
    <w:basedOn w:val="Normal"/>
    <w:rPr>
      <w:rFonts w:ascii="Times New Roman" w:eastAsia="Times New Roman" w:hAnsi="Times New Roman" w:cs="Times New Roman"/>
      <w:b/>
      <w:kern w:val="0"/>
      <w:sz w:val="24"/>
      <w:szCs w:val="24"/>
      <w14:ligatures w14:val="none"/>
    </w:rPr>
  </w:style>
  <w:style w:type="paragraph" w:customStyle="1" w:styleId="P68B1DB1-Normal9">
    <w:name w:val="P68B1DB1-Normal9"/>
    <w:basedOn w:val="Normal"/>
    <w:rPr>
      <w:rFonts w:ascii="Times New Roman" w:hAnsi="Times New Roman" w:cs="Times New Roman"/>
      <w:sz w:val="24"/>
      <w:szCs w:val="24"/>
    </w:rPr>
  </w:style>
  <w:style w:type="paragraph" w:customStyle="1" w:styleId="P68B1DB1-Normal10">
    <w:name w:val="P68B1DB1-Normal10"/>
    <w:basedOn w:val="Normal"/>
    <w:rPr>
      <w:rFonts w:ascii="Times New Roman" w:hAnsi="Times New Roman" w:cs="Times New Roman"/>
      <w:b/>
    </w:rPr>
  </w:style>
  <w:style w:type="paragraph" w:customStyle="1" w:styleId="P68B1DB1-Normal11">
    <w:name w:val="P68B1DB1-Normal11"/>
    <w:basedOn w:val="Normal"/>
    <w:rPr>
      <w:rFonts w:ascii="Times New Roman" w:eastAsia="Times New Roman" w:hAnsi="Times New Roman" w:cs="Times New Roman"/>
      <w:b/>
      <w:sz w:val="24"/>
      <w:szCs w:val="24"/>
    </w:rPr>
  </w:style>
  <w:style w:type="paragraph" w:customStyle="1" w:styleId="P68B1DB1-Normal12">
    <w:name w:val="P68B1DB1-Normal12"/>
    <w:basedOn w:val="Normal"/>
    <w:rPr>
      <w:rFonts w:ascii="Times New Roman" w:eastAsia="Times New Roman" w:hAnsi="Times New Roman" w:cs="Times New Roman"/>
      <w:b/>
      <w:color w:val="000000"/>
      <w:kern w:val="0"/>
      <w14:ligatures w14:val="none"/>
    </w:rPr>
  </w:style>
  <w:style w:type="paragraph" w:customStyle="1" w:styleId="P68B1DB1-Normal13">
    <w:name w:val="P68B1DB1-Normal13"/>
    <w:basedOn w:val="Normal"/>
    <w:rPr>
      <w:rFonts w:ascii="Times New Roman" w:eastAsia="Times New Roman" w:hAnsi="Times New Roman" w:cs="Times New Roman"/>
      <w:color w:val="000000"/>
      <w:kern w:val="0"/>
      <w14:ligatures w14:val="none"/>
    </w:rPr>
  </w:style>
  <w:style w:type="paragraph" w:customStyle="1" w:styleId="P68B1DB1-lf14">
    <w:name w:val="P68B1DB1-lf14"/>
    <w:basedOn w:val="lf"/>
    <w:rPr>
      <w:color w:val="000000"/>
      <w:sz w:val="22"/>
      <w:szCs w:val="22"/>
    </w:rPr>
  </w:style>
  <w:style w:type="paragraph" w:customStyle="1" w:styleId="P68B1DB1-Normal15">
    <w:name w:val="P68B1DB1-Normal15"/>
    <w:basedOn w:val="Normal"/>
    <w:rPr>
      <w:color w:val="000000"/>
    </w:rPr>
  </w:style>
  <w:style w:type="paragraph" w:customStyle="1" w:styleId="P68B1DB1-Normal16">
    <w:name w:val="P68B1DB1-Normal16"/>
    <w:basedOn w:val="Normal"/>
    <w:rPr>
      <w:b/>
      <w:color w:val="000000"/>
    </w:rPr>
  </w:style>
  <w:style w:type="paragraph" w:customStyle="1" w:styleId="P68B1DB1-Normal17">
    <w:name w:val="P68B1DB1-Normal17"/>
    <w:basedOn w:val="Normal"/>
    <w:rPr>
      <w:rFonts w:ascii="Times New Roman" w:hAnsi="Times New Roman" w:cs="Times New Roman"/>
      <w:color w:val="000000"/>
    </w:rPr>
  </w:style>
  <w:style w:type="paragraph" w:customStyle="1" w:styleId="P68B1DB1-Normal18">
    <w:name w:val="P68B1DB1-Normal18"/>
    <w:basedOn w:val="Normal"/>
    <w:rPr>
      <w:rFonts w:ascii="Times New Roman" w:hAnsi="Times New Roman" w:cs="Times New Roman"/>
    </w:rPr>
  </w:style>
  <w:style w:type="paragraph" w:customStyle="1" w:styleId="P68B1DB1-Normal19">
    <w:name w:val="P68B1DB1-Normal19"/>
    <w:basedOn w:val="Normal"/>
    <w:rPr>
      <w:rFonts w:ascii="Times New Roman" w:eastAsia="Times New Roman" w:hAnsi="Times New Roman" w:cs="Times New Roman"/>
      <w:color w:val="000000"/>
      <w:kern w:val="0"/>
      <w:highlight w:val="lightGray"/>
      <w14:ligatures w14:val="none"/>
    </w:rPr>
  </w:style>
  <w:style w:type="paragraph" w:customStyle="1" w:styleId="P68B1DB1-Normal20">
    <w:name w:val="P68B1DB1-Normal20"/>
    <w:basedOn w:val="Normal"/>
    <w:rPr>
      <w:b/>
    </w:rPr>
  </w:style>
  <w:style w:type="paragraph" w:customStyle="1" w:styleId="P68B1DB1-body21">
    <w:name w:val="P68B1DB1-body21"/>
    <w:basedOn w:val="body"/>
    <w:rPr>
      <w:rFonts w:ascii="Times New Roman" w:hAnsi="Times New Roman" w:cs="Times New Roman"/>
      <w:b/>
    </w:rPr>
  </w:style>
  <w:style w:type="paragraph" w:customStyle="1" w:styleId="P68B1DB1-Normal22">
    <w:name w:val="P68B1DB1-Normal22"/>
    <w:basedOn w:val="Normal"/>
    <w:rPr>
      <w:kern w:val="0"/>
      <w14:ligatures w14:val="none"/>
    </w:rPr>
  </w:style>
  <w:style w:type="paragraph" w:customStyle="1" w:styleId="P68B1DB1-Normal23">
    <w:name w:val="P68B1DB1-Normal23"/>
    <w:basedOn w:val="Normal"/>
    <w:rPr>
      <w:rFonts w:ascii="Times New Roman" w:hAnsi="Times New Roman" w:cs="Times New Roman"/>
      <w:b/>
      <w:sz w:val="24"/>
      <w:szCs w:val="24"/>
    </w:rPr>
  </w:style>
  <w:style w:type="paragraph" w:customStyle="1" w:styleId="P68B1DB1-Normal24">
    <w:name w:val="P68B1DB1-Normal24"/>
    <w:basedOn w:val="Normal"/>
    <w:rPr>
      <w:rFonts w:ascii="Times New Roman" w:eastAsia="Times New Roman" w:hAnsi="Times New Roman" w:cs="Times New Roman"/>
      <w:kern w:val="0"/>
      <w:sz w:val="24"/>
      <w:szCs w:val="24"/>
      <w14:ligatures w14:val="none"/>
    </w:rPr>
  </w:style>
  <w:style w:type="paragraph" w:customStyle="1" w:styleId="P68B1DB1-Normal25">
    <w:name w:val="P68B1DB1-Normal25"/>
    <w:basedOn w:val="Normal"/>
    <w:rPr>
      <w:rFonts w:ascii="Times New Roman" w:eastAsia="Times New Roman" w:hAnsi="Times New Roman" w:cs="Times New Roman"/>
      <w:b/>
      <w:kern w:val="0"/>
      <w14:ligatures w14:val="none"/>
    </w:rPr>
  </w:style>
  <w:style w:type="paragraph" w:customStyle="1" w:styleId="P68B1DB1-Normal26">
    <w:name w:val="P68B1DB1-Normal26"/>
    <w:basedOn w:val="Normal"/>
    <w:rPr>
      <w:rFonts w:ascii="Times New Roman" w:eastAsia="Times New Roman" w:hAnsi="Times New Roman" w:cs="Times New Roman"/>
      <w:kern w:val="0"/>
      <w:sz w:val="20"/>
      <w:szCs w:val="20"/>
      <w14:ligatures w14:val="none"/>
    </w:rPr>
  </w:style>
  <w:style w:type="paragraph" w:customStyle="1" w:styleId="P68B1DB1-Normal27">
    <w:name w:val="P68B1DB1-Normal27"/>
    <w:basedOn w:val="Normal"/>
    <w:rPr>
      <w:rFonts w:ascii="Arial" w:eastAsia="Times New Roman" w:hAnsi="Arial" w:cs="Arial"/>
      <w:kern w:val="0"/>
      <w:sz w:val="24"/>
      <w:szCs w:val="24"/>
      <w14:ligatures w14:val="none"/>
    </w:rPr>
  </w:style>
  <w:style w:type="paragraph" w:customStyle="1" w:styleId="P68B1DB1-TableMainHeading28">
    <w:name w:val="P68B1DB1-TableMainHeading28"/>
    <w:basedOn w:val="TableMainHeading"/>
    <w:rPr>
      <w:rFonts w:ascii="Times New Roman" w:hAnsi="Times New Roman"/>
      <w:szCs w:val="22"/>
    </w:rPr>
  </w:style>
  <w:style w:type="paragraph" w:customStyle="1" w:styleId="P68B1DB1-Normal29">
    <w:name w:val="P68B1DB1-Normal29"/>
    <w:basedOn w:val="Normal"/>
    <w:rPr>
      <w:rFonts w:ascii="Times New Roman" w:hAnsi="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410">
      <w:bodyDiv w:val="1"/>
      <w:marLeft w:val="0"/>
      <w:marRight w:val="0"/>
      <w:marTop w:val="0"/>
      <w:marBottom w:val="0"/>
      <w:divBdr>
        <w:top w:val="none" w:sz="0" w:space="0" w:color="auto"/>
        <w:left w:val="none" w:sz="0" w:space="0" w:color="auto"/>
        <w:bottom w:val="none" w:sz="0" w:space="0" w:color="auto"/>
        <w:right w:val="none" w:sz="0" w:space="0" w:color="auto"/>
      </w:divBdr>
    </w:div>
    <w:div w:id="31272211">
      <w:bodyDiv w:val="1"/>
      <w:marLeft w:val="0"/>
      <w:marRight w:val="0"/>
      <w:marTop w:val="0"/>
      <w:marBottom w:val="0"/>
      <w:divBdr>
        <w:top w:val="none" w:sz="0" w:space="0" w:color="auto"/>
        <w:left w:val="none" w:sz="0" w:space="0" w:color="auto"/>
        <w:bottom w:val="none" w:sz="0" w:space="0" w:color="auto"/>
        <w:right w:val="none" w:sz="0" w:space="0" w:color="auto"/>
      </w:divBdr>
    </w:div>
    <w:div w:id="32269701">
      <w:bodyDiv w:val="1"/>
      <w:marLeft w:val="0"/>
      <w:marRight w:val="0"/>
      <w:marTop w:val="0"/>
      <w:marBottom w:val="0"/>
      <w:divBdr>
        <w:top w:val="none" w:sz="0" w:space="0" w:color="auto"/>
        <w:left w:val="none" w:sz="0" w:space="0" w:color="auto"/>
        <w:bottom w:val="none" w:sz="0" w:space="0" w:color="auto"/>
        <w:right w:val="none" w:sz="0" w:space="0" w:color="auto"/>
      </w:divBdr>
    </w:div>
    <w:div w:id="32579819">
      <w:bodyDiv w:val="1"/>
      <w:marLeft w:val="0"/>
      <w:marRight w:val="0"/>
      <w:marTop w:val="0"/>
      <w:marBottom w:val="0"/>
      <w:divBdr>
        <w:top w:val="none" w:sz="0" w:space="0" w:color="auto"/>
        <w:left w:val="none" w:sz="0" w:space="0" w:color="auto"/>
        <w:bottom w:val="none" w:sz="0" w:space="0" w:color="auto"/>
        <w:right w:val="none" w:sz="0" w:space="0" w:color="auto"/>
      </w:divBdr>
    </w:div>
    <w:div w:id="63142202">
      <w:bodyDiv w:val="1"/>
      <w:marLeft w:val="0"/>
      <w:marRight w:val="0"/>
      <w:marTop w:val="0"/>
      <w:marBottom w:val="0"/>
      <w:divBdr>
        <w:top w:val="none" w:sz="0" w:space="0" w:color="auto"/>
        <w:left w:val="none" w:sz="0" w:space="0" w:color="auto"/>
        <w:bottom w:val="none" w:sz="0" w:space="0" w:color="auto"/>
        <w:right w:val="none" w:sz="0" w:space="0" w:color="auto"/>
      </w:divBdr>
    </w:div>
    <w:div w:id="87652768">
      <w:bodyDiv w:val="1"/>
      <w:marLeft w:val="0"/>
      <w:marRight w:val="0"/>
      <w:marTop w:val="0"/>
      <w:marBottom w:val="0"/>
      <w:divBdr>
        <w:top w:val="none" w:sz="0" w:space="0" w:color="auto"/>
        <w:left w:val="none" w:sz="0" w:space="0" w:color="auto"/>
        <w:bottom w:val="none" w:sz="0" w:space="0" w:color="auto"/>
        <w:right w:val="none" w:sz="0" w:space="0" w:color="auto"/>
      </w:divBdr>
    </w:div>
    <w:div w:id="104928429">
      <w:bodyDiv w:val="1"/>
      <w:marLeft w:val="0"/>
      <w:marRight w:val="0"/>
      <w:marTop w:val="0"/>
      <w:marBottom w:val="0"/>
      <w:divBdr>
        <w:top w:val="none" w:sz="0" w:space="0" w:color="auto"/>
        <w:left w:val="none" w:sz="0" w:space="0" w:color="auto"/>
        <w:bottom w:val="none" w:sz="0" w:space="0" w:color="auto"/>
        <w:right w:val="none" w:sz="0" w:space="0" w:color="auto"/>
      </w:divBdr>
    </w:div>
    <w:div w:id="185482475">
      <w:bodyDiv w:val="1"/>
      <w:marLeft w:val="0"/>
      <w:marRight w:val="0"/>
      <w:marTop w:val="0"/>
      <w:marBottom w:val="0"/>
      <w:divBdr>
        <w:top w:val="none" w:sz="0" w:space="0" w:color="auto"/>
        <w:left w:val="none" w:sz="0" w:space="0" w:color="auto"/>
        <w:bottom w:val="none" w:sz="0" w:space="0" w:color="auto"/>
        <w:right w:val="none" w:sz="0" w:space="0" w:color="auto"/>
      </w:divBdr>
    </w:div>
    <w:div w:id="265238702">
      <w:bodyDiv w:val="1"/>
      <w:marLeft w:val="0"/>
      <w:marRight w:val="0"/>
      <w:marTop w:val="0"/>
      <w:marBottom w:val="0"/>
      <w:divBdr>
        <w:top w:val="none" w:sz="0" w:space="0" w:color="auto"/>
        <w:left w:val="none" w:sz="0" w:space="0" w:color="auto"/>
        <w:bottom w:val="none" w:sz="0" w:space="0" w:color="auto"/>
        <w:right w:val="none" w:sz="0" w:space="0" w:color="auto"/>
      </w:divBdr>
    </w:div>
    <w:div w:id="327289562">
      <w:bodyDiv w:val="1"/>
      <w:marLeft w:val="0"/>
      <w:marRight w:val="0"/>
      <w:marTop w:val="0"/>
      <w:marBottom w:val="0"/>
      <w:divBdr>
        <w:top w:val="none" w:sz="0" w:space="0" w:color="auto"/>
        <w:left w:val="none" w:sz="0" w:space="0" w:color="auto"/>
        <w:bottom w:val="none" w:sz="0" w:space="0" w:color="auto"/>
        <w:right w:val="none" w:sz="0" w:space="0" w:color="auto"/>
      </w:divBdr>
    </w:div>
    <w:div w:id="337007320">
      <w:bodyDiv w:val="1"/>
      <w:marLeft w:val="0"/>
      <w:marRight w:val="0"/>
      <w:marTop w:val="0"/>
      <w:marBottom w:val="0"/>
      <w:divBdr>
        <w:top w:val="none" w:sz="0" w:space="0" w:color="auto"/>
        <w:left w:val="none" w:sz="0" w:space="0" w:color="auto"/>
        <w:bottom w:val="none" w:sz="0" w:space="0" w:color="auto"/>
        <w:right w:val="none" w:sz="0" w:space="0" w:color="auto"/>
      </w:divBdr>
    </w:div>
    <w:div w:id="429813827">
      <w:bodyDiv w:val="1"/>
      <w:marLeft w:val="0"/>
      <w:marRight w:val="0"/>
      <w:marTop w:val="0"/>
      <w:marBottom w:val="0"/>
      <w:divBdr>
        <w:top w:val="none" w:sz="0" w:space="0" w:color="auto"/>
        <w:left w:val="none" w:sz="0" w:space="0" w:color="auto"/>
        <w:bottom w:val="none" w:sz="0" w:space="0" w:color="auto"/>
        <w:right w:val="none" w:sz="0" w:space="0" w:color="auto"/>
      </w:divBdr>
    </w:div>
    <w:div w:id="430930678">
      <w:bodyDiv w:val="1"/>
      <w:marLeft w:val="0"/>
      <w:marRight w:val="0"/>
      <w:marTop w:val="0"/>
      <w:marBottom w:val="0"/>
      <w:divBdr>
        <w:top w:val="none" w:sz="0" w:space="0" w:color="auto"/>
        <w:left w:val="none" w:sz="0" w:space="0" w:color="auto"/>
        <w:bottom w:val="none" w:sz="0" w:space="0" w:color="auto"/>
        <w:right w:val="none" w:sz="0" w:space="0" w:color="auto"/>
      </w:divBdr>
    </w:div>
    <w:div w:id="459303605">
      <w:bodyDiv w:val="1"/>
      <w:marLeft w:val="0"/>
      <w:marRight w:val="0"/>
      <w:marTop w:val="0"/>
      <w:marBottom w:val="0"/>
      <w:divBdr>
        <w:top w:val="none" w:sz="0" w:space="0" w:color="auto"/>
        <w:left w:val="none" w:sz="0" w:space="0" w:color="auto"/>
        <w:bottom w:val="none" w:sz="0" w:space="0" w:color="auto"/>
        <w:right w:val="none" w:sz="0" w:space="0" w:color="auto"/>
      </w:divBdr>
    </w:div>
    <w:div w:id="465046276">
      <w:bodyDiv w:val="1"/>
      <w:marLeft w:val="0"/>
      <w:marRight w:val="0"/>
      <w:marTop w:val="0"/>
      <w:marBottom w:val="0"/>
      <w:divBdr>
        <w:top w:val="none" w:sz="0" w:space="0" w:color="auto"/>
        <w:left w:val="none" w:sz="0" w:space="0" w:color="auto"/>
        <w:bottom w:val="none" w:sz="0" w:space="0" w:color="auto"/>
        <w:right w:val="none" w:sz="0" w:space="0" w:color="auto"/>
      </w:divBdr>
    </w:div>
    <w:div w:id="530459173">
      <w:bodyDiv w:val="1"/>
      <w:marLeft w:val="0"/>
      <w:marRight w:val="0"/>
      <w:marTop w:val="0"/>
      <w:marBottom w:val="0"/>
      <w:divBdr>
        <w:top w:val="none" w:sz="0" w:space="0" w:color="auto"/>
        <w:left w:val="none" w:sz="0" w:space="0" w:color="auto"/>
        <w:bottom w:val="none" w:sz="0" w:space="0" w:color="auto"/>
        <w:right w:val="none" w:sz="0" w:space="0" w:color="auto"/>
      </w:divBdr>
    </w:div>
    <w:div w:id="548952409">
      <w:bodyDiv w:val="1"/>
      <w:marLeft w:val="0"/>
      <w:marRight w:val="0"/>
      <w:marTop w:val="0"/>
      <w:marBottom w:val="0"/>
      <w:divBdr>
        <w:top w:val="none" w:sz="0" w:space="0" w:color="auto"/>
        <w:left w:val="none" w:sz="0" w:space="0" w:color="auto"/>
        <w:bottom w:val="none" w:sz="0" w:space="0" w:color="auto"/>
        <w:right w:val="none" w:sz="0" w:space="0" w:color="auto"/>
      </w:divBdr>
    </w:div>
    <w:div w:id="580990311">
      <w:bodyDiv w:val="1"/>
      <w:marLeft w:val="0"/>
      <w:marRight w:val="0"/>
      <w:marTop w:val="0"/>
      <w:marBottom w:val="0"/>
      <w:divBdr>
        <w:top w:val="none" w:sz="0" w:space="0" w:color="auto"/>
        <w:left w:val="none" w:sz="0" w:space="0" w:color="auto"/>
        <w:bottom w:val="none" w:sz="0" w:space="0" w:color="auto"/>
        <w:right w:val="none" w:sz="0" w:space="0" w:color="auto"/>
      </w:divBdr>
    </w:div>
    <w:div w:id="602807514">
      <w:bodyDiv w:val="1"/>
      <w:marLeft w:val="0"/>
      <w:marRight w:val="0"/>
      <w:marTop w:val="0"/>
      <w:marBottom w:val="0"/>
      <w:divBdr>
        <w:top w:val="none" w:sz="0" w:space="0" w:color="auto"/>
        <w:left w:val="none" w:sz="0" w:space="0" w:color="auto"/>
        <w:bottom w:val="none" w:sz="0" w:space="0" w:color="auto"/>
        <w:right w:val="none" w:sz="0" w:space="0" w:color="auto"/>
      </w:divBdr>
    </w:div>
    <w:div w:id="606472448">
      <w:bodyDiv w:val="1"/>
      <w:marLeft w:val="0"/>
      <w:marRight w:val="0"/>
      <w:marTop w:val="0"/>
      <w:marBottom w:val="0"/>
      <w:divBdr>
        <w:top w:val="none" w:sz="0" w:space="0" w:color="auto"/>
        <w:left w:val="none" w:sz="0" w:space="0" w:color="auto"/>
        <w:bottom w:val="none" w:sz="0" w:space="0" w:color="auto"/>
        <w:right w:val="none" w:sz="0" w:space="0" w:color="auto"/>
      </w:divBdr>
    </w:div>
    <w:div w:id="646319941">
      <w:bodyDiv w:val="1"/>
      <w:marLeft w:val="0"/>
      <w:marRight w:val="0"/>
      <w:marTop w:val="0"/>
      <w:marBottom w:val="0"/>
      <w:divBdr>
        <w:top w:val="none" w:sz="0" w:space="0" w:color="auto"/>
        <w:left w:val="none" w:sz="0" w:space="0" w:color="auto"/>
        <w:bottom w:val="none" w:sz="0" w:space="0" w:color="auto"/>
        <w:right w:val="none" w:sz="0" w:space="0" w:color="auto"/>
      </w:divBdr>
    </w:div>
    <w:div w:id="684019318">
      <w:bodyDiv w:val="1"/>
      <w:marLeft w:val="0"/>
      <w:marRight w:val="0"/>
      <w:marTop w:val="0"/>
      <w:marBottom w:val="0"/>
      <w:divBdr>
        <w:top w:val="none" w:sz="0" w:space="0" w:color="auto"/>
        <w:left w:val="none" w:sz="0" w:space="0" w:color="auto"/>
        <w:bottom w:val="none" w:sz="0" w:space="0" w:color="auto"/>
        <w:right w:val="none" w:sz="0" w:space="0" w:color="auto"/>
      </w:divBdr>
    </w:div>
    <w:div w:id="722558678">
      <w:bodyDiv w:val="1"/>
      <w:marLeft w:val="0"/>
      <w:marRight w:val="0"/>
      <w:marTop w:val="0"/>
      <w:marBottom w:val="0"/>
      <w:divBdr>
        <w:top w:val="none" w:sz="0" w:space="0" w:color="auto"/>
        <w:left w:val="none" w:sz="0" w:space="0" w:color="auto"/>
        <w:bottom w:val="none" w:sz="0" w:space="0" w:color="auto"/>
        <w:right w:val="none" w:sz="0" w:space="0" w:color="auto"/>
      </w:divBdr>
    </w:div>
    <w:div w:id="729308098">
      <w:bodyDiv w:val="1"/>
      <w:marLeft w:val="0"/>
      <w:marRight w:val="0"/>
      <w:marTop w:val="0"/>
      <w:marBottom w:val="0"/>
      <w:divBdr>
        <w:top w:val="none" w:sz="0" w:space="0" w:color="auto"/>
        <w:left w:val="none" w:sz="0" w:space="0" w:color="auto"/>
        <w:bottom w:val="none" w:sz="0" w:space="0" w:color="auto"/>
        <w:right w:val="none" w:sz="0" w:space="0" w:color="auto"/>
      </w:divBdr>
    </w:div>
    <w:div w:id="737169247">
      <w:bodyDiv w:val="1"/>
      <w:marLeft w:val="0"/>
      <w:marRight w:val="0"/>
      <w:marTop w:val="0"/>
      <w:marBottom w:val="0"/>
      <w:divBdr>
        <w:top w:val="none" w:sz="0" w:space="0" w:color="auto"/>
        <w:left w:val="none" w:sz="0" w:space="0" w:color="auto"/>
        <w:bottom w:val="none" w:sz="0" w:space="0" w:color="auto"/>
        <w:right w:val="none" w:sz="0" w:space="0" w:color="auto"/>
      </w:divBdr>
    </w:div>
    <w:div w:id="768500328">
      <w:bodyDiv w:val="1"/>
      <w:marLeft w:val="0"/>
      <w:marRight w:val="0"/>
      <w:marTop w:val="0"/>
      <w:marBottom w:val="0"/>
      <w:divBdr>
        <w:top w:val="none" w:sz="0" w:space="0" w:color="auto"/>
        <w:left w:val="none" w:sz="0" w:space="0" w:color="auto"/>
        <w:bottom w:val="none" w:sz="0" w:space="0" w:color="auto"/>
        <w:right w:val="none" w:sz="0" w:space="0" w:color="auto"/>
      </w:divBdr>
    </w:div>
    <w:div w:id="792482524">
      <w:bodyDiv w:val="1"/>
      <w:marLeft w:val="0"/>
      <w:marRight w:val="0"/>
      <w:marTop w:val="0"/>
      <w:marBottom w:val="0"/>
      <w:divBdr>
        <w:top w:val="none" w:sz="0" w:space="0" w:color="auto"/>
        <w:left w:val="none" w:sz="0" w:space="0" w:color="auto"/>
        <w:bottom w:val="none" w:sz="0" w:space="0" w:color="auto"/>
        <w:right w:val="none" w:sz="0" w:space="0" w:color="auto"/>
      </w:divBdr>
    </w:div>
    <w:div w:id="838353203">
      <w:bodyDiv w:val="1"/>
      <w:marLeft w:val="0"/>
      <w:marRight w:val="0"/>
      <w:marTop w:val="0"/>
      <w:marBottom w:val="0"/>
      <w:divBdr>
        <w:top w:val="none" w:sz="0" w:space="0" w:color="auto"/>
        <w:left w:val="none" w:sz="0" w:space="0" w:color="auto"/>
        <w:bottom w:val="none" w:sz="0" w:space="0" w:color="auto"/>
        <w:right w:val="none" w:sz="0" w:space="0" w:color="auto"/>
      </w:divBdr>
    </w:div>
    <w:div w:id="914323179">
      <w:bodyDiv w:val="1"/>
      <w:marLeft w:val="0"/>
      <w:marRight w:val="0"/>
      <w:marTop w:val="0"/>
      <w:marBottom w:val="0"/>
      <w:divBdr>
        <w:top w:val="none" w:sz="0" w:space="0" w:color="auto"/>
        <w:left w:val="none" w:sz="0" w:space="0" w:color="auto"/>
        <w:bottom w:val="none" w:sz="0" w:space="0" w:color="auto"/>
        <w:right w:val="none" w:sz="0" w:space="0" w:color="auto"/>
      </w:divBdr>
    </w:div>
    <w:div w:id="941259234">
      <w:bodyDiv w:val="1"/>
      <w:marLeft w:val="0"/>
      <w:marRight w:val="0"/>
      <w:marTop w:val="0"/>
      <w:marBottom w:val="0"/>
      <w:divBdr>
        <w:top w:val="none" w:sz="0" w:space="0" w:color="auto"/>
        <w:left w:val="none" w:sz="0" w:space="0" w:color="auto"/>
        <w:bottom w:val="none" w:sz="0" w:space="0" w:color="auto"/>
        <w:right w:val="none" w:sz="0" w:space="0" w:color="auto"/>
      </w:divBdr>
    </w:div>
    <w:div w:id="942570392">
      <w:bodyDiv w:val="1"/>
      <w:marLeft w:val="0"/>
      <w:marRight w:val="0"/>
      <w:marTop w:val="0"/>
      <w:marBottom w:val="0"/>
      <w:divBdr>
        <w:top w:val="none" w:sz="0" w:space="0" w:color="auto"/>
        <w:left w:val="none" w:sz="0" w:space="0" w:color="auto"/>
        <w:bottom w:val="none" w:sz="0" w:space="0" w:color="auto"/>
        <w:right w:val="none" w:sz="0" w:space="0" w:color="auto"/>
      </w:divBdr>
    </w:div>
    <w:div w:id="956595659">
      <w:bodyDiv w:val="1"/>
      <w:marLeft w:val="0"/>
      <w:marRight w:val="0"/>
      <w:marTop w:val="0"/>
      <w:marBottom w:val="0"/>
      <w:divBdr>
        <w:top w:val="none" w:sz="0" w:space="0" w:color="auto"/>
        <w:left w:val="none" w:sz="0" w:space="0" w:color="auto"/>
        <w:bottom w:val="none" w:sz="0" w:space="0" w:color="auto"/>
        <w:right w:val="none" w:sz="0" w:space="0" w:color="auto"/>
      </w:divBdr>
    </w:div>
    <w:div w:id="996571693">
      <w:bodyDiv w:val="1"/>
      <w:marLeft w:val="0"/>
      <w:marRight w:val="0"/>
      <w:marTop w:val="0"/>
      <w:marBottom w:val="0"/>
      <w:divBdr>
        <w:top w:val="none" w:sz="0" w:space="0" w:color="auto"/>
        <w:left w:val="none" w:sz="0" w:space="0" w:color="auto"/>
        <w:bottom w:val="none" w:sz="0" w:space="0" w:color="auto"/>
        <w:right w:val="none" w:sz="0" w:space="0" w:color="auto"/>
      </w:divBdr>
    </w:div>
    <w:div w:id="1104610341">
      <w:bodyDiv w:val="1"/>
      <w:marLeft w:val="0"/>
      <w:marRight w:val="0"/>
      <w:marTop w:val="0"/>
      <w:marBottom w:val="0"/>
      <w:divBdr>
        <w:top w:val="none" w:sz="0" w:space="0" w:color="auto"/>
        <w:left w:val="none" w:sz="0" w:space="0" w:color="auto"/>
        <w:bottom w:val="none" w:sz="0" w:space="0" w:color="auto"/>
        <w:right w:val="none" w:sz="0" w:space="0" w:color="auto"/>
      </w:divBdr>
    </w:div>
    <w:div w:id="1143932265">
      <w:bodyDiv w:val="1"/>
      <w:marLeft w:val="0"/>
      <w:marRight w:val="0"/>
      <w:marTop w:val="0"/>
      <w:marBottom w:val="0"/>
      <w:divBdr>
        <w:top w:val="none" w:sz="0" w:space="0" w:color="auto"/>
        <w:left w:val="none" w:sz="0" w:space="0" w:color="auto"/>
        <w:bottom w:val="none" w:sz="0" w:space="0" w:color="auto"/>
        <w:right w:val="none" w:sz="0" w:space="0" w:color="auto"/>
      </w:divBdr>
    </w:div>
    <w:div w:id="1161044564">
      <w:bodyDiv w:val="1"/>
      <w:marLeft w:val="0"/>
      <w:marRight w:val="0"/>
      <w:marTop w:val="0"/>
      <w:marBottom w:val="0"/>
      <w:divBdr>
        <w:top w:val="none" w:sz="0" w:space="0" w:color="auto"/>
        <w:left w:val="none" w:sz="0" w:space="0" w:color="auto"/>
        <w:bottom w:val="none" w:sz="0" w:space="0" w:color="auto"/>
        <w:right w:val="none" w:sz="0" w:space="0" w:color="auto"/>
      </w:divBdr>
    </w:div>
    <w:div w:id="1166365819">
      <w:bodyDiv w:val="1"/>
      <w:marLeft w:val="0"/>
      <w:marRight w:val="0"/>
      <w:marTop w:val="0"/>
      <w:marBottom w:val="0"/>
      <w:divBdr>
        <w:top w:val="none" w:sz="0" w:space="0" w:color="auto"/>
        <w:left w:val="none" w:sz="0" w:space="0" w:color="auto"/>
        <w:bottom w:val="none" w:sz="0" w:space="0" w:color="auto"/>
        <w:right w:val="none" w:sz="0" w:space="0" w:color="auto"/>
      </w:divBdr>
    </w:div>
    <w:div w:id="1176185826">
      <w:bodyDiv w:val="1"/>
      <w:marLeft w:val="0"/>
      <w:marRight w:val="0"/>
      <w:marTop w:val="0"/>
      <w:marBottom w:val="0"/>
      <w:divBdr>
        <w:top w:val="none" w:sz="0" w:space="0" w:color="auto"/>
        <w:left w:val="none" w:sz="0" w:space="0" w:color="auto"/>
        <w:bottom w:val="none" w:sz="0" w:space="0" w:color="auto"/>
        <w:right w:val="none" w:sz="0" w:space="0" w:color="auto"/>
      </w:divBdr>
    </w:div>
    <w:div w:id="1311904446">
      <w:bodyDiv w:val="1"/>
      <w:marLeft w:val="0"/>
      <w:marRight w:val="0"/>
      <w:marTop w:val="0"/>
      <w:marBottom w:val="0"/>
      <w:divBdr>
        <w:top w:val="none" w:sz="0" w:space="0" w:color="auto"/>
        <w:left w:val="none" w:sz="0" w:space="0" w:color="auto"/>
        <w:bottom w:val="none" w:sz="0" w:space="0" w:color="auto"/>
        <w:right w:val="none" w:sz="0" w:space="0" w:color="auto"/>
      </w:divBdr>
    </w:div>
    <w:div w:id="1313215976">
      <w:bodyDiv w:val="1"/>
      <w:marLeft w:val="0"/>
      <w:marRight w:val="0"/>
      <w:marTop w:val="0"/>
      <w:marBottom w:val="0"/>
      <w:divBdr>
        <w:top w:val="none" w:sz="0" w:space="0" w:color="auto"/>
        <w:left w:val="none" w:sz="0" w:space="0" w:color="auto"/>
        <w:bottom w:val="none" w:sz="0" w:space="0" w:color="auto"/>
        <w:right w:val="none" w:sz="0" w:space="0" w:color="auto"/>
      </w:divBdr>
    </w:div>
    <w:div w:id="1341008300">
      <w:bodyDiv w:val="1"/>
      <w:marLeft w:val="0"/>
      <w:marRight w:val="0"/>
      <w:marTop w:val="0"/>
      <w:marBottom w:val="0"/>
      <w:divBdr>
        <w:top w:val="none" w:sz="0" w:space="0" w:color="auto"/>
        <w:left w:val="none" w:sz="0" w:space="0" w:color="auto"/>
        <w:bottom w:val="none" w:sz="0" w:space="0" w:color="auto"/>
        <w:right w:val="none" w:sz="0" w:space="0" w:color="auto"/>
      </w:divBdr>
    </w:div>
    <w:div w:id="1383482929">
      <w:bodyDiv w:val="1"/>
      <w:marLeft w:val="0"/>
      <w:marRight w:val="0"/>
      <w:marTop w:val="0"/>
      <w:marBottom w:val="0"/>
      <w:divBdr>
        <w:top w:val="none" w:sz="0" w:space="0" w:color="auto"/>
        <w:left w:val="none" w:sz="0" w:space="0" w:color="auto"/>
        <w:bottom w:val="none" w:sz="0" w:space="0" w:color="auto"/>
        <w:right w:val="none" w:sz="0" w:space="0" w:color="auto"/>
      </w:divBdr>
    </w:div>
    <w:div w:id="1428966125">
      <w:bodyDiv w:val="1"/>
      <w:marLeft w:val="0"/>
      <w:marRight w:val="0"/>
      <w:marTop w:val="0"/>
      <w:marBottom w:val="0"/>
      <w:divBdr>
        <w:top w:val="none" w:sz="0" w:space="0" w:color="auto"/>
        <w:left w:val="none" w:sz="0" w:space="0" w:color="auto"/>
        <w:bottom w:val="none" w:sz="0" w:space="0" w:color="auto"/>
        <w:right w:val="none" w:sz="0" w:space="0" w:color="auto"/>
      </w:divBdr>
    </w:div>
    <w:div w:id="1433742167">
      <w:bodyDiv w:val="1"/>
      <w:marLeft w:val="0"/>
      <w:marRight w:val="0"/>
      <w:marTop w:val="0"/>
      <w:marBottom w:val="0"/>
      <w:divBdr>
        <w:top w:val="none" w:sz="0" w:space="0" w:color="auto"/>
        <w:left w:val="none" w:sz="0" w:space="0" w:color="auto"/>
        <w:bottom w:val="none" w:sz="0" w:space="0" w:color="auto"/>
        <w:right w:val="none" w:sz="0" w:space="0" w:color="auto"/>
      </w:divBdr>
    </w:div>
    <w:div w:id="1477188393">
      <w:bodyDiv w:val="1"/>
      <w:marLeft w:val="0"/>
      <w:marRight w:val="0"/>
      <w:marTop w:val="0"/>
      <w:marBottom w:val="0"/>
      <w:divBdr>
        <w:top w:val="none" w:sz="0" w:space="0" w:color="auto"/>
        <w:left w:val="none" w:sz="0" w:space="0" w:color="auto"/>
        <w:bottom w:val="none" w:sz="0" w:space="0" w:color="auto"/>
        <w:right w:val="none" w:sz="0" w:space="0" w:color="auto"/>
      </w:divBdr>
    </w:div>
    <w:div w:id="1478959401">
      <w:bodyDiv w:val="1"/>
      <w:marLeft w:val="0"/>
      <w:marRight w:val="0"/>
      <w:marTop w:val="0"/>
      <w:marBottom w:val="0"/>
      <w:divBdr>
        <w:top w:val="none" w:sz="0" w:space="0" w:color="auto"/>
        <w:left w:val="none" w:sz="0" w:space="0" w:color="auto"/>
        <w:bottom w:val="none" w:sz="0" w:space="0" w:color="auto"/>
        <w:right w:val="none" w:sz="0" w:space="0" w:color="auto"/>
      </w:divBdr>
    </w:div>
    <w:div w:id="1481382775">
      <w:bodyDiv w:val="1"/>
      <w:marLeft w:val="0"/>
      <w:marRight w:val="0"/>
      <w:marTop w:val="0"/>
      <w:marBottom w:val="0"/>
      <w:divBdr>
        <w:top w:val="none" w:sz="0" w:space="0" w:color="auto"/>
        <w:left w:val="none" w:sz="0" w:space="0" w:color="auto"/>
        <w:bottom w:val="none" w:sz="0" w:space="0" w:color="auto"/>
        <w:right w:val="none" w:sz="0" w:space="0" w:color="auto"/>
      </w:divBdr>
    </w:div>
    <w:div w:id="1521896592">
      <w:bodyDiv w:val="1"/>
      <w:marLeft w:val="0"/>
      <w:marRight w:val="0"/>
      <w:marTop w:val="0"/>
      <w:marBottom w:val="0"/>
      <w:divBdr>
        <w:top w:val="none" w:sz="0" w:space="0" w:color="auto"/>
        <w:left w:val="none" w:sz="0" w:space="0" w:color="auto"/>
        <w:bottom w:val="none" w:sz="0" w:space="0" w:color="auto"/>
        <w:right w:val="none" w:sz="0" w:space="0" w:color="auto"/>
      </w:divBdr>
    </w:div>
    <w:div w:id="1543862535">
      <w:bodyDiv w:val="1"/>
      <w:marLeft w:val="0"/>
      <w:marRight w:val="0"/>
      <w:marTop w:val="0"/>
      <w:marBottom w:val="0"/>
      <w:divBdr>
        <w:top w:val="none" w:sz="0" w:space="0" w:color="auto"/>
        <w:left w:val="none" w:sz="0" w:space="0" w:color="auto"/>
        <w:bottom w:val="none" w:sz="0" w:space="0" w:color="auto"/>
        <w:right w:val="none" w:sz="0" w:space="0" w:color="auto"/>
      </w:divBdr>
    </w:div>
    <w:div w:id="1589002042">
      <w:bodyDiv w:val="1"/>
      <w:marLeft w:val="0"/>
      <w:marRight w:val="0"/>
      <w:marTop w:val="0"/>
      <w:marBottom w:val="0"/>
      <w:divBdr>
        <w:top w:val="none" w:sz="0" w:space="0" w:color="auto"/>
        <w:left w:val="none" w:sz="0" w:space="0" w:color="auto"/>
        <w:bottom w:val="none" w:sz="0" w:space="0" w:color="auto"/>
        <w:right w:val="none" w:sz="0" w:space="0" w:color="auto"/>
      </w:divBdr>
    </w:div>
    <w:div w:id="1633636352">
      <w:bodyDiv w:val="1"/>
      <w:marLeft w:val="0"/>
      <w:marRight w:val="0"/>
      <w:marTop w:val="0"/>
      <w:marBottom w:val="0"/>
      <w:divBdr>
        <w:top w:val="none" w:sz="0" w:space="0" w:color="auto"/>
        <w:left w:val="none" w:sz="0" w:space="0" w:color="auto"/>
        <w:bottom w:val="none" w:sz="0" w:space="0" w:color="auto"/>
        <w:right w:val="none" w:sz="0" w:space="0" w:color="auto"/>
      </w:divBdr>
    </w:div>
    <w:div w:id="1678462024">
      <w:bodyDiv w:val="1"/>
      <w:marLeft w:val="0"/>
      <w:marRight w:val="0"/>
      <w:marTop w:val="0"/>
      <w:marBottom w:val="0"/>
      <w:divBdr>
        <w:top w:val="none" w:sz="0" w:space="0" w:color="auto"/>
        <w:left w:val="none" w:sz="0" w:space="0" w:color="auto"/>
        <w:bottom w:val="none" w:sz="0" w:space="0" w:color="auto"/>
        <w:right w:val="none" w:sz="0" w:space="0" w:color="auto"/>
      </w:divBdr>
    </w:div>
    <w:div w:id="1680353160">
      <w:bodyDiv w:val="1"/>
      <w:marLeft w:val="0"/>
      <w:marRight w:val="0"/>
      <w:marTop w:val="0"/>
      <w:marBottom w:val="0"/>
      <w:divBdr>
        <w:top w:val="none" w:sz="0" w:space="0" w:color="auto"/>
        <w:left w:val="none" w:sz="0" w:space="0" w:color="auto"/>
        <w:bottom w:val="none" w:sz="0" w:space="0" w:color="auto"/>
        <w:right w:val="none" w:sz="0" w:space="0" w:color="auto"/>
      </w:divBdr>
    </w:div>
    <w:div w:id="1700275786">
      <w:bodyDiv w:val="1"/>
      <w:marLeft w:val="0"/>
      <w:marRight w:val="0"/>
      <w:marTop w:val="0"/>
      <w:marBottom w:val="0"/>
      <w:divBdr>
        <w:top w:val="none" w:sz="0" w:space="0" w:color="auto"/>
        <w:left w:val="none" w:sz="0" w:space="0" w:color="auto"/>
        <w:bottom w:val="none" w:sz="0" w:space="0" w:color="auto"/>
        <w:right w:val="none" w:sz="0" w:space="0" w:color="auto"/>
      </w:divBdr>
    </w:div>
    <w:div w:id="1733310578">
      <w:bodyDiv w:val="1"/>
      <w:marLeft w:val="0"/>
      <w:marRight w:val="0"/>
      <w:marTop w:val="0"/>
      <w:marBottom w:val="0"/>
      <w:divBdr>
        <w:top w:val="none" w:sz="0" w:space="0" w:color="auto"/>
        <w:left w:val="none" w:sz="0" w:space="0" w:color="auto"/>
        <w:bottom w:val="none" w:sz="0" w:space="0" w:color="auto"/>
        <w:right w:val="none" w:sz="0" w:space="0" w:color="auto"/>
      </w:divBdr>
    </w:div>
    <w:div w:id="1736706018">
      <w:bodyDiv w:val="1"/>
      <w:marLeft w:val="0"/>
      <w:marRight w:val="0"/>
      <w:marTop w:val="0"/>
      <w:marBottom w:val="0"/>
      <w:divBdr>
        <w:top w:val="none" w:sz="0" w:space="0" w:color="auto"/>
        <w:left w:val="none" w:sz="0" w:space="0" w:color="auto"/>
        <w:bottom w:val="none" w:sz="0" w:space="0" w:color="auto"/>
        <w:right w:val="none" w:sz="0" w:space="0" w:color="auto"/>
      </w:divBdr>
    </w:div>
    <w:div w:id="1737195222">
      <w:bodyDiv w:val="1"/>
      <w:marLeft w:val="0"/>
      <w:marRight w:val="0"/>
      <w:marTop w:val="0"/>
      <w:marBottom w:val="0"/>
      <w:divBdr>
        <w:top w:val="none" w:sz="0" w:space="0" w:color="auto"/>
        <w:left w:val="none" w:sz="0" w:space="0" w:color="auto"/>
        <w:bottom w:val="none" w:sz="0" w:space="0" w:color="auto"/>
        <w:right w:val="none" w:sz="0" w:space="0" w:color="auto"/>
      </w:divBdr>
    </w:div>
    <w:div w:id="1753888959">
      <w:bodyDiv w:val="1"/>
      <w:marLeft w:val="0"/>
      <w:marRight w:val="0"/>
      <w:marTop w:val="0"/>
      <w:marBottom w:val="0"/>
      <w:divBdr>
        <w:top w:val="none" w:sz="0" w:space="0" w:color="auto"/>
        <w:left w:val="none" w:sz="0" w:space="0" w:color="auto"/>
        <w:bottom w:val="none" w:sz="0" w:space="0" w:color="auto"/>
        <w:right w:val="none" w:sz="0" w:space="0" w:color="auto"/>
      </w:divBdr>
    </w:div>
    <w:div w:id="1755542668">
      <w:bodyDiv w:val="1"/>
      <w:marLeft w:val="0"/>
      <w:marRight w:val="0"/>
      <w:marTop w:val="0"/>
      <w:marBottom w:val="0"/>
      <w:divBdr>
        <w:top w:val="none" w:sz="0" w:space="0" w:color="auto"/>
        <w:left w:val="none" w:sz="0" w:space="0" w:color="auto"/>
        <w:bottom w:val="none" w:sz="0" w:space="0" w:color="auto"/>
        <w:right w:val="none" w:sz="0" w:space="0" w:color="auto"/>
      </w:divBdr>
    </w:div>
    <w:div w:id="1868523829">
      <w:bodyDiv w:val="1"/>
      <w:marLeft w:val="0"/>
      <w:marRight w:val="0"/>
      <w:marTop w:val="0"/>
      <w:marBottom w:val="0"/>
      <w:divBdr>
        <w:top w:val="none" w:sz="0" w:space="0" w:color="auto"/>
        <w:left w:val="none" w:sz="0" w:space="0" w:color="auto"/>
        <w:bottom w:val="none" w:sz="0" w:space="0" w:color="auto"/>
        <w:right w:val="none" w:sz="0" w:space="0" w:color="auto"/>
      </w:divBdr>
    </w:div>
    <w:div w:id="1938126263">
      <w:bodyDiv w:val="1"/>
      <w:marLeft w:val="0"/>
      <w:marRight w:val="0"/>
      <w:marTop w:val="0"/>
      <w:marBottom w:val="0"/>
      <w:divBdr>
        <w:top w:val="none" w:sz="0" w:space="0" w:color="auto"/>
        <w:left w:val="none" w:sz="0" w:space="0" w:color="auto"/>
        <w:bottom w:val="none" w:sz="0" w:space="0" w:color="auto"/>
        <w:right w:val="none" w:sz="0" w:space="0" w:color="auto"/>
      </w:divBdr>
    </w:div>
    <w:div w:id="1980108467">
      <w:bodyDiv w:val="1"/>
      <w:marLeft w:val="0"/>
      <w:marRight w:val="0"/>
      <w:marTop w:val="0"/>
      <w:marBottom w:val="0"/>
      <w:divBdr>
        <w:top w:val="none" w:sz="0" w:space="0" w:color="auto"/>
        <w:left w:val="none" w:sz="0" w:space="0" w:color="auto"/>
        <w:bottom w:val="none" w:sz="0" w:space="0" w:color="auto"/>
        <w:right w:val="none" w:sz="0" w:space="0" w:color="auto"/>
      </w:divBdr>
    </w:div>
    <w:div w:id="2002006498">
      <w:bodyDiv w:val="1"/>
      <w:marLeft w:val="0"/>
      <w:marRight w:val="0"/>
      <w:marTop w:val="0"/>
      <w:marBottom w:val="0"/>
      <w:divBdr>
        <w:top w:val="none" w:sz="0" w:space="0" w:color="auto"/>
        <w:left w:val="none" w:sz="0" w:space="0" w:color="auto"/>
        <w:bottom w:val="none" w:sz="0" w:space="0" w:color="auto"/>
        <w:right w:val="none" w:sz="0" w:space="0" w:color="auto"/>
      </w:divBdr>
    </w:div>
    <w:div w:id="2114666714">
      <w:bodyDiv w:val="1"/>
      <w:marLeft w:val="0"/>
      <w:marRight w:val="0"/>
      <w:marTop w:val="0"/>
      <w:marBottom w:val="0"/>
      <w:divBdr>
        <w:top w:val="none" w:sz="0" w:space="0" w:color="auto"/>
        <w:left w:val="none" w:sz="0" w:space="0" w:color="auto"/>
        <w:bottom w:val="none" w:sz="0" w:space="0" w:color="auto"/>
        <w:right w:val="none" w:sz="0" w:space="0" w:color="auto"/>
      </w:divBdr>
    </w:div>
    <w:div w:id="2117362158">
      <w:bodyDiv w:val="1"/>
      <w:marLeft w:val="0"/>
      <w:marRight w:val="0"/>
      <w:marTop w:val="0"/>
      <w:marBottom w:val="0"/>
      <w:divBdr>
        <w:top w:val="none" w:sz="0" w:space="0" w:color="auto"/>
        <w:left w:val="none" w:sz="0" w:space="0" w:color="auto"/>
        <w:bottom w:val="none" w:sz="0" w:space="0" w:color="auto"/>
        <w:right w:val="none" w:sz="0" w:space="0" w:color="auto"/>
      </w:divBdr>
    </w:div>
    <w:div w:id="2124687927">
      <w:bodyDiv w:val="1"/>
      <w:marLeft w:val="0"/>
      <w:marRight w:val="0"/>
      <w:marTop w:val="0"/>
      <w:marBottom w:val="0"/>
      <w:divBdr>
        <w:top w:val="none" w:sz="0" w:space="0" w:color="auto"/>
        <w:left w:val="none" w:sz="0" w:space="0" w:color="auto"/>
        <w:bottom w:val="none" w:sz="0" w:space="0" w:color="auto"/>
        <w:right w:val="none" w:sz="0" w:space="0" w:color="auto"/>
      </w:divBdr>
    </w:div>
    <w:div w:id="2128356682">
      <w:bodyDiv w:val="1"/>
      <w:marLeft w:val="0"/>
      <w:marRight w:val="0"/>
      <w:marTop w:val="0"/>
      <w:marBottom w:val="0"/>
      <w:divBdr>
        <w:top w:val="none" w:sz="0" w:space="0" w:color="auto"/>
        <w:left w:val="none" w:sz="0" w:space="0" w:color="auto"/>
        <w:bottom w:val="none" w:sz="0" w:space="0" w:color="auto"/>
        <w:right w:val="none" w:sz="0" w:space="0" w:color="auto"/>
      </w:divBdr>
    </w:div>
    <w:div w:id="2138258471">
      <w:bodyDiv w:val="1"/>
      <w:marLeft w:val="0"/>
      <w:marRight w:val="0"/>
      <w:marTop w:val="0"/>
      <w:marBottom w:val="0"/>
      <w:divBdr>
        <w:top w:val="none" w:sz="0" w:space="0" w:color="auto"/>
        <w:left w:val="none" w:sz="0" w:space="0" w:color="auto"/>
        <w:bottom w:val="none" w:sz="0" w:space="0" w:color="auto"/>
        <w:right w:val="none" w:sz="0" w:space="0" w:color="auto"/>
      </w:divBdr>
    </w:div>
    <w:div w:id="214349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2A00A-29BE-493D-8144-0EE5A65AF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29728</Words>
  <Characters>155229</Characters>
  <Application>Microsoft Office Word</Application>
  <DocSecurity>0</DocSecurity>
  <Lines>7959</Lines>
  <Paragraphs>4192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BNM</dc:creator>
  <cp:lastModifiedBy>Ion V. Nicorici</cp:lastModifiedBy>
  <cp:revision>2</cp:revision>
  <cp:lastPrinted>2026-09-03T12:53:00Z</cp:lastPrinted>
  <dcterms:created xsi:type="dcterms:W3CDTF">2026-09-03T12:53:00Z</dcterms:created>
  <dcterms:modified xsi:type="dcterms:W3CDTF">2026-09-03T12:53:00Z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2025-09-18T07:30:44Z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54f2c2d1-17c8-4aa4-87f9-c936787a5dc9</vt:lpwstr>
  </property>
  <property fmtid="{D5CDD505-2E9C-101B-9397-08002B2CF9AE}" pid="8" name="MSIP_Label_38962dcf-d39f-4edc-a396-338a56ba9170_ContentBits">
    <vt:lpwstr>0</vt:lpwstr>
  </property>
</Properties>
</file>